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258" w:rsidRDefault="001B1258">
      <w:pPr>
        <w:pStyle w:val="HTML0"/>
        <w:shd w:val="clear" w:color="auto" w:fill="FFFFFF"/>
        <w:spacing w:line="360" w:lineRule="auto"/>
        <w:ind w:firstLine="709"/>
        <w:jc w:val="center"/>
        <w:rPr>
          <w:rFonts w:ascii="Times New Roman" w:hAnsi="Times New Roman" w:cs="Times New Roman"/>
          <w:color w:val="212121"/>
          <w:sz w:val="28"/>
          <w:szCs w:val="28"/>
        </w:rPr>
      </w:pPr>
      <w:r>
        <w:rPr>
          <w:rFonts w:ascii="Times New Roman" w:hAnsi="Times New Roman" w:cs="Times New Roman"/>
          <w:color w:val="212121"/>
          <w:sz w:val="28"/>
          <w:szCs w:val="28"/>
        </w:rPr>
        <w:t xml:space="preserve">РОЗДІЛ </w:t>
      </w:r>
      <w:r w:rsidR="006F164E">
        <w:rPr>
          <w:rFonts w:ascii="Times New Roman" w:hAnsi="Times New Roman" w:cs="Times New Roman"/>
          <w:color w:val="212121"/>
          <w:sz w:val="28"/>
          <w:szCs w:val="28"/>
        </w:rPr>
        <w:t>1. ШЛЯХИ ПІДВИЩЕННЯ ЕНЕРГОЕФЕКТИВНОСТІ ПІ</w:t>
      </w:r>
      <w:r w:rsidR="006F164E">
        <w:rPr>
          <w:rFonts w:ascii="Times New Roman" w:hAnsi="Times New Roman" w:cs="Times New Roman"/>
          <w:color w:val="212121"/>
          <w:sz w:val="28"/>
          <w:szCs w:val="28"/>
        </w:rPr>
        <w:t>Д</w:t>
      </w:r>
      <w:r w:rsidR="006F164E">
        <w:rPr>
          <w:rFonts w:ascii="Times New Roman" w:hAnsi="Times New Roman" w:cs="Times New Roman"/>
          <w:color w:val="212121"/>
          <w:sz w:val="28"/>
          <w:szCs w:val="28"/>
        </w:rPr>
        <w:t>СИСТЕМИ БАЗОВИХ СТАНЦІЙ В ТЕЛЕКОМУНІКАЦІЙНИХ</w:t>
      </w:r>
    </w:p>
    <w:p w:rsidR="009437A3" w:rsidRDefault="006F164E">
      <w:pPr>
        <w:pStyle w:val="HTML0"/>
        <w:shd w:val="clear" w:color="auto" w:fill="FFFFFF"/>
        <w:spacing w:line="360" w:lineRule="auto"/>
        <w:ind w:firstLine="709"/>
        <w:jc w:val="center"/>
        <w:rPr>
          <w:rFonts w:ascii="Times New Roman" w:hAnsi="Times New Roman" w:cs="Times New Roman"/>
          <w:color w:val="212121"/>
          <w:sz w:val="28"/>
          <w:szCs w:val="28"/>
        </w:rPr>
      </w:pPr>
      <w:r>
        <w:rPr>
          <w:rFonts w:ascii="Times New Roman" w:hAnsi="Times New Roman" w:cs="Times New Roman"/>
          <w:color w:val="212121"/>
          <w:sz w:val="28"/>
          <w:szCs w:val="28"/>
        </w:rPr>
        <w:t xml:space="preserve"> СИСТЕМАХ </w:t>
      </w:r>
      <w:r>
        <w:rPr>
          <w:rFonts w:ascii="Times New Roman" w:hAnsi="Times New Roman" w:cs="Times New Roman"/>
          <w:sz w:val="28"/>
          <w:szCs w:val="28"/>
        </w:rPr>
        <w:t>4,5G</w:t>
      </w:r>
    </w:p>
    <w:p w:rsidR="009437A3" w:rsidRDefault="00943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p>
    <w:p w:rsidR="009437A3" w:rsidRDefault="006F16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pPr>
      <w:r>
        <w:rPr>
          <w:rFonts w:ascii="Times New Roman" w:eastAsia="Times New Roman" w:hAnsi="Times New Roman" w:cs="Times New Roman"/>
          <w:sz w:val="28"/>
          <w:szCs w:val="28"/>
        </w:rPr>
        <w:t>Одним із пріоритетних завдань для операторів стільникового зв'язку є підвищення енергоефективності підсистеми базових станцій. Хоча енерг</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споживання окремої базової станції невелика і складає в середньому 3-7 кВт, витрати на енергопостачання складають 50-60% від усіх операційних витрат, пов'язаних з експлуатацією станції. Підсистема базових станцій налічує тис</w:t>
      </w:r>
      <w:r>
        <w:rPr>
          <w:rFonts w:ascii="Times New Roman" w:eastAsia="Times New Roman" w:hAnsi="Times New Roman" w:cs="Times New Roman"/>
          <w:sz w:val="28"/>
          <w:szCs w:val="28"/>
        </w:rPr>
        <w:t>я</w:t>
      </w:r>
      <w:r>
        <w:rPr>
          <w:rFonts w:ascii="Times New Roman" w:eastAsia="Times New Roman" w:hAnsi="Times New Roman" w:cs="Times New Roman"/>
          <w:sz w:val="28"/>
          <w:szCs w:val="28"/>
        </w:rPr>
        <w:t>чі базових станцій, тому зниження енерговитрат відкриває значні можливості для зниження собівартості зв'язку.</w:t>
      </w:r>
    </w:p>
    <w:p w:rsidR="009437A3" w:rsidRDefault="006F16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pPr>
      <w:r>
        <w:rPr>
          <w:rFonts w:ascii="Times New Roman" w:hAnsi="Times New Roman" w:cs="Times New Roman"/>
          <w:sz w:val="28"/>
          <w:szCs w:val="28"/>
          <w:shd w:val="clear" w:color="auto" w:fill="FFFFFF"/>
        </w:rPr>
        <w:t>В даний час, рівень фактичного проникнення стільникового зв'язку, с</w:t>
      </w:r>
      <w:r>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ред дорослого населення України близький до 100%, тобто етап екстенсивн</w:t>
      </w:r>
      <w:r>
        <w:rPr>
          <w:rFonts w:ascii="Times New Roman" w:hAnsi="Times New Roman" w:cs="Times New Roman"/>
          <w:sz w:val="28"/>
          <w:szCs w:val="28"/>
          <w:shd w:val="clear" w:color="auto" w:fill="FFFFFF"/>
        </w:rPr>
        <w:t>о</w:t>
      </w:r>
      <w:r>
        <w:rPr>
          <w:rFonts w:ascii="Times New Roman" w:hAnsi="Times New Roman" w:cs="Times New Roman"/>
          <w:sz w:val="28"/>
          <w:szCs w:val="28"/>
          <w:shd w:val="clear" w:color="auto" w:fill="FFFFFF"/>
        </w:rPr>
        <w:t>го розвитку (тобто розвитку за рахунок швидкого зростання абонентської б</w:t>
      </w:r>
      <w:r>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зи) завершено. Подальший розвиток ринку стільникового зв'язку відбуваєт</w:t>
      </w:r>
      <w:r>
        <w:rPr>
          <w:rFonts w:ascii="Times New Roman" w:hAnsi="Times New Roman" w:cs="Times New Roman"/>
          <w:sz w:val="28"/>
          <w:szCs w:val="28"/>
          <w:shd w:val="clear" w:color="auto" w:fill="FFFFFF"/>
        </w:rPr>
        <w:t>ь</w:t>
      </w:r>
      <w:r>
        <w:rPr>
          <w:rFonts w:ascii="Times New Roman" w:hAnsi="Times New Roman" w:cs="Times New Roman"/>
          <w:sz w:val="28"/>
          <w:szCs w:val="28"/>
          <w:shd w:val="clear" w:color="auto" w:fill="FFFFFF"/>
        </w:rPr>
        <w:t>ся за рахунок розширення пакету послуг (в першу чергу, за рахунок послуг передачі даних) і зниження їх вартості. В окремий напрямок виділяється з</w:t>
      </w:r>
      <w:r>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безпечення стільникового зв'язку на територіях з малою щільністю населе</w:t>
      </w:r>
      <w:r>
        <w:rPr>
          <w:rFonts w:ascii="Times New Roman" w:hAnsi="Times New Roman" w:cs="Times New Roman"/>
          <w:sz w:val="28"/>
          <w:szCs w:val="28"/>
          <w:shd w:val="clear" w:color="auto" w:fill="FFFFFF"/>
        </w:rPr>
        <w:t>н</w:t>
      </w:r>
      <w:r>
        <w:rPr>
          <w:rFonts w:ascii="Times New Roman" w:hAnsi="Times New Roman" w:cs="Times New Roman"/>
          <w:sz w:val="28"/>
          <w:szCs w:val="28"/>
          <w:shd w:val="clear" w:color="auto" w:fill="FFFFFF"/>
        </w:rPr>
        <w:t>ня, уздовж автотрас і залізниць.</w:t>
      </w:r>
    </w:p>
    <w:p w:rsidR="009437A3" w:rsidRDefault="006F16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pPr>
      <w:r>
        <w:rPr>
          <w:rFonts w:ascii="Times New Roman" w:hAnsi="Times New Roman" w:cs="Times New Roman"/>
          <w:sz w:val="28"/>
          <w:szCs w:val="28"/>
          <w:shd w:val="clear" w:color="auto" w:fill="FFFFFF"/>
        </w:rPr>
        <w:t>В таких умовах важливим завданням стає зниження операційних витрат на експлуатацію мережі, в яких найбільш значна частина припадає на елек</w:t>
      </w:r>
      <w:r>
        <w:rPr>
          <w:rFonts w:ascii="Times New Roman" w:hAnsi="Times New Roman" w:cs="Times New Roman"/>
          <w:sz w:val="28"/>
          <w:szCs w:val="28"/>
          <w:shd w:val="clear" w:color="auto" w:fill="FFFFFF"/>
        </w:rPr>
        <w:t>т</w:t>
      </w:r>
      <w:r>
        <w:rPr>
          <w:rFonts w:ascii="Times New Roman" w:hAnsi="Times New Roman" w:cs="Times New Roman"/>
          <w:sz w:val="28"/>
          <w:szCs w:val="28"/>
          <w:shd w:val="clear" w:color="auto" w:fill="FFFFFF"/>
        </w:rPr>
        <w:t>ропостачання (40-50% від загальних витрат на експлуатацію системи базових станцій [12]). Для базових станцій, розміщених у важкодоступних і віддал</w:t>
      </w:r>
      <w:r>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них місцях, частка цих витрат ще вище, тому що потрібно або будувати пр</w:t>
      </w:r>
      <w:r>
        <w:rPr>
          <w:rFonts w:ascii="Times New Roman" w:hAnsi="Times New Roman" w:cs="Times New Roman"/>
          <w:sz w:val="28"/>
          <w:szCs w:val="28"/>
          <w:shd w:val="clear" w:color="auto" w:fill="FFFFFF"/>
        </w:rPr>
        <w:t>о</w:t>
      </w:r>
      <w:r>
        <w:rPr>
          <w:rFonts w:ascii="Times New Roman" w:hAnsi="Times New Roman" w:cs="Times New Roman"/>
          <w:sz w:val="28"/>
          <w:szCs w:val="28"/>
          <w:shd w:val="clear" w:color="auto" w:fill="FFFFFF"/>
        </w:rPr>
        <w:t>тяжні лінії електропередач, або використовувати автономні джерела енергії (зазвичай дизельні генератори).</w:t>
      </w:r>
    </w:p>
    <w:p w:rsidR="009437A3" w:rsidRDefault="006F164E">
      <w:pPr>
        <w:pStyle w:val="HTML0"/>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даній роботі проводиться огляд різних підходів до підвищення ене</w:t>
      </w:r>
      <w:r>
        <w:rPr>
          <w:rFonts w:ascii="Times New Roman" w:hAnsi="Times New Roman" w:cs="Times New Roman"/>
          <w:sz w:val="28"/>
          <w:szCs w:val="28"/>
        </w:rPr>
        <w:t>р</w:t>
      </w:r>
      <w:r>
        <w:rPr>
          <w:rFonts w:ascii="Times New Roman" w:hAnsi="Times New Roman" w:cs="Times New Roman"/>
          <w:sz w:val="28"/>
          <w:szCs w:val="28"/>
        </w:rPr>
        <w:t>гоефективності підсистеми базових станцій. У першій частині описується з</w:t>
      </w:r>
      <w:r>
        <w:rPr>
          <w:rFonts w:ascii="Times New Roman" w:hAnsi="Times New Roman" w:cs="Times New Roman"/>
          <w:sz w:val="28"/>
          <w:szCs w:val="28"/>
        </w:rPr>
        <w:t>а</w:t>
      </w:r>
      <w:r>
        <w:rPr>
          <w:rFonts w:ascii="Times New Roman" w:hAnsi="Times New Roman" w:cs="Times New Roman"/>
          <w:sz w:val="28"/>
          <w:szCs w:val="28"/>
        </w:rPr>
        <w:lastRenderedPageBreak/>
        <w:t>гальна структура витрат і специфіка роботи базових станцій, в другій - нав</w:t>
      </w:r>
      <w:r>
        <w:rPr>
          <w:rFonts w:ascii="Times New Roman" w:hAnsi="Times New Roman" w:cs="Times New Roman"/>
          <w:sz w:val="28"/>
          <w:szCs w:val="28"/>
        </w:rPr>
        <w:t>е</w:t>
      </w:r>
      <w:r>
        <w:rPr>
          <w:rFonts w:ascii="Times New Roman" w:hAnsi="Times New Roman" w:cs="Times New Roman"/>
          <w:sz w:val="28"/>
          <w:szCs w:val="28"/>
        </w:rPr>
        <w:t>дені різні способи зниження енергоспоживання.</w:t>
      </w:r>
    </w:p>
    <w:p w:rsidR="009437A3" w:rsidRDefault="009437A3">
      <w:pPr>
        <w:pStyle w:val="HTML0"/>
        <w:shd w:val="clear" w:color="auto" w:fill="FFFFFF"/>
        <w:spacing w:line="360" w:lineRule="auto"/>
        <w:ind w:firstLine="709"/>
        <w:jc w:val="both"/>
        <w:rPr>
          <w:rFonts w:ascii="Times New Roman" w:hAnsi="Times New Roman" w:cs="Times New Roman"/>
          <w:sz w:val="28"/>
          <w:szCs w:val="28"/>
        </w:rPr>
      </w:pPr>
    </w:p>
    <w:p w:rsidR="009437A3" w:rsidRDefault="006F164E" w:rsidP="006836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sz w:val="28"/>
          <w:szCs w:val="28"/>
          <w:highlight w:val="white"/>
        </w:rPr>
      </w:pPr>
      <w:r>
        <w:rPr>
          <w:rFonts w:ascii="Times New Roman" w:hAnsi="Times New Roman" w:cs="Times New Roman"/>
          <w:sz w:val="28"/>
          <w:szCs w:val="28"/>
          <w:shd w:val="clear" w:color="auto" w:fill="FFFFFF"/>
        </w:rPr>
        <w:t>1.1 Структура витрат в підсистемі стільникового зв'язку.</w:t>
      </w:r>
    </w:p>
    <w:p w:rsidR="009437A3" w:rsidRDefault="006F16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pPr>
      <w:r>
        <w:rPr>
          <w:rFonts w:ascii="Times New Roman" w:hAnsi="Times New Roman" w:cs="Times New Roman"/>
          <w:sz w:val="28"/>
          <w:szCs w:val="28"/>
          <w:shd w:val="clear" w:color="auto" w:fill="FFFFFF"/>
        </w:rPr>
        <w:t xml:space="preserve">Витрати, пов'язані з експлуатацією базових станцій, </w:t>
      </w:r>
    </w:p>
    <w:p w:rsidR="009437A3" w:rsidRDefault="006F164E" w:rsidP="006836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highlight w:val="white"/>
        </w:rPr>
      </w:pPr>
      <w:r>
        <w:rPr>
          <w:rFonts w:ascii="Times New Roman" w:hAnsi="Times New Roman" w:cs="Times New Roman"/>
          <w:sz w:val="28"/>
          <w:szCs w:val="28"/>
          <w:shd w:val="clear" w:color="auto" w:fill="FFFFFF"/>
        </w:rPr>
        <w:t xml:space="preserve">діляться на 3 групи: </w:t>
      </w:r>
    </w:p>
    <w:p w:rsidR="009437A3" w:rsidRDefault="006F16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shd w:val="clear" w:color="auto" w:fill="FFFFFF"/>
        </w:rPr>
        <w:t>витрати на експлуатацію обладнання БС, витрати на експлуатацію а</w:t>
      </w:r>
      <w:r>
        <w:rPr>
          <w:rFonts w:ascii="Times New Roman" w:hAnsi="Times New Roman" w:cs="Times New Roman"/>
          <w:sz w:val="28"/>
          <w:szCs w:val="28"/>
          <w:shd w:val="clear" w:color="auto" w:fill="FFFFFF"/>
        </w:rPr>
        <w:t>н</w:t>
      </w:r>
      <w:r>
        <w:rPr>
          <w:rFonts w:ascii="Times New Roman" w:hAnsi="Times New Roman" w:cs="Times New Roman"/>
          <w:sz w:val="28"/>
          <w:szCs w:val="28"/>
          <w:shd w:val="clear" w:color="auto" w:fill="FFFFFF"/>
        </w:rPr>
        <w:t>тенно-щоглових споруд, витрати на експлуатацію ліній зв'язку. У кожній з груп можна виділити витрати на проведення регламентних і аварійних робіт і витрати на витратні матеріали і постачання енергією.</w:t>
      </w:r>
    </w:p>
    <w:p w:rsidR="009437A3" w:rsidRDefault="006F164E">
      <w:pPr>
        <w:pStyle w:val="HTML0"/>
        <w:shd w:val="clear" w:color="auto" w:fill="FFFFFF"/>
        <w:spacing w:line="360" w:lineRule="auto"/>
        <w:ind w:firstLine="709"/>
        <w:jc w:val="both"/>
      </w:pPr>
      <w:r>
        <w:rPr>
          <w:rFonts w:ascii="Times New Roman" w:hAnsi="Times New Roman" w:cs="Times New Roman"/>
          <w:sz w:val="28"/>
          <w:szCs w:val="28"/>
        </w:rPr>
        <w:t>Регламентні роботи як правило проводяться з частотою 1-2 рази на рік. Вони включають в себе огляд і оцінку стану різних елементів системи, пл</w:t>
      </w:r>
      <w:r>
        <w:rPr>
          <w:rFonts w:ascii="Times New Roman" w:hAnsi="Times New Roman" w:cs="Times New Roman"/>
          <w:sz w:val="28"/>
          <w:szCs w:val="28"/>
        </w:rPr>
        <w:t>а</w:t>
      </w:r>
      <w:r>
        <w:rPr>
          <w:rFonts w:ascii="Times New Roman" w:hAnsi="Times New Roman" w:cs="Times New Roman"/>
          <w:sz w:val="28"/>
          <w:szCs w:val="28"/>
        </w:rPr>
        <w:t>нові заміни зношуються елементів (наприклад, фільтрів кліматичної системи і акумуляторних батарей). Регламентні роботи на вишках базових станцій вимагають дозволу на роботи верхолазів.</w:t>
      </w:r>
    </w:p>
    <w:p w:rsidR="009437A3" w:rsidRDefault="006F164E">
      <w:pPr>
        <w:pStyle w:val="HTML0"/>
        <w:shd w:val="clear" w:color="auto" w:fill="FFFFFF"/>
        <w:spacing w:line="360" w:lineRule="auto"/>
        <w:ind w:firstLine="709"/>
        <w:jc w:val="both"/>
      </w:pPr>
      <w:r>
        <w:rPr>
          <w:rFonts w:ascii="Times New Roman" w:hAnsi="Times New Roman" w:cs="Times New Roman"/>
          <w:sz w:val="28"/>
          <w:szCs w:val="28"/>
        </w:rPr>
        <w:t>Аварійно-ремонтні роботи проводяться в міру необхідності. Як прав</w:t>
      </w:r>
      <w:r>
        <w:rPr>
          <w:rFonts w:ascii="Times New Roman" w:hAnsi="Times New Roman" w:cs="Times New Roman"/>
          <w:sz w:val="28"/>
          <w:szCs w:val="28"/>
        </w:rPr>
        <w:t>и</w:t>
      </w:r>
      <w:r>
        <w:rPr>
          <w:rFonts w:ascii="Times New Roman" w:hAnsi="Times New Roman" w:cs="Times New Roman"/>
          <w:sz w:val="28"/>
          <w:szCs w:val="28"/>
        </w:rPr>
        <w:t>ло на терміни виконання таких робіт накладаються досить жорсткі обмеже</w:t>
      </w:r>
      <w:r>
        <w:rPr>
          <w:rFonts w:ascii="Times New Roman" w:hAnsi="Times New Roman" w:cs="Times New Roman"/>
          <w:sz w:val="28"/>
          <w:szCs w:val="28"/>
        </w:rPr>
        <w:t>н</w:t>
      </w:r>
      <w:r>
        <w:rPr>
          <w:rFonts w:ascii="Times New Roman" w:hAnsi="Times New Roman" w:cs="Times New Roman"/>
          <w:sz w:val="28"/>
          <w:szCs w:val="28"/>
        </w:rPr>
        <w:t>ня (кілька годин), що потребують підтримуваті готовність аварійних бригад цілодобово. Сучасні засоби автоматизації дозволяють дистанційно проводити моніторинг роботи базових станцій і діагностику їх обладнання, що значно полегшує роботу обслуговуючого персоналу.</w:t>
      </w:r>
    </w:p>
    <w:p w:rsidR="009437A3" w:rsidRDefault="006F164E">
      <w:pPr>
        <w:pStyle w:val="HTML0"/>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Типова структура операційних витрат на експлуатацію однієї базової станції (без урахування обслуговування ліній зв'язку та антенно-щоглових споруд) приведена в Таблиці 1. Більше половини витрат припадає на енерг</w:t>
      </w:r>
      <w:r>
        <w:rPr>
          <w:rFonts w:ascii="Times New Roman" w:hAnsi="Times New Roman" w:cs="Times New Roman"/>
          <w:sz w:val="28"/>
          <w:szCs w:val="28"/>
        </w:rPr>
        <w:t>о</w:t>
      </w:r>
      <w:r>
        <w:rPr>
          <w:rFonts w:ascii="Times New Roman" w:hAnsi="Times New Roman" w:cs="Times New Roman"/>
          <w:sz w:val="28"/>
          <w:szCs w:val="28"/>
        </w:rPr>
        <w:t>постачання, приблизно третина енергії витрачається допоміжними сис</w:t>
      </w:r>
      <w:r w:rsidR="00F4648E">
        <w:rPr>
          <w:rFonts w:ascii="Times New Roman" w:hAnsi="Times New Roman" w:cs="Times New Roman"/>
          <w:sz w:val="28"/>
          <w:szCs w:val="28"/>
        </w:rPr>
        <w:t>темами (охолодження і живлення</w:t>
      </w:r>
      <w:r>
        <w:rPr>
          <w:rFonts w:ascii="Times New Roman" w:hAnsi="Times New Roman" w:cs="Times New Roman"/>
          <w:sz w:val="28"/>
          <w:szCs w:val="28"/>
        </w:rPr>
        <w:t>).</w:t>
      </w:r>
    </w:p>
    <w:p w:rsidR="002030C2" w:rsidRDefault="002030C2">
      <w:pPr>
        <w:pStyle w:val="HTML0"/>
        <w:shd w:val="clear" w:color="auto" w:fill="FFFFFF"/>
        <w:spacing w:line="360" w:lineRule="auto"/>
        <w:ind w:firstLine="709"/>
        <w:jc w:val="both"/>
      </w:pPr>
    </w:p>
    <w:p w:rsidR="009437A3" w:rsidRDefault="009437A3">
      <w:pPr>
        <w:spacing w:after="0" w:line="360" w:lineRule="auto"/>
        <w:ind w:firstLine="709"/>
        <w:jc w:val="center"/>
        <w:rPr>
          <w:rFonts w:ascii="Times New Roman" w:hAnsi="Times New Roman" w:cs="Times New Roman"/>
          <w:sz w:val="28"/>
          <w:szCs w:val="28"/>
          <w:highlight w:val="white"/>
        </w:rPr>
      </w:pPr>
    </w:p>
    <w:p w:rsidR="009437A3" w:rsidRDefault="006F164E">
      <w:pPr>
        <w:spacing w:after="0" w:line="360" w:lineRule="auto"/>
        <w:ind w:firstLine="709"/>
        <w:jc w:val="center"/>
      </w:pPr>
      <w:r>
        <w:rPr>
          <w:rFonts w:ascii="Times New Roman" w:hAnsi="Times New Roman" w:cs="Times New Roman"/>
          <w:sz w:val="28"/>
          <w:szCs w:val="28"/>
          <w:shd w:val="clear" w:color="auto" w:fill="FFFFFF"/>
        </w:rPr>
        <w:lastRenderedPageBreak/>
        <w:t xml:space="preserve">Таблиця 1: Операційні витрати на обслуговування базової станції </w:t>
      </w:r>
    </w:p>
    <w:p w:rsidR="009437A3" w:rsidRDefault="006F164E">
      <w:pPr>
        <w:shd w:val="clear" w:color="auto" w:fill="FFFFFF"/>
        <w:tabs>
          <w:tab w:val="left" w:pos="225"/>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shd w:val="clear" w:color="auto" w:fill="FFFFFF"/>
        </w:rPr>
        <w:t>(a). Енергоспоживання обладнання типової базової станції [13, стр148],</w:t>
      </w:r>
    </w:p>
    <w:p w:rsidR="009437A3" w:rsidRDefault="00943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sz w:val="28"/>
          <w:szCs w:val="28"/>
        </w:rPr>
      </w:pPr>
    </w:p>
    <w:tbl>
      <w:tblPr>
        <w:tblStyle w:val="TableNormal"/>
        <w:tblW w:w="9074"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8" w:type="dxa"/>
          <w:right w:w="108" w:type="dxa"/>
        </w:tblCellMar>
        <w:tblLook w:val="01E0"/>
      </w:tblPr>
      <w:tblGrid>
        <w:gridCol w:w="4341"/>
        <w:gridCol w:w="2391"/>
        <w:gridCol w:w="2342"/>
      </w:tblGrid>
      <w:tr w:rsidR="009437A3">
        <w:trPr>
          <w:trHeight w:val="354"/>
          <w:jc w:val="center"/>
        </w:trPr>
        <w:tc>
          <w:tcPr>
            <w:tcW w:w="9074"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60" w:lineRule="auto"/>
              <w:jc w:val="left"/>
              <w:rPr>
                <w:rFonts w:eastAsiaTheme="minorHAnsi"/>
                <w:lang w:val="uk-UA" w:eastAsia="en-US"/>
              </w:rPr>
            </w:pPr>
            <w:r>
              <w:rPr>
                <w:rFonts w:eastAsiaTheme="minorHAnsi"/>
                <w:sz w:val="28"/>
                <w:szCs w:val="28"/>
                <w:lang w:val="uk-UA" w:eastAsia="en-US"/>
              </w:rPr>
              <w:t>(a) Структура операційних затрат на експлуатацію базової станції</w:t>
            </w:r>
          </w:p>
        </w:tc>
      </w:tr>
      <w:tr w:rsidR="009437A3">
        <w:trPr>
          <w:trHeight w:val="357"/>
          <w:jc w:val="center"/>
        </w:trPr>
        <w:tc>
          <w:tcPr>
            <w:tcW w:w="43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60" w:lineRule="auto"/>
              <w:rPr>
                <w:b/>
                <w:sz w:val="28"/>
                <w:szCs w:val="28"/>
              </w:rPr>
            </w:pPr>
            <w:r>
              <w:rPr>
                <w:rFonts w:eastAsiaTheme="minorHAnsi"/>
                <w:b/>
                <w:sz w:val="28"/>
                <w:szCs w:val="28"/>
                <w:lang w:val="uk-UA" w:eastAsia="en-US"/>
              </w:rPr>
              <w:t>Тип затрат</w:t>
            </w:r>
          </w:p>
        </w:tc>
        <w:tc>
          <w:tcPr>
            <w:tcW w:w="23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60" w:lineRule="auto"/>
              <w:rPr>
                <w:b/>
                <w:sz w:val="28"/>
                <w:szCs w:val="28"/>
                <w:lang w:val="uk-UA"/>
              </w:rPr>
            </w:pPr>
            <w:r>
              <w:rPr>
                <w:rFonts w:eastAsiaTheme="minorHAnsi"/>
                <w:b/>
                <w:sz w:val="28"/>
                <w:szCs w:val="28"/>
                <w:lang w:val="uk-UA" w:eastAsia="en-US"/>
              </w:rPr>
              <w:t>затрати,</w:t>
            </w:r>
          </w:p>
          <w:p w:rsidR="009437A3" w:rsidRDefault="006F164E">
            <w:pPr>
              <w:pStyle w:val="TableParagraph"/>
              <w:spacing w:line="360" w:lineRule="auto"/>
              <w:rPr>
                <w:b/>
                <w:sz w:val="28"/>
                <w:szCs w:val="28"/>
                <w:lang w:val="uk-UA"/>
              </w:rPr>
            </w:pPr>
            <w:r>
              <w:rPr>
                <w:rFonts w:eastAsiaTheme="minorHAnsi"/>
                <w:b/>
                <w:sz w:val="28"/>
                <w:szCs w:val="28"/>
                <w:lang w:val="uk-UA" w:eastAsia="en-US"/>
              </w:rPr>
              <w:t>євро/рік</w:t>
            </w:r>
          </w:p>
        </w:tc>
        <w:tc>
          <w:tcPr>
            <w:tcW w:w="23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60" w:lineRule="auto"/>
              <w:rPr>
                <w:b/>
                <w:sz w:val="28"/>
                <w:szCs w:val="28"/>
              </w:rPr>
            </w:pPr>
            <w:r>
              <w:rPr>
                <w:rFonts w:eastAsiaTheme="minorHAnsi"/>
                <w:b/>
                <w:sz w:val="28"/>
                <w:szCs w:val="28"/>
                <w:lang w:val="uk-UA" w:eastAsia="en-US"/>
              </w:rPr>
              <w:t>частка, %</w:t>
            </w:r>
          </w:p>
        </w:tc>
      </w:tr>
      <w:tr w:rsidR="009437A3">
        <w:trPr>
          <w:trHeight w:val="354"/>
          <w:jc w:val="center"/>
        </w:trPr>
        <w:tc>
          <w:tcPr>
            <w:tcW w:w="43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60" w:lineRule="auto"/>
              <w:jc w:val="both"/>
              <w:rPr>
                <w:sz w:val="28"/>
                <w:szCs w:val="28"/>
                <w:lang w:val="uk-UA"/>
              </w:rPr>
            </w:pPr>
            <w:r>
              <w:rPr>
                <w:rFonts w:eastAsiaTheme="minorHAnsi"/>
                <w:sz w:val="28"/>
                <w:szCs w:val="28"/>
                <w:lang w:val="uk-UA" w:eastAsia="en-US"/>
              </w:rPr>
              <w:t xml:space="preserve">Програмне забезпечення </w:t>
            </w:r>
          </w:p>
        </w:tc>
        <w:tc>
          <w:tcPr>
            <w:tcW w:w="23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60" w:lineRule="auto"/>
              <w:jc w:val="both"/>
              <w:rPr>
                <w:sz w:val="28"/>
                <w:szCs w:val="28"/>
              </w:rPr>
            </w:pPr>
            <w:r>
              <w:rPr>
                <w:rFonts w:eastAsiaTheme="minorHAnsi"/>
                <w:sz w:val="28"/>
                <w:szCs w:val="28"/>
                <w:lang w:val="uk-UA" w:eastAsia="en-US"/>
              </w:rPr>
              <w:t>626</w:t>
            </w:r>
          </w:p>
        </w:tc>
        <w:tc>
          <w:tcPr>
            <w:tcW w:w="23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60" w:lineRule="auto"/>
              <w:jc w:val="both"/>
              <w:rPr>
                <w:sz w:val="28"/>
                <w:szCs w:val="28"/>
              </w:rPr>
            </w:pPr>
            <w:r>
              <w:rPr>
                <w:rFonts w:eastAsiaTheme="minorHAnsi"/>
                <w:sz w:val="28"/>
                <w:szCs w:val="28"/>
                <w:lang w:val="uk-UA" w:eastAsia="en-US"/>
              </w:rPr>
              <w:t>18</w:t>
            </w:r>
          </w:p>
        </w:tc>
      </w:tr>
      <w:tr w:rsidR="009437A3">
        <w:trPr>
          <w:trHeight w:val="357"/>
          <w:jc w:val="center"/>
        </w:trPr>
        <w:tc>
          <w:tcPr>
            <w:tcW w:w="43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3D7F6D">
            <w:pPr>
              <w:pStyle w:val="TableParagraph"/>
              <w:spacing w:line="360" w:lineRule="auto"/>
              <w:jc w:val="both"/>
              <w:rPr>
                <w:sz w:val="28"/>
                <w:szCs w:val="28"/>
                <w:lang w:val="uk-UA"/>
              </w:rPr>
            </w:pPr>
            <w:r>
              <w:rPr>
                <w:rFonts w:eastAsiaTheme="minorHAnsi"/>
                <w:sz w:val="28"/>
                <w:szCs w:val="28"/>
                <w:lang w:val="uk-UA" w:eastAsia="en-US"/>
              </w:rPr>
              <w:t>кондиці</w:t>
            </w:r>
            <w:r w:rsidR="006F164E">
              <w:rPr>
                <w:rFonts w:eastAsiaTheme="minorHAnsi"/>
                <w:sz w:val="28"/>
                <w:szCs w:val="28"/>
                <w:lang w:val="uk-UA" w:eastAsia="en-US"/>
              </w:rPr>
              <w:t>онери</w:t>
            </w:r>
          </w:p>
        </w:tc>
        <w:tc>
          <w:tcPr>
            <w:tcW w:w="23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60" w:lineRule="auto"/>
              <w:jc w:val="both"/>
              <w:rPr>
                <w:sz w:val="28"/>
                <w:szCs w:val="28"/>
              </w:rPr>
            </w:pPr>
            <w:r>
              <w:rPr>
                <w:rFonts w:eastAsiaTheme="minorHAnsi"/>
                <w:sz w:val="28"/>
                <w:szCs w:val="28"/>
                <w:lang w:val="uk-UA" w:eastAsia="en-US"/>
              </w:rPr>
              <w:t>192</w:t>
            </w:r>
          </w:p>
        </w:tc>
        <w:tc>
          <w:tcPr>
            <w:tcW w:w="23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60" w:lineRule="auto"/>
              <w:jc w:val="both"/>
              <w:rPr>
                <w:sz w:val="28"/>
                <w:szCs w:val="28"/>
              </w:rPr>
            </w:pPr>
            <w:r>
              <w:rPr>
                <w:rFonts w:eastAsiaTheme="minorHAnsi"/>
                <w:w w:val="99"/>
                <w:sz w:val="28"/>
                <w:szCs w:val="28"/>
                <w:lang w:val="uk-UA" w:eastAsia="en-US"/>
              </w:rPr>
              <w:t>6</w:t>
            </w:r>
          </w:p>
        </w:tc>
      </w:tr>
      <w:tr w:rsidR="009437A3">
        <w:trPr>
          <w:trHeight w:val="354"/>
          <w:jc w:val="center"/>
        </w:trPr>
        <w:tc>
          <w:tcPr>
            <w:tcW w:w="43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60" w:lineRule="auto"/>
              <w:jc w:val="both"/>
              <w:rPr>
                <w:sz w:val="28"/>
                <w:szCs w:val="28"/>
                <w:lang w:val="uk-UA"/>
              </w:rPr>
            </w:pPr>
            <w:r>
              <w:rPr>
                <w:rFonts w:eastAsiaTheme="minorHAnsi"/>
                <w:sz w:val="28"/>
                <w:szCs w:val="28"/>
                <w:lang w:val="uk-UA" w:eastAsia="en-US"/>
              </w:rPr>
              <w:t>система живлення</w:t>
            </w:r>
          </w:p>
        </w:tc>
        <w:tc>
          <w:tcPr>
            <w:tcW w:w="23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60" w:lineRule="auto"/>
              <w:jc w:val="both"/>
              <w:rPr>
                <w:sz w:val="28"/>
                <w:szCs w:val="28"/>
              </w:rPr>
            </w:pPr>
            <w:r>
              <w:rPr>
                <w:rFonts w:eastAsiaTheme="minorHAnsi"/>
                <w:sz w:val="28"/>
                <w:szCs w:val="28"/>
                <w:lang w:val="uk-UA" w:eastAsia="en-US"/>
              </w:rPr>
              <w:t>385</w:t>
            </w:r>
          </w:p>
        </w:tc>
        <w:tc>
          <w:tcPr>
            <w:tcW w:w="23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60" w:lineRule="auto"/>
              <w:jc w:val="both"/>
              <w:rPr>
                <w:sz w:val="28"/>
                <w:szCs w:val="28"/>
              </w:rPr>
            </w:pPr>
            <w:r>
              <w:rPr>
                <w:rFonts w:eastAsiaTheme="minorHAnsi"/>
                <w:sz w:val="28"/>
                <w:szCs w:val="28"/>
                <w:lang w:val="uk-UA" w:eastAsia="en-US"/>
              </w:rPr>
              <w:t>11</w:t>
            </w:r>
          </w:p>
        </w:tc>
      </w:tr>
      <w:tr w:rsidR="009437A3">
        <w:trPr>
          <w:trHeight w:val="357"/>
          <w:jc w:val="center"/>
        </w:trPr>
        <w:tc>
          <w:tcPr>
            <w:tcW w:w="43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3D7F6D">
            <w:pPr>
              <w:pStyle w:val="TableParagraph"/>
              <w:spacing w:line="360" w:lineRule="auto"/>
              <w:jc w:val="both"/>
              <w:rPr>
                <w:sz w:val="28"/>
                <w:szCs w:val="28"/>
                <w:lang w:val="uk-UA"/>
              </w:rPr>
            </w:pPr>
            <w:r>
              <w:rPr>
                <w:rFonts w:eastAsiaTheme="minorHAnsi"/>
                <w:sz w:val="28"/>
                <w:szCs w:val="28"/>
                <w:lang w:val="uk-UA" w:eastAsia="en-US"/>
              </w:rPr>
              <w:t>е</w:t>
            </w:r>
            <w:r w:rsidR="006F164E">
              <w:rPr>
                <w:rFonts w:eastAsiaTheme="minorHAnsi"/>
                <w:sz w:val="28"/>
                <w:szCs w:val="28"/>
                <w:lang w:val="uk-UA" w:eastAsia="en-US"/>
              </w:rPr>
              <w:t>лектроживлення</w:t>
            </w:r>
          </w:p>
        </w:tc>
        <w:tc>
          <w:tcPr>
            <w:tcW w:w="23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60" w:lineRule="auto"/>
              <w:jc w:val="both"/>
              <w:rPr>
                <w:sz w:val="28"/>
                <w:szCs w:val="28"/>
              </w:rPr>
            </w:pPr>
            <w:r>
              <w:rPr>
                <w:rFonts w:eastAsiaTheme="minorHAnsi"/>
                <w:sz w:val="28"/>
                <w:szCs w:val="28"/>
                <w:lang w:val="uk-UA" w:eastAsia="en-US"/>
              </w:rPr>
              <w:t>1944</w:t>
            </w:r>
          </w:p>
        </w:tc>
        <w:tc>
          <w:tcPr>
            <w:tcW w:w="23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60" w:lineRule="auto"/>
              <w:jc w:val="both"/>
              <w:rPr>
                <w:sz w:val="28"/>
                <w:szCs w:val="28"/>
              </w:rPr>
            </w:pPr>
            <w:r>
              <w:rPr>
                <w:rFonts w:eastAsiaTheme="minorHAnsi"/>
                <w:sz w:val="28"/>
                <w:szCs w:val="28"/>
                <w:lang w:val="uk-UA" w:eastAsia="en-US"/>
              </w:rPr>
              <w:t>56</w:t>
            </w:r>
          </w:p>
        </w:tc>
      </w:tr>
      <w:tr w:rsidR="009437A3">
        <w:trPr>
          <w:trHeight w:val="354"/>
          <w:jc w:val="center"/>
        </w:trPr>
        <w:tc>
          <w:tcPr>
            <w:tcW w:w="43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60" w:lineRule="auto"/>
              <w:jc w:val="both"/>
              <w:rPr>
                <w:sz w:val="28"/>
                <w:szCs w:val="28"/>
                <w:lang w:val="uk-UA"/>
              </w:rPr>
            </w:pPr>
            <w:r>
              <w:rPr>
                <w:rFonts w:eastAsiaTheme="minorHAnsi"/>
                <w:sz w:val="28"/>
                <w:szCs w:val="28"/>
                <w:lang w:val="uk-UA" w:eastAsia="en-US"/>
              </w:rPr>
              <w:t>інші затрати</w:t>
            </w:r>
          </w:p>
        </w:tc>
        <w:tc>
          <w:tcPr>
            <w:tcW w:w="23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60" w:lineRule="auto"/>
              <w:jc w:val="both"/>
              <w:rPr>
                <w:sz w:val="28"/>
                <w:szCs w:val="28"/>
              </w:rPr>
            </w:pPr>
            <w:r>
              <w:rPr>
                <w:rFonts w:eastAsiaTheme="minorHAnsi"/>
                <w:sz w:val="28"/>
                <w:szCs w:val="28"/>
                <w:lang w:val="uk-UA" w:eastAsia="en-US"/>
              </w:rPr>
              <w:t>315</w:t>
            </w:r>
          </w:p>
        </w:tc>
        <w:tc>
          <w:tcPr>
            <w:tcW w:w="23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60" w:lineRule="auto"/>
              <w:jc w:val="both"/>
              <w:rPr>
                <w:sz w:val="28"/>
                <w:szCs w:val="28"/>
              </w:rPr>
            </w:pPr>
            <w:r>
              <w:rPr>
                <w:rFonts w:eastAsiaTheme="minorHAnsi"/>
                <w:sz w:val="28"/>
                <w:szCs w:val="28"/>
                <w:lang w:val="uk-UA" w:eastAsia="en-US"/>
              </w:rPr>
              <w:t>10</w:t>
            </w:r>
          </w:p>
        </w:tc>
      </w:tr>
      <w:tr w:rsidR="009437A3">
        <w:trPr>
          <w:trHeight w:val="357"/>
          <w:jc w:val="center"/>
        </w:trPr>
        <w:tc>
          <w:tcPr>
            <w:tcW w:w="9074"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60" w:lineRule="auto"/>
              <w:jc w:val="both"/>
              <w:rPr>
                <w:sz w:val="28"/>
                <w:szCs w:val="28"/>
                <w:lang w:val="uk-UA"/>
              </w:rPr>
            </w:pPr>
            <w:r>
              <w:rPr>
                <w:rFonts w:eastAsiaTheme="minorHAnsi"/>
                <w:sz w:val="28"/>
                <w:szCs w:val="28"/>
                <w:lang w:val="uk-UA" w:eastAsia="en-US"/>
              </w:rPr>
              <w:t>(b) Структура енергоспоживання базової станції</w:t>
            </w:r>
          </w:p>
        </w:tc>
      </w:tr>
      <w:tr w:rsidR="009437A3">
        <w:trPr>
          <w:trHeight w:val="354"/>
          <w:jc w:val="center"/>
        </w:trPr>
        <w:tc>
          <w:tcPr>
            <w:tcW w:w="6732"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60" w:lineRule="auto"/>
              <w:jc w:val="both"/>
              <w:rPr>
                <w:b/>
                <w:sz w:val="28"/>
                <w:szCs w:val="28"/>
                <w:lang w:val="uk-UA"/>
              </w:rPr>
            </w:pPr>
            <w:r>
              <w:rPr>
                <w:rFonts w:eastAsiaTheme="minorHAnsi"/>
                <w:b/>
                <w:sz w:val="28"/>
                <w:szCs w:val="28"/>
                <w:lang w:val="uk-UA" w:eastAsia="en-US"/>
              </w:rPr>
              <w:t>Обладнання</w:t>
            </w:r>
          </w:p>
        </w:tc>
        <w:tc>
          <w:tcPr>
            <w:tcW w:w="23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60" w:lineRule="auto"/>
              <w:jc w:val="both"/>
              <w:rPr>
                <w:b/>
                <w:sz w:val="28"/>
                <w:szCs w:val="28"/>
              </w:rPr>
            </w:pPr>
            <w:r>
              <w:rPr>
                <w:rFonts w:eastAsiaTheme="minorHAnsi"/>
                <w:b/>
                <w:sz w:val="28"/>
                <w:szCs w:val="28"/>
                <w:lang w:val="uk-UA" w:eastAsia="en-US"/>
              </w:rPr>
              <w:t>частка, %</w:t>
            </w:r>
          </w:p>
        </w:tc>
      </w:tr>
      <w:tr w:rsidR="009437A3">
        <w:trPr>
          <w:trHeight w:val="357"/>
          <w:jc w:val="center"/>
        </w:trPr>
        <w:tc>
          <w:tcPr>
            <w:tcW w:w="6732"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564639">
            <w:pPr>
              <w:pStyle w:val="TableParagraph"/>
              <w:spacing w:line="360" w:lineRule="auto"/>
              <w:jc w:val="both"/>
              <w:rPr>
                <w:sz w:val="28"/>
                <w:szCs w:val="28"/>
                <w:lang w:val="uk-UA"/>
              </w:rPr>
            </w:pPr>
            <w:r>
              <w:rPr>
                <w:rFonts w:eastAsiaTheme="minorHAnsi"/>
                <w:sz w:val="28"/>
                <w:szCs w:val="28"/>
                <w:lang w:val="uk-UA" w:eastAsia="en-US"/>
              </w:rPr>
              <w:t>прийо</w:t>
            </w:r>
            <w:r w:rsidR="006F164E">
              <w:rPr>
                <w:rFonts w:eastAsiaTheme="minorHAnsi"/>
                <w:sz w:val="28"/>
                <w:szCs w:val="28"/>
                <w:lang w:val="uk-UA" w:eastAsia="en-US"/>
              </w:rPr>
              <w:t>мопередавачі і цифрове обладнання</w:t>
            </w:r>
          </w:p>
        </w:tc>
        <w:tc>
          <w:tcPr>
            <w:tcW w:w="23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60" w:lineRule="auto"/>
              <w:jc w:val="both"/>
              <w:rPr>
                <w:sz w:val="28"/>
                <w:szCs w:val="28"/>
              </w:rPr>
            </w:pPr>
            <w:r>
              <w:rPr>
                <w:rFonts w:eastAsiaTheme="minorHAnsi"/>
                <w:sz w:val="28"/>
                <w:szCs w:val="28"/>
                <w:lang w:val="uk-UA" w:eastAsia="en-US"/>
              </w:rPr>
              <w:t>62</w:t>
            </w:r>
          </w:p>
        </w:tc>
      </w:tr>
      <w:tr w:rsidR="009437A3">
        <w:trPr>
          <w:trHeight w:val="354"/>
          <w:jc w:val="center"/>
        </w:trPr>
        <w:tc>
          <w:tcPr>
            <w:tcW w:w="6732"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60" w:lineRule="auto"/>
              <w:jc w:val="both"/>
              <w:rPr>
                <w:sz w:val="28"/>
                <w:szCs w:val="28"/>
                <w:lang w:val="uk-UA"/>
              </w:rPr>
            </w:pPr>
            <w:r>
              <w:rPr>
                <w:rFonts w:eastAsiaTheme="minorHAnsi"/>
                <w:sz w:val="28"/>
                <w:szCs w:val="28"/>
                <w:lang w:val="uk-UA" w:eastAsia="en-US"/>
              </w:rPr>
              <w:t>система охолодження</w:t>
            </w:r>
          </w:p>
        </w:tc>
        <w:tc>
          <w:tcPr>
            <w:tcW w:w="23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60" w:lineRule="auto"/>
              <w:jc w:val="both"/>
              <w:rPr>
                <w:sz w:val="28"/>
                <w:szCs w:val="28"/>
              </w:rPr>
            </w:pPr>
            <w:r>
              <w:rPr>
                <w:rFonts w:eastAsiaTheme="minorHAnsi"/>
                <w:sz w:val="28"/>
                <w:szCs w:val="28"/>
                <w:lang w:val="uk-UA" w:eastAsia="en-US"/>
              </w:rPr>
              <w:t>25</w:t>
            </w:r>
          </w:p>
        </w:tc>
      </w:tr>
      <w:tr w:rsidR="009437A3">
        <w:trPr>
          <w:trHeight w:val="357"/>
          <w:jc w:val="center"/>
        </w:trPr>
        <w:tc>
          <w:tcPr>
            <w:tcW w:w="6732"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60" w:lineRule="auto"/>
              <w:jc w:val="both"/>
              <w:rPr>
                <w:sz w:val="28"/>
                <w:szCs w:val="28"/>
                <w:lang w:val="uk-UA"/>
              </w:rPr>
            </w:pPr>
            <w:r>
              <w:rPr>
                <w:rFonts w:eastAsiaTheme="minorHAnsi"/>
                <w:sz w:val="28"/>
                <w:szCs w:val="28"/>
                <w:lang w:val="uk-UA" w:eastAsia="en-US"/>
              </w:rPr>
              <w:t>система живлення</w:t>
            </w:r>
          </w:p>
        </w:tc>
        <w:tc>
          <w:tcPr>
            <w:tcW w:w="23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60" w:lineRule="auto"/>
              <w:jc w:val="both"/>
              <w:rPr>
                <w:sz w:val="28"/>
                <w:szCs w:val="28"/>
              </w:rPr>
            </w:pPr>
            <w:r>
              <w:rPr>
                <w:rFonts w:eastAsiaTheme="minorHAnsi"/>
                <w:sz w:val="28"/>
                <w:szCs w:val="28"/>
                <w:lang w:val="uk-UA" w:eastAsia="en-US"/>
              </w:rPr>
              <w:t>11</w:t>
            </w:r>
          </w:p>
        </w:tc>
      </w:tr>
      <w:tr w:rsidR="009437A3">
        <w:trPr>
          <w:trHeight w:val="354"/>
          <w:jc w:val="center"/>
        </w:trPr>
        <w:tc>
          <w:tcPr>
            <w:tcW w:w="6732"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60" w:lineRule="auto"/>
              <w:jc w:val="both"/>
              <w:rPr>
                <w:sz w:val="28"/>
                <w:szCs w:val="28"/>
                <w:lang w:val="uk-UA"/>
              </w:rPr>
            </w:pPr>
            <w:r>
              <w:rPr>
                <w:rFonts w:eastAsiaTheme="minorHAnsi"/>
                <w:sz w:val="28"/>
                <w:szCs w:val="28"/>
                <w:lang w:val="uk-UA" w:eastAsia="en-US"/>
              </w:rPr>
              <w:t>інше</w:t>
            </w:r>
          </w:p>
        </w:tc>
        <w:tc>
          <w:tcPr>
            <w:tcW w:w="23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60" w:lineRule="auto"/>
              <w:jc w:val="both"/>
              <w:rPr>
                <w:sz w:val="28"/>
                <w:szCs w:val="28"/>
              </w:rPr>
            </w:pPr>
            <w:r>
              <w:rPr>
                <w:rFonts w:eastAsiaTheme="minorHAnsi"/>
                <w:w w:val="99"/>
                <w:sz w:val="28"/>
                <w:szCs w:val="28"/>
                <w:lang w:val="uk-UA" w:eastAsia="en-US"/>
              </w:rPr>
              <w:t>2</w:t>
            </w:r>
          </w:p>
        </w:tc>
      </w:tr>
    </w:tbl>
    <w:p w:rsidR="009437A3" w:rsidRDefault="009437A3">
      <w:pPr>
        <w:spacing w:after="0" w:line="360" w:lineRule="auto"/>
        <w:ind w:firstLine="709"/>
        <w:jc w:val="both"/>
        <w:rPr>
          <w:rFonts w:ascii="Times New Roman" w:hAnsi="Times New Roman" w:cs="Times New Roman"/>
          <w:sz w:val="28"/>
          <w:szCs w:val="28"/>
          <w:highlight w:val="white"/>
        </w:rPr>
      </w:pPr>
    </w:p>
    <w:p w:rsidR="009437A3" w:rsidRDefault="006F164E">
      <w:pPr>
        <w:spacing w:after="0" w:line="360" w:lineRule="auto"/>
        <w:ind w:firstLine="709"/>
        <w:jc w:val="both"/>
      </w:pPr>
      <w:r>
        <w:rPr>
          <w:rFonts w:ascii="Times New Roman" w:hAnsi="Times New Roman" w:cs="Times New Roman"/>
          <w:sz w:val="28"/>
          <w:szCs w:val="28"/>
          <w:shd w:val="clear" w:color="auto" w:fill="FFFFFF"/>
        </w:rPr>
        <w:t>При розміщенні базових станцій в містах або поблизу  населених пун</w:t>
      </w:r>
      <w:r>
        <w:rPr>
          <w:rFonts w:ascii="Times New Roman" w:hAnsi="Times New Roman" w:cs="Times New Roman"/>
          <w:sz w:val="28"/>
          <w:szCs w:val="28"/>
          <w:shd w:val="clear" w:color="auto" w:fill="FFFFFF"/>
        </w:rPr>
        <w:t>к</w:t>
      </w:r>
      <w:r>
        <w:rPr>
          <w:rFonts w:ascii="Times New Roman" w:hAnsi="Times New Roman" w:cs="Times New Roman"/>
          <w:sz w:val="28"/>
          <w:szCs w:val="28"/>
          <w:shd w:val="clear" w:color="auto" w:fill="FFFFFF"/>
        </w:rPr>
        <w:t>тів проблем з організацією енергопостачання зазвичай не виникає, тому що існує можливість підключення до місцевої електричної мережі. У разі, якщо підключення до електричної мережі з якої-небудь причини неможливо або занадто витратно (наприклад, потрібно побудувати протяжну лінію електр</w:t>
      </w:r>
      <w:r>
        <w:rPr>
          <w:rFonts w:ascii="Times New Roman" w:hAnsi="Times New Roman" w:cs="Times New Roman"/>
          <w:sz w:val="28"/>
          <w:szCs w:val="28"/>
          <w:shd w:val="clear" w:color="auto" w:fill="FFFFFF"/>
        </w:rPr>
        <w:t>о</w:t>
      </w:r>
      <w:r>
        <w:rPr>
          <w:rFonts w:ascii="Times New Roman" w:hAnsi="Times New Roman" w:cs="Times New Roman"/>
          <w:sz w:val="28"/>
          <w:szCs w:val="28"/>
          <w:shd w:val="clear" w:color="auto" w:fill="FFFFFF"/>
        </w:rPr>
        <w:t>передач), використовуються автономні джерела живлення. Зазвичай таким джерелом є дизель-генераторна установка (ДГУ). У цьому випадку обсяг і частота регламентних робіт значно зростають: потрібен постійний підвіз п</w:t>
      </w:r>
      <w:r>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лива та перевірка стану генератора.На сумарне енергоспоживання базової станції впливає безліч факторів. В [13] наведені результати дослідження ен</w:t>
      </w:r>
      <w:r>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lastRenderedPageBreak/>
        <w:t>ргоспоживання 95 базових станцій в Італії. Середньорічна енергоспоживання однієї станції склало 35300 кВт, що відповідає середній потужності прибли</w:t>
      </w:r>
      <w:r>
        <w:rPr>
          <w:rFonts w:ascii="Times New Roman" w:hAnsi="Times New Roman" w:cs="Times New Roman"/>
          <w:sz w:val="28"/>
          <w:szCs w:val="28"/>
          <w:shd w:val="clear" w:color="auto" w:fill="FFFFFF"/>
        </w:rPr>
        <w:t>з</w:t>
      </w:r>
      <w:r>
        <w:rPr>
          <w:rFonts w:ascii="Times New Roman" w:hAnsi="Times New Roman" w:cs="Times New Roman"/>
          <w:sz w:val="28"/>
          <w:szCs w:val="28"/>
          <w:shd w:val="clear" w:color="auto" w:fill="FFFFFF"/>
        </w:rPr>
        <w:t>но в 4 кВт. При цьому середнє енергоспоживання базових станцій стандарту UMTS (приблизно 3 кВт) трохи нижче, ніж для стандарту GSM (4.5 кВт), що обумовлено різною вихідною потужністю передавачів.</w:t>
      </w:r>
    </w:p>
    <w:p w:rsidR="009437A3" w:rsidRDefault="006F164E">
      <w:pPr>
        <w:pStyle w:val="HTML0"/>
        <w:shd w:val="clear" w:color="auto" w:fill="FFFFFF"/>
        <w:spacing w:line="360" w:lineRule="auto"/>
        <w:ind w:firstLine="709"/>
        <w:jc w:val="both"/>
      </w:pPr>
      <w:r>
        <w:rPr>
          <w:rFonts w:ascii="Times New Roman" w:hAnsi="Times New Roman" w:cs="Times New Roman"/>
          <w:sz w:val="28"/>
          <w:szCs w:val="28"/>
        </w:rPr>
        <w:t>Енергоспоживання конкретної базової станції сильно залежить від складу устаткування. Грубо, базову станцію можна представити таким ч</w:t>
      </w:r>
      <w:r>
        <w:rPr>
          <w:rFonts w:ascii="Times New Roman" w:hAnsi="Times New Roman" w:cs="Times New Roman"/>
          <w:sz w:val="28"/>
          <w:szCs w:val="28"/>
        </w:rPr>
        <w:t>и</w:t>
      </w:r>
      <w:r>
        <w:rPr>
          <w:rFonts w:ascii="Times New Roman" w:hAnsi="Times New Roman" w:cs="Times New Roman"/>
          <w:sz w:val="28"/>
          <w:szCs w:val="28"/>
        </w:rPr>
        <w:t>ном: в приміщенні (контейнері) на стійках розташовується основне обла</w:t>
      </w:r>
      <w:r>
        <w:rPr>
          <w:rFonts w:ascii="Times New Roman" w:hAnsi="Times New Roman" w:cs="Times New Roman"/>
          <w:sz w:val="28"/>
          <w:szCs w:val="28"/>
        </w:rPr>
        <w:t>д</w:t>
      </w:r>
      <w:r>
        <w:rPr>
          <w:rFonts w:ascii="Times New Roman" w:hAnsi="Times New Roman" w:cs="Times New Roman"/>
          <w:sz w:val="28"/>
          <w:szCs w:val="28"/>
        </w:rPr>
        <w:t>нання станції (радіомодулі, цифрові модулі і т.п.), його нормальна робота з</w:t>
      </w:r>
      <w:r>
        <w:rPr>
          <w:rFonts w:ascii="Times New Roman" w:hAnsi="Times New Roman" w:cs="Times New Roman"/>
          <w:sz w:val="28"/>
          <w:szCs w:val="28"/>
        </w:rPr>
        <w:t>а</w:t>
      </w:r>
      <w:r>
        <w:rPr>
          <w:rFonts w:ascii="Times New Roman" w:hAnsi="Times New Roman" w:cs="Times New Roman"/>
          <w:sz w:val="28"/>
          <w:szCs w:val="28"/>
        </w:rPr>
        <w:t>безпечується допоміжним обладнанням: системою живлення (що включає також блок безперебійного живлення з акумуляторами) і система клімат-контролю. Залежно від числа радіомодулів максимальне енергоспоживання базової станції стандарту GSM складає від 2-3 кВт (1 радімодуль) до 5-6 кВт (6 радіомодулів)[13, рис. 4]. Має місце так званий "каскадний ефект" енерг</w:t>
      </w:r>
      <w:r>
        <w:rPr>
          <w:rFonts w:ascii="Times New Roman" w:hAnsi="Times New Roman" w:cs="Times New Roman"/>
          <w:sz w:val="28"/>
          <w:szCs w:val="28"/>
        </w:rPr>
        <w:t>о</w:t>
      </w:r>
      <w:r>
        <w:rPr>
          <w:rFonts w:ascii="Times New Roman" w:hAnsi="Times New Roman" w:cs="Times New Roman"/>
          <w:sz w:val="28"/>
          <w:szCs w:val="28"/>
        </w:rPr>
        <w:t>збереження: наприклад, при скороченні енергоспоживання основного обла</w:t>
      </w:r>
      <w:r>
        <w:rPr>
          <w:rFonts w:ascii="Times New Roman" w:hAnsi="Times New Roman" w:cs="Times New Roman"/>
          <w:sz w:val="28"/>
          <w:szCs w:val="28"/>
        </w:rPr>
        <w:t>д</w:t>
      </w:r>
      <w:r>
        <w:rPr>
          <w:rFonts w:ascii="Times New Roman" w:hAnsi="Times New Roman" w:cs="Times New Roman"/>
          <w:sz w:val="28"/>
          <w:szCs w:val="28"/>
        </w:rPr>
        <w:t>нання зменшується тепловиділення, що викликає зменшення енерговитрат на охолодження, в результаті знижуються вимоги до системи живлення і ємно</w:t>
      </w:r>
      <w:r>
        <w:rPr>
          <w:rFonts w:ascii="Times New Roman" w:hAnsi="Times New Roman" w:cs="Times New Roman"/>
          <w:sz w:val="28"/>
          <w:szCs w:val="28"/>
        </w:rPr>
        <w:t>с</w:t>
      </w:r>
      <w:r>
        <w:rPr>
          <w:rFonts w:ascii="Times New Roman" w:hAnsi="Times New Roman" w:cs="Times New Roman"/>
          <w:sz w:val="28"/>
          <w:szCs w:val="28"/>
        </w:rPr>
        <w:t>ті акумуляторів. Тобто зниження енергоспоживання основного обладнання на 1 Вт веде до зниження споживання на рівні всієї системи на більш значну величину.</w:t>
      </w:r>
    </w:p>
    <w:p w:rsidR="009437A3" w:rsidRDefault="006F164E">
      <w:pPr>
        <w:pStyle w:val="HTML0"/>
        <w:shd w:val="clear" w:color="auto" w:fill="FFFFFF"/>
        <w:spacing w:line="360" w:lineRule="auto"/>
        <w:ind w:firstLine="709"/>
        <w:jc w:val="both"/>
      </w:pPr>
      <w:r>
        <w:rPr>
          <w:rFonts w:ascii="Times New Roman" w:hAnsi="Times New Roman" w:cs="Times New Roman"/>
          <w:sz w:val="28"/>
          <w:szCs w:val="28"/>
        </w:rPr>
        <w:t>Енергоспоживання базової станції залежить також від ряду зовнішніх чинників. Коливання температури зовнішнього повітря призводять до зміни навантаження на систему охолодження. Амплітуда коливань енергоспож</w:t>
      </w:r>
      <w:r>
        <w:rPr>
          <w:rFonts w:ascii="Times New Roman" w:hAnsi="Times New Roman" w:cs="Times New Roman"/>
          <w:sz w:val="28"/>
          <w:szCs w:val="28"/>
        </w:rPr>
        <w:t>и</w:t>
      </w:r>
      <w:r>
        <w:rPr>
          <w:rFonts w:ascii="Times New Roman" w:hAnsi="Times New Roman" w:cs="Times New Roman"/>
          <w:sz w:val="28"/>
          <w:szCs w:val="28"/>
        </w:rPr>
        <w:t xml:space="preserve">вання при цьому відповідає потужності кондиціонера, що входить в систему охолодження (від 0.8 до 2 кВт). Пік енергоспоживання припадає на сонячні літні дні. Система енергопостачання повинна забезпечувати необхідний запас потужності для проходження цього піку. Енергоспоживання слабо залежить </w:t>
      </w:r>
      <w:r>
        <w:rPr>
          <w:rFonts w:ascii="Times New Roman" w:hAnsi="Times New Roman" w:cs="Times New Roman"/>
          <w:sz w:val="28"/>
          <w:szCs w:val="28"/>
        </w:rPr>
        <w:lastRenderedPageBreak/>
        <w:t xml:space="preserve">від способу розміщення станції (контейнер, приміщення) [13]. </w:t>
      </w:r>
      <w:r>
        <w:rPr>
          <w:rFonts w:ascii="Times New Roman" w:hAnsi="Times New Roman" w:cs="Times New Roman"/>
          <w:sz w:val="28"/>
          <w:szCs w:val="28"/>
          <w:shd w:val="clear" w:color="auto" w:fill="FFFFFF"/>
        </w:rPr>
        <w:t>У разі суча</w:t>
      </w:r>
      <w:r>
        <w:rPr>
          <w:rFonts w:ascii="Times New Roman" w:hAnsi="Times New Roman" w:cs="Times New Roman"/>
          <w:sz w:val="28"/>
          <w:szCs w:val="28"/>
          <w:shd w:val="clear" w:color="auto" w:fill="FFFFFF"/>
        </w:rPr>
        <w:t>с</w:t>
      </w:r>
      <w:r>
        <w:rPr>
          <w:rFonts w:ascii="Times New Roman" w:hAnsi="Times New Roman" w:cs="Times New Roman"/>
          <w:sz w:val="28"/>
          <w:szCs w:val="28"/>
          <w:shd w:val="clear" w:color="auto" w:fill="FFFFFF"/>
        </w:rPr>
        <w:t xml:space="preserve">них станцій, обладнаних системами енергозбереження, </w:t>
      </w:r>
    </w:p>
    <w:p w:rsidR="009437A3" w:rsidRDefault="006F164E">
      <w:pPr>
        <w:pStyle w:val="HTML0"/>
        <w:shd w:val="clear" w:color="auto" w:fill="FFFFFF"/>
        <w:spacing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shd w:val="clear" w:color="auto" w:fill="FFFFFF"/>
        </w:rPr>
        <w:t>споживана потужність залежить також від числа активних абонентів, детально питання розглянуто в[14].</w:t>
      </w:r>
    </w:p>
    <w:p w:rsidR="009437A3" w:rsidRDefault="009437A3">
      <w:pPr>
        <w:pStyle w:val="HTML0"/>
        <w:shd w:val="clear" w:color="auto" w:fill="FFFFFF"/>
        <w:spacing w:line="360" w:lineRule="auto"/>
        <w:ind w:firstLine="709"/>
        <w:jc w:val="both"/>
        <w:rPr>
          <w:rFonts w:ascii="Times New Roman" w:hAnsi="Times New Roman" w:cs="Times New Roman"/>
          <w:sz w:val="28"/>
          <w:szCs w:val="28"/>
          <w:highlight w:val="white"/>
        </w:rPr>
      </w:pPr>
    </w:p>
    <w:p w:rsidR="009437A3" w:rsidRDefault="006F164E">
      <w:pPr>
        <w:pStyle w:val="HTML0"/>
        <w:shd w:val="clear" w:color="auto" w:fill="FFFFFF"/>
        <w:spacing w:line="360" w:lineRule="auto"/>
        <w:ind w:firstLine="709"/>
        <w:jc w:val="both"/>
      </w:pPr>
      <w:r>
        <w:rPr>
          <w:rFonts w:ascii="Times New Roman" w:hAnsi="Times New Roman" w:cs="Times New Roman"/>
          <w:sz w:val="28"/>
          <w:szCs w:val="28"/>
          <w:shd w:val="clear" w:color="auto" w:fill="FFFFFF"/>
        </w:rPr>
        <w:t>1.2. Сучасні тенденції підвищення енергоефективності підсистеми б</w:t>
      </w:r>
      <w:r>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зових станцій в телекомункаційних системах 4,5G.</w:t>
      </w:r>
    </w:p>
    <w:p w:rsidR="009437A3" w:rsidRDefault="006F164E">
      <w:pPr>
        <w:pStyle w:val="HTML0"/>
        <w:shd w:val="clear" w:color="auto" w:fill="FFFFFF"/>
        <w:tabs>
          <w:tab w:val="left" w:pos="0"/>
          <w:tab w:val="left" w:pos="567"/>
        </w:tabs>
        <w:spacing w:line="360" w:lineRule="auto"/>
        <w:ind w:firstLine="709"/>
        <w:jc w:val="both"/>
      </w:pPr>
      <w:r>
        <w:rPr>
          <w:rFonts w:ascii="Times New Roman" w:hAnsi="Times New Roman" w:cs="Times New Roman"/>
          <w:sz w:val="28"/>
          <w:szCs w:val="28"/>
          <w:shd w:val="clear" w:color="auto" w:fill="FFFFFF"/>
        </w:rPr>
        <w:t>Виділяються два основних, хоча і тісно пов'язаних між собою,</w:t>
      </w:r>
    </w:p>
    <w:p w:rsidR="009437A3" w:rsidRDefault="006F164E" w:rsidP="006836A6">
      <w:pPr>
        <w:pStyle w:val="HTML0"/>
        <w:shd w:val="clear" w:color="auto" w:fill="FFFFFF"/>
        <w:tabs>
          <w:tab w:val="left" w:pos="0"/>
          <w:tab w:val="left" w:pos="567"/>
        </w:tabs>
        <w:spacing w:line="360" w:lineRule="auto"/>
        <w:jc w:val="both"/>
        <w:rPr>
          <w:rFonts w:ascii="Times New Roman" w:hAnsi="Times New Roman" w:cs="Times New Roman"/>
          <w:sz w:val="28"/>
          <w:szCs w:val="28"/>
          <w:highlight w:val="white"/>
        </w:rPr>
      </w:pPr>
      <w:r>
        <w:rPr>
          <w:rFonts w:ascii="Times New Roman" w:hAnsi="Times New Roman" w:cs="Times New Roman"/>
          <w:sz w:val="28"/>
          <w:szCs w:val="28"/>
          <w:shd w:val="clear" w:color="auto" w:fill="FFFFFF"/>
        </w:rPr>
        <w:t>напрямки: зниження енергоспоживання базової станції і використання альт</w:t>
      </w:r>
      <w:r>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рнативних джерел електроенергії. У міру зниження енергоспоживання баз</w:t>
      </w:r>
      <w:r>
        <w:rPr>
          <w:rFonts w:ascii="Times New Roman" w:hAnsi="Times New Roman" w:cs="Times New Roman"/>
          <w:sz w:val="28"/>
          <w:szCs w:val="28"/>
          <w:shd w:val="clear" w:color="auto" w:fill="FFFFFF"/>
        </w:rPr>
        <w:t>о</w:t>
      </w:r>
      <w:r>
        <w:rPr>
          <w:rFonts w:ascii="Times New Roman" w:hAnsi="Times New Roman" w:cs="Times New Roman"/>
          <w:sz w:val="28"/>
          <w:szCs w:val="28"/>
          <w:shd w:val="clear" w:color="auto" w:fill="FFFFFF"/>
        </w:rPr>
        <w:t>вої станції, застосування альтернативних джерел енергії стає все більш в</w:t>
      </w:r>
      <w:r>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правданим, проте в цілому ніша їх застосування залишається сильно обмеж</w:t>
      </w:r>
      <w:r>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на.</w:t>
      </w:r>
    </w:p>
    <w:p w:rsidR="009437A3" w:rsidRDefault="006F164E">
      <w:pPr>
        <w:pStyle w:val="HTML0"/>
        <w:shd w:val="clear" w:color="auto" w:fill="FFFFFF"/>
        <w:spacing w:line="360" w:lineRule="auto"/>
        <w:ind w:firstLine="709"/>
        <w:jc w:val="both"/>
      </w:pPr>
      <w:r>
        <w:rPr>
          <w:rFonts w:ascii="Times New Roman" w:hAnsi="Times New Roman" w:cs="Times New Roman"/>
          <w:b/>
          <w:sz w:val="28"/>
          <w:szCs w:val="28"/>
        </w:rPr>
        <w:t>Зниження енергоспоживання базової станції</w:t>
      </w:r>
    </w:p>
    <w:p w:rsidR="009437A3" w:rsidRDefault="006F164E" w:rsidP="006836A6">
      <w:pPr>
        <w:pStyle w:val="HTML0"/>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Виділяється кілька шляхів зниження енергоспоживання [13,14].</w:t>
      </w:r>
    </w:p>
    <w:p w:rsidR="009437A3" w:rsidRDefault="006F164E">
      <w:pPr>
        <w:pStyle w:val="HTML0"/>
        <w:shd w:val="clear" w:color="auto" w:fill="FFFFFF"/>
        <w:spacing w:line="360" w:lineRule="auto"/>
        <w:ind w:firstLine="709"/>
        <w:jc w:val="both"/>
      </w:pPr>
      <w:r>
        <w:rPr>
          <w:rFonts w:ascii="Times New Roman" w:hAnsi="Times New Roman" w:cs="Times New Roman"/>
          <w:b/>
          <w:sz w:val="28"/>
          <w:szCs w:val="28"/>
        </w:rPr>
        <w:t>Оновлення застарілого обладнання.</w:t>
      </w:r>
      <w:r>
        <w:rPr>
          <w:rFonts w:ascii="Times New Roman" w:hAnsi="Times New Roman" w:cs="Times New Roman"/>
          <w:sz w:val="28"/>
          <w:szCs w:val="28"/>
        </w:rPr>
        <w:t xml:space="preserve"> Електронне обладнання постійно вдосконалюється, сучасні базові станції мають менше енергоспоживання за рахунок кращої оптимізації роботи передавачів, вдосконалення цифрових модулів і т.п. При цьому вдосконалення відбувається як на рівні елемента</w:t>
      </w:r>
      <w:r>
        <w:rPr>
          <w:rFonts w:ascii="Times New Roman" w:hAnsi="Times New Roman" w:cs="Times New Roman"/>
          <w:sz w:val="28"/>
          <w:szCs w:val="28"/>
        </w:rPr>
        <w:t>р</w:t>
      </w:r>
      <w:r>
        <w:rPr>
          <w:rFonts w:ascii="Times New Roman" w:hAnsi="Times New Roman" w:cs="Times New Roman"/>
          <w:sz w:val="28"/>
          <w:szCs w:val="28"/>
        </w:rPr>
        <w:t xml:space="preserve">ної бази (наприклад, використання спеціально розроблених підсилювачів з меншими втратами енергії, перехід до цифрової обробки сигналів і т.п.), так і за рахунок вдосконалення алгоритмів роботи обладнання (вдосконалення схем придушення перешкод, розподілу доступних частот і т.п.)[14]. </w:t>
      </w:r>
      <w:r>
        <w:rPr>
          <w:rFonts w:ascii="Times New Roman" w:hAnsi="Times New Roman" w:cs="Times New Roman"/>
          <w:sz w:val="28"/>
          <w:szCs w:val="28"/>
          <w:shd w:val="clear" w:color="auto" w:fill="FFFFFF"/>
        </w:rPr>
        <w:t>Напр</w:t>
      </w:r>
      <w:r>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клад, в стандартах четвертого покоління передбачена можливість варіювати ширину використовуваного спектра під конкретний рівень навантаження і шуму. Удосконалюється і допоміжне обладнання. Так, наприклад, ККД с</w:t>
      </w:r>
      <w:r>
        <w:rPr>
          <w:rFonts w:ascii="Times New Roman" w:hAnsi="Times New Roman" w:cs="Times New Roman"/>
          <w:sz w:val="28"/>
          <w:szCs w:val="28"/>
          <w:shd w:val="clear" w:color="auto" w:fill="FFFFFF"/>
        </w:rPr>
        <w:t>у</w:t>
      </w:r>
      <w:r>
        <w:rPr>
          <w:rFonts w:ascii="Times New Roman" w:hAnsi="Times New Roman" w:cs="Times New Roman"/>
          <w:sz w:val="28"/>
          <w:szCs w:val="28"/>
          <w:shd w:val="clear" w:color="auto" w:fill="FFFFFF"/>
        </w:rPr>
        <w:t xml:space="preserve">часних блоків живлення доходить до 95% в порівнянні з 80% для старіших </w:t>
      </w:r>
      <w:r>
        <w:rPr>
          <w:rFonts w:ascii="Times New Roman" w:hAnsi="Times New Roman" w:cs="Times New Roman"/>
          <w:sz w:val="28"/>
          <w:szCs w:val="28"/>
          <w:shd w:val="clear" w:color="auto" w:fill="FFFFFF"/>
        </w:rPr>
        <w:lastRenderedPageBreak/>
        <w:t>модифікацій, інтерес представляє використання енергозберігаючих ламп для позначення вишок базових станцій.</w:t>
      </w:r>
    </w:p>
    <w:p w:rsidR="009437A3" w:rsidRDefault="006F164E">
      <w:pPr>
        <w:pStyle w:val="HTML0"/>
        <w:shd w:val="clear" w:color="auto" w:fill="FFFFFF"/>
        <w:spacing w:line="360" w:lineRule="auto"/>
        <w:ind w:firstLine="709"/>
        <w:jc w:val="both"/>
      </w:pPr>
      <w:r>
        <w:rPr>
          <w:rFonts w:ascii="Times New Roman" w:hAnsi="Times New Roman" w:cs="Times New Roman"/>
          <w:b/>
          <w:sz w:val="28"/>
          <w:szCs w:val="28"/>
        </w:rPr>
        <w:t>Системи динамічного енергозбереження (Dynamic Energy Saving, Power Saving Mode).</w:t>
      </w:r>
      <w:r>
        <w:rPr>
          <w:rFonts w:ascii="Times New Roman" w:hAnsi="Times New Roman" w:cs="Times New Roman"/>
          <w:sz w:val="28"/>
          <w:szCs w:val="28"/>
        </w:rPr>
        <w:t xml:space="preserve"> Ця технологія дозволяє відключати або переводити в режим енергозбереження невикористовувані модулі базових станцій. Сист</w:t>
      </w:r>
      <w:r>
        <w:rPr>
          <w:rFonts w:ascii="Times New Roman" w:hAnsi="Times New Roman" w:cs="Times New Roman"/>
          <w:sz w:val="28"/>
          <w:szCs w:val="28"/>
        </w:rPr>
        <w:t>е</w:t>
      </w:r>
      <w:r>
        <w:rPr>
          <w:rFonts w:ascii="Times New Roman" w:hAnsi="Times New Roman" w:cs="Times New Roman"/>
          <w:sz w:val="28"/>
          <w:szCs w:val="28"/>
        </w:rPr>
        <w:t>ма динамічного енергозбереження може працювати на різних рівнях: відкл</w:t>
      </w:r>
      <w:r>
        <w:rPr>
          <w:rFonts w:ascii="Times New Roman" w:hAnsi="Times New Roman" w:cs="Times New Roman"/>
          <w:sz w:val="28"/>
          <w:szCs w:val="28"/>
        </w:rPr>
        <w:t>ю</w:t>
      </w:r>
      <w:r>
        <w:rPr>
          <w:rFonts w:ascii="Times New Roman" w:hAnsi="Times New Roman" w:cs="Times New Roman"/>
          <w:sz w:val="28"/>
          <w:szCs w:val="28"/>
        </w:rPr>
        <w:t>чення радіоблоків або окремих модулів БС, відключення частот, окремих п</w:t>
      </w:r>
      <w:r>
        <w:rPr>
          <w:rFonts w:ascii="Times New Roman" w:hAnsi="Times New Roman" w:cs="Times New Roman"/>
          <w:sz w:val="28"/>
          <w:szCs w:val="28"/>
        </w:rPr>
        <w:t>о</w:t>
      </w:r>
      <w:r>
        <w:rPr>
          <w:rFonts w:ascii="Times New Roman" w:hAnsi="Times New Roman" w:cs="Times New Roman"/>
          <w:sz w:val="28"/>
          <w:szCs w:val="28"/>
        </w:rPr>
        <w:t>слуг [13]. Системи стільникового зв'язку проектуються виходячи з максим</w:t>
      </w:r>
      <w:r>
        <w:rPr>
          <w:rFonts w:ascii="Times New Roman" w:hAnsi="Times New Roman" w:cs="Times New Roman"/>
          <w:sz w:val="28"/>
          <w:szCs w:val="28"/>
        </w:rPr>
        <w:t>а</w:t>
      </w:r>
      <w:r>
        <w:rPr>
          <w:rFonts w:ascii="Times New Roman" w:hAnsi="Times New Roman" w:cs="Times New Roman"/>
          <w:sz w:val="28"/>
          <w:szCs w:val="28"/>
        </w:rPr>
        <w:t>льної щільності абонентів, на основі якої визначається необхідна ємність б</w:t>
      </w:r>
      <w:r>
        <w:rPr>
          <w:rFonts w:ascii="Times New Roman" w:hAnsi="Times New Roman" w:cs="Times New Roman"/>
          <w:sz w:val="28"/>
          <w:szCs w:val="28"/>
        </w:rPr>
        <w:t>а</w:t>
      </w:r>
      <w:r>
        <w:rPr>
          <w:rFonts w:ascii="Times New Roman" w:hAnsi="Times New Roman" w:cs="Times New Roman"/>
          <w:sz w:val="28"/>
          <w:szCs w:val="28"/>
        </w:rPr>
        <w:t>зових станцій (число радіоблоків). Тому, якщо в залежності від часу доби ч</w:t>
      </w:r>
      <w:r>
        <w:rPr>
          <w:rFonts w:ascii="Times New Roman" w:hAnsi="Times New Roman" w:cs="Times New Roman"/>
          <w:sz w:val="28"/>
          <w:szCs w:val="28"/>
        </w:rPr>
        <w:t>и</w:t>
      </w:r>
      <w:r>
        <w:rPr>
          <w:rFonts w:ascii="Times New Roman" w:hAnsi="Times New Roman" w:cs="Times New Roman"/>
          <w:sz w:val="28"/>
          <w:szCs w:val="28"/>
        </w:rPr>
        <w:t>сло активних абонентів зазнає сильних змін, ємність базових станцій прот</w:t>
      </w:r>
      <w:r>
        <w:rPr>
          <w:rFonts w:ascii="Times New Roman" w:hAnsi="Times New Roman" w:cs="Times New Roman"/>
          <w:sz w:val="28"/>
          <w:szCs w:val="28"/>
        </w:rPr>
        <w:t>я</w:t>
      </w:r>
      <w:r>
        <w:rPr>
          <w:rFonts w:ascii="Times New Roman" w:hAnsi="Times New Roman" w:cs="Times New Roman"/>
          <w:sz w:val="28"/>
          <w:szCs w:val="28"/>
        </w:rPr>
        <w:t>гом деяких періодів часу не використовується повністю. Системи динамічн</w:t>
      </w:r>
      <w:r>
        <w:rPr>
          <w:rFonts w:ascii="Times New Roman" w:hAnsi="Times New Roman" w:cs="Times New Roman"/>
          <w:sz w:val="28"/>
          <w:szCs w:val="28"/>
        </w:rPr>
        <w:t>о</w:t>
      </w:r>
      <w:r>
        <w:rPr>
          <w:rFonts w:ascii="Times New Roman" w:hAnsi="Times New Roman" w:cs="Times New Roman"/>
          <w:sz w:val="28"/>
          <w:szCs w:val="28"/>
        </w:rPr>
        <w:t>го енергозбереження дозволяють відключати невикористовувані радіоблок, що знижує добове енергоспоживання на 10-15% в залежності від умов роботи станції [13]. Найбільший ефект такі системи енергозбереження дають вночі, в той час як вдень постійна активність абонентів не дозволяє активувати відп</w:t>
      </w:r>
      <w:r>
        <w:rPr>
          <w:rFonts w:ascii="Times New Roman" w:hAnsi="Times New Roman" w:cs="Times New Roman"/>
          <w:sz w:val="28"/>
          <w:szCs w:val="28"/>
        </w:rPr>
        <w:t>о</w:t>
      </w:r>
      <w:r>
        <w:rPr>
          <w:rFonts w:ascii="Times New Roman" w:hAnsi="Times New Roman" w:cs="Times New Roman"/>
          <w:sz w:val="28"/>
          <w:szCs w:val="28"/>
        </w:rPr>
        <w:t>відні функції.</w:t>
      </w:r>
    </w:p>
    <w:p w:rsidR="009437A3" w:rsidRDefault="006F164E">
      <w:pPr>
        <w:pStyle w:val="HTML0"/>
        <w:shd w:val="clear" w:color="auto" w:fill="FFFFFF"/>
        <w:spacing w:line="360" w:lineRule="auto"/>
        <w:ind w:firstLine="709"/>
        <w:jc w:val="both"/>
      </w:pPr>
      <w:r>
        <w:rPr>
          <w:rFonts w:ascii="Times New Roman" w:hAnsi="Times New Roman" w:cs="Times New Roman"/>
          <w:sz w:val="28"/>
          <w:szCs w:val="28"/>
        </w:rPr>
        <w:t>У разі територій з малою щільністю абонентів системи динамічного енергозбереження не дають істотного ефекту, тому що через необхідність збереження покриття передавачі не можуть бути відключені.</w:t>
      </w:r>
    </w:p>
    <w:p w:rsidR="009437A3" w:rsidRDefault="006F164E">
      <w:pPr>
        <w:pStyle w:val="HTML0"/>
        <w:shd w:val="clear" w:color="auto" w:fill="FFFFFF"/>
        <w:spacing w:line="360" w:lineRule="auto"/>
        <w:ind w:firstLine="709"/>
        <w:jc w:val="both"/>
      </w:pPr>
      <w:r>
        <w:rPr>
          <w:rFonts w:ascii="Times New Roman" w:hAnsi="Times New Roman" w:cs="Times New Roman"/>
          <w:sz w:val="28"/>
          <w:szCs w:val="28"/>
          <w:shd w:val="clear" w:color="auto" w:fill="FFFFFF"/>
        </w:rPr>
        <w:t>Виробники базових станцій як правило пропонують опції динамічного енергозбереження як якийсь додатковий функціонал, що активується за д</w:t>
      </w:r>
      <w:r>
        <w:rPr>
          <w:rFonts w:ascii="Times New Roman" w:hAnsi="Times New Roman" w:cs="Times New Roman"/>
          <w:sz w:val="28"/>
          <w:szCs w:val="28"/>
          <w:shd w:val="clear" w:color="auto" w:fill="FFFFFF"/>
        </w:rPr>
        <w:t>о</w:t>
      </w:r>
      <w:r>
        <w:rPr>
          <w:rFonts w:ascii="Times New Roman" w:hAnsi="Times New Roman" w:cs="Times New Roman"/>
          <w:sz w:val="28"/>
          <w:szCs w:val="28"/>
          <w:shd w:val="clear" w:color="auto" w:fill="FFFFFF"/>
        </w:rPr>
        <w:t>помогою програмного забезпечення.</w:t>
      </w:r>
    </w:p>
    <w:p w:rsidR="009437A3" w:rsidRDefault="006F164E">
      <w:pPr>
        <w:pStyle w:val="HTML0"/>
        <w:shd w:val="clear" w:color="auto" w:fill="FFFFFF"/>
        <w:spacing w:line="360" w:lineRule="auto"/>
        <w:ind w:firstLine="709"/>
        <w:jc w:val="both"/>
      </w:pPr>
      <w:r>
        <w:rPr>
          <w:rFonts w:ascii="Times New Roman" w:hAnsi="Times New Roman" w:cs="Times New Roman"/>
          <w:sz w:val="28"/>
          <w:szCs w:val="28"/>
        </w:rPr>
        <w:t>Подальший розвиток підходу динамічного енергозбереження - відкл</w:t>
      </w:r>
      <w:r>
        <w:rPr>
          <w:rFonts w:ascii="Times New Roman" w:hAnsi="Times New Roman" w:cs="Times New Roman"/>
          <w:sz w:val="28"/>
          <w:szCs w:val="28"/>
        </w:rPr>
        <w:t>ю</w:t>
      </w:r>
      <w:r>
        <w:rPr>
          <w:rFonts w:ascii="Times New Roman" w:hAnsi="Times New Roman" w:cs="Times New Roman"/>
          <w:sz w:val="28"/>
          <w:szCs w:val="28"/>
        </w:rPr>
        <w:t>чення частини базових станцій (при наявності надлишкового покриття) [15]. В цьому випадку система енергозбереження працює вже на рівні ділянки м</w:t>
      </w:r>
      <w:r>
        <w:rPr>
          <w:rFonts w:ascii="Times New Roman" w:hAnsi="Times New Roman" w:cs="Times New Roman"/>
          <w:sz w:val="28"/>
          <w:szCs w:val="28"/>
        </w:rPr>
        <w:t>е</w:t>
      </w:r>
      <w:r>
        <w:rPr>
          <w:rFonts w:ascii="Times New Roman" w:hAnsi="Times New Roman" w:cs="Times New Roman"/>
          <w:sz w:val="28"/>
          <w:szCs w:val="28"/>
        </w:rPr>
        <w:t>режі стільникового зв'язку. Застосування даного підходу можливо тільки на територіях з надмірною покриттям, тому що інакше частина місцевості вип</w:t>
      </w:r>
      <w:r>
        <w:rPr>
          <w:rFonts w:ascii="Times New Roman" w:hAnsi="Times New Roman" w:cs="Times New Roman"/>
          <w:sz w:val="28"/>
          <w:szCs w:val="28"/>
        </w:rPr>
        <w:t>а</w:t>
      </w:r>
      <w:r>
        <w:rPr>
          <w:rFonts w:ascii="Times New Roman" w:hAnsi="Times New Roman" w:cs="Times New Roman"/>
          <w:sz w:val="28"/>
          <w:szCs w:val="28"/>
        </w:rPr>
        <w:lastRenderedPageBreak/>
        <w:t>де із зони покриття мережі. Як правило така надмірність виникає природним чином, коли ємність мережі в місцях скупчення абонентів нарощується за рахунок розміщення додаткових базових станцій.</w:t>
      </w:r>
    </w:p>
    <w:p w:rsidR="009437A3" w:rsidRDefault="006F164E">
      <w:pPr>
        <w:pStyle w:val="HTML0"/>
        <w:shd w:val="clear" w:color="auto" w:fill="FFFFFF"/>
        <w:spacing w:line="360" w:lineRule="auto"/>
        <w:ind w:firstLine="709"/>
        <w:jc w:val="both"/>
      </w:pPr>
      <w:r>
        <w:rPr>
          <w:rFonts w:ascii="Times New Roman" w:hAnsi="Times New Roman" w:cs="Times New Roman"/>
          <w:sz w:val="28"/>
          <w:szCs w:val="28"/>
        </w:rPr>
        <w:t>Надмірність можна запланувати спочатку, проектуючи гетерогенну м</w:t>
      </w:r>
      <w:r>
        <w:rPr>
          <w:rFonts w:ascii="Times New Roman" w:hAnsi="Times New Roman" w:cs="Times New Roman"/>
          <w:sz w:val="28"/>
          <w:szCs w:val="28"/>
        </w:rPr>
        <w:t>е</w:t>
      </w:r>
      <w:r>
        <w:rPr>
          <w:rFonts w:ascii="Times New Roman" w:hAnsi="Times New Roman" w:cs="Times New Roman"/>
          <w:sz w:val="28"/>
          <w:szCs w:val="28"/>
        </w:rPr>
        <w:t>режу (мережу, що складається з сотень різного радіусу, наприклад, що утв</w:t>
      </w:r>
      <w:r>
        <w:rPr>
          <w:rFonts w:ascii="Times New Roman" w:hAnsi="Times New Roman" w:cs="Times New Roman"/>
          <w:sz w:val="28"/>
          <w:szCs w:val="28"/>
        </w:rPr>
        <w:t>о</w:t>
      </w:r>
      <w:r>
        <w:rPr>
          <w:rFonts w:ascii="Times New Roman" w:hAnsi="Times New Roman" w:cs="Times New Roman"/>
          <w:sz w:val="28"/>
          <w:szCs w:val="28"/>
        </w:rPr>
        <w:t>рюють дворівневе покриття: з макростільниками і з мікростільників). Мікр</w:t>
      </w:r>
      <w:r>
        <w:rPr>
          <w:rFonts w:ascii="Times New Roman" w:hAnsi="Times New Roman" w:cs="Times New Roman"/>
          <w:sz w:val="28"/>
          <w:szCs w:val="28"/>
        </w:rPr>
        <w:t>о</w:t>
      </w:r>
      <w:r>
        <w:rPr>
          <w:rFonts w:ascii="Times New Roman" w:hAnsi="Times New Roman" w:cs="Times New Roman"/>
          <w:sz w:val="28"/>
          <w:szCs w:val="28"/>
        </w:rPr>
        <w:t>стільники потенційно мають менше енергоспоживання, тому що загасання радіосигналу для них істотно вище. Однак оцінки [16] показують, що такий підхід не дає істотних переваг. Другий шлях до створення штучної надмірн</w:t>
      </w:r>
      <w:r>
        <w:rPr>
          <w:rFonts w:ascii="Times New Roman" w:hAnsi="Times New Roman" w:cs="Times New Roman"/>
          <w:sz w:val="28"/>
          <w:szCs w:val="28"/>
        </w:rPr>
        <w:t>о</w:t>
      </w:r>
      <w:r>
        <w:rPr>
          <w:rFonts w:ascii="Times New Roman" w:hAnsi="Times New Roman" w:cs="Times New Roman"/>
          <w:sz w:val="28"/>
          <w:szCs w:val="28"/>
        </w:rPr>
        <w:t>сті полягає у використанні ретрансляторів [15]. Він буде розглянутий докл</w:t>
      </w:r>
      <w:r>
        <w:rPr>
          <w:rFonts w:ascii="Times New Roman" w:hAnsi="Times New Roman" w:cs="Times New Roman"/>
          <w:sz w:val="28"/>
          <w:szCs w:val="28"/>
        </w:rPr>
        <w:t>а</w:t>
      </w:r>
      <w:r>
        <w:rPr>
          <w:rFonts w:ascii="Times New Roman" w:hAnsi="Times New Roman" w:cs="Times New Roman"/>
          <w:sz w:val="28"/>
          <w:szCs w:val="28"/>
        </w:rPr>
        <w:t>дніше нижче.</w:t>
      </w:r>
    </w:p>
    <w:p w:rsidR="009437A3" w:rsidRDefault="006F164E">
      <w:pPr>
        <w:pStyle w:val="HTML0"/>
        <w:shd w:val="clear" w:color="auto" w:fill="FFFFFF"/>
        <w:spacing w:line="360" w:lineRule="auto"/>
        <w:ind w:firstLine="709"/>
        <w:jc w:val="both"/>
      </w:pPr>
      <w:r>
        <w:rPr>
          <w:rFonts w:ascii="Times New Roman" w:hAnsi="Times New Roman" w:cs="Times New Roman"/>
          <w:b/>
          <w:sz w:val="28"/>
          <w:szCs w:val="28"/>
        </w:rPr>
        <w:t>Виносні радіоблоки і розподілені антенні системи</w:t>
      </w:r>
      <w:r>
        <w:rPr>
          <w:rFonts w:ascii="Times New Roman" w:hAnsi="Times New Roman" w:cs="Times New Roman"/>
          <w:sz w:val="28"/>
          <w:szCs w:val="28"/>
        </w:rPr>
        <w:t>. Споживання б</w:t>
      </w:r>
      <w:r>
        <w:rPr>
          <w:rFonts w:ascii="Times New Roman" w:hAnsi="Times New Roman" w:cs="Times New Roman"/>
          <w:sz w:val="28"/>
          <w:szCs w:val="28"/>
        </w:rPr>
        <w:t>а</w:t>
      </w:r>
      <w:r>
        <w:rPr>
          <w:rFonts w:ascii="Times New Roman" w:hAnsi="Times New Roman" w:cs="Times New Roman"/>
          <w:sz w:val="28"/>
          <w:szCs w:val="28"/>
        </w:rPr>
        <w:t>зової станції можна знизити за рахунок використання виносних радіоблоків і розподілених антенних систем (Distributed Antenna Systems, DAS) [13]. Вин</w:t>
      </w:r>
      <w:r>
        <w:rPr>
          <w:rFonts w:ascii="Times New Roman" w:hAnsi="Times New Roman" w:cs="Times New Roman"/>
          <w:sz w:val="28"/>
          <w:szCs w:val="28"/>
        </w:rPr>
        <w:t>о</w:t>
      </w:r>
      <w:r>
        <w:rPr>
          <w:rFonts w:ascii="Times New Roman" w:hAnsi="Times New Roman" w:cs="Times New Roman"/>
          <w:sz w:val="28"/>
          <w:szCs w:val="28"/>
        </w:rPr>
        <w:t>сний радіоблок встановлюються на вишці безпосередньо поруч з антенами, інше обладнання розміщується біля основи вишки. При такій компоновці значно зменшується довжина ліній радіопередач (фідерів), що знижує їх ва</w:t>
      </w:r>
      <w:r>
        <w:rPr>
          <w:rFonts w:ascii="Times New Roman" w:hAnsi="Times New Roman" w:cs="Times New Roman"/>
          <w:sz w:val="28"/>
          <w:szCs w:val="28"/>
        </w:rPr>
        <w:t>р</w:t>
      </w:r>
      <w:r>
        <w:rPr>
          <w:rFonts w:ascii="Times New Roman" w:hAnsi="Times New Roman" w:cs="Times New Roman"/>
          <w:sz w:val="28"/>
          <w:szCs w:val="28"/>
        </w:rPr>
        <w:t>тість і зменшує втрати при передачі радіосигналу до антени. Оскільки раді</w:t>
      </w:r>
      <w:r>
        <w:rPr>
          <w:rFonts w:ascii="Times New Roman" w:hAnsi="Times New Roman" w:cs="Times New Roman"/>
          <w:sz w:val="28"/>
          <w:szCs w:val="28"/>
        </w:rPr>
        <w:t>о</w:t>
      </w:r>
      <w:r>
        <w:rPr>
          <w:rFonts w:ascii="Times New Roman" w:hAnsi="Times New Roman" w:cs="Times New Roman"/>
          <w:sz w:val="28"/>
          <w:szCs w:val="28"/>
        </w:rPr>
        <w:t>блок винесений за межі контейнера базової станції, знижується навантаження на систему охолодження. Більшість виробників базових станцій в даний час пропонують рішення на основі внесених модулів.</w:t>
      </w:r>
    </w:p>
    <w:p w:rsidR="009437A3" w:rsidRDefault="006F164E">
      <w:pPr>
        <w:pStyle w:val="HTML0"/>
        <w:shd w:val="clear" w:color="auto" w:fill="FFFFFF"/>
        <w:spacing w:line="360" w:lineRule="auto"/>
        <w:ind w:firstLine="709"/>
        <w:jc w:val="both"/>
      </w:pPr>
      <w:r>
        <w:rPr>
          <w:rFonts w:ascii="Times New Roman" w:hAnsi="Times New Roman" w:cs="Times New Roman"/>
          <w:sz w:val="28"/>
          <w:szCs w:val="28"/>
        </w:rPr>
        <w:t>У разі використання розподіленої антеною системи замість традиці</w:t>
      </w:r>
      <w:r>
        <w:rPr>
          <w:rFonts w:ascii="Times New Roman" w:hAnsi="Times New Roman" w:cs="Times New Roman"/>
          <w:sz w:val="28"/>
          <w:szCs w:val="28"/>
        </w:rPr>
        <w:t>й</w:t>
      </w:r>
      <w:r>
        <w:rPr>
          <w:rFonts w:ascii="Times New Roman" w:hAnsi="Times New Roman" w:cs="Times New Roman"/>
          <w:sz w:val="28"/>
          <w:szCs w:val="28"/>
        </w:rPr>
        <w:t>них секторальних антен використовуються виносні вузли DAS, що розташ</w:t>
      </w:r>
      <w:r>
        <w:rPr>
          <w:rFonts w:ascii="Times New Roman" w:hAnsi="Times New Roman" w:cs="Times New Roman"/>
          <w:sz w:val="28"/>
          <w:szCs w:val="28"/>
        </w:rPr>
        <w:t>о</w:t>
      </w:r>
      <w:r>
        <w:rPr>
          <w:rFonts w:ascii="Times New Roman" w:hAnsi="Times New Roman" w:cs="Times New Roman"/>
          <w:sz w:val="28"/>
          <w:szCs w:val="28"/>
        </w:rPr>
        <w:t>вуються так, щоб забезпечити потрібне покриття. Розподілена антенна си</w:t>
      </w:r>
      <w:r>
        <w:rPr>
          <w:rFonts w:ascii="Times New Roman" w:hAnsi="Times New Roman" w:cs="Times New Roman"/>
          <w:sz w:val="28"/>
          <w:szCs w:val="28"/>
        </w:rPr>
        <w:t>с</w:t>
      </w:r>
      <w:r>
        <w:rPr>
          <w:rFonts w:ascii="Times New Roman" w:hAnsi="Times New Roman" w:cs="Times New Roman"/>
          <w:sz w:val="28"/>
          <w:szCs w:val="28"/>
        </w:rPr>
        <w:t>тема може будуватися на основі фідерів і пасивних роздільників сигналу або на основі активних повторювачів сигналу (репітерів). Такі системи часто з</w:t>
      </w:r>
      <w:r>
        <w:rPr>
          <w:rFonts w:ascii="Times New Roman" w:hAnsi="Times New Roman" w:cs="Times New Roman"/>
          <w:sz w:val="28"/>
          <w:szCs w:val="28"/>
        </w:rPr>
        <w:t>а</w:t>
      </w:r>
      <w:r>
        <w:rPr>
          <w:rFonts w:ascii="Times New Roman" w:hAnsi="Times New Roman" w:cs="Times New Roman"/>
          <w:sz w:val="28"/>
          <w:szCs w:val="28"/>
        </w:rPr>
        <w:t>стосовуються для забезпечення зв'язку в метрополітені, у великих торгових центрах. Подальший розвиток цієї системи полягає в заміні вузлів DAS вин</w:t>
      </w:r>
      <w:r>
        <w:rPr>
          <w:rFonts w:ascii="Times New Roman" w:hAnsi="Times New Roman" w:cs="Times New Roman"/>
          <w:sz w:val="28"/>
          <w:szCs w:val="28"/>
        </w:rPr>
        <w:t>о</w:t>
      </w:r>
      <w:r>
        <w:rPr>
          <w:rFonts w:ascii="Times New Roman" w:hAnsi="Times New Roman" w:cs="Times New Roman"/>
          <w:sz w:val="28"/>
          <w:szCs w:val="28"/>
        </w:rPr>
        <w:lastRenderedPageBreak/>
        <w:t>сними радіоблок з антеною. У цьому випадку ми маємо справу вже з розп</w:t>
      </w:r>
      <w:r>
        <w:rPr>
          <w:rFonts w:ascii="Times New Roman" w:hAnsi="Times New Roman" w:cs="Times New Roman"/>
          <w:sz w:val="28"/>
          <w:szCs w:val="28"/>
        </w:rPr>
        <w:t>о</w:t>
      </w:r>
      <w:r>
        <w:rPr>
          <w:rFonts w:ascii="Times New Roman" w:hAnsi="Times New Roman" w:cs="Times New Roman"/>
          <w:sz w:val="28"/>
          <w:szCs w:val="28"/>
        </w:rPr>
        <w:t>діленою базовою станцією.</w:t>
      </w:r>
    </w:p>
    <w:p w:rsidR="009437A3" w:rsidRDefault="006F164E">
      <w:pPr>
        <w:pStyle w:val="HTML0"/>
        <w:shd w:val="clear" w:color="auto" w:fill="FFFFFF"/>
        <w:spacing w:line="360" w:lineRule="auto"/>
        <w:ind w:firstLine="709"/>
        <w:jc w:val="both"/>
      </w:pPr>
      <w:r>
        <w:rPr>
          <w:rFonts w:ascii="Times New Roman" w:hAnsi="Times New Roman" w:cs="Times New Roman"/>
          <w:sz w:val="28"/>
          <w:szCs w:val="28"/>
        </w:rPr>
        <w:t>В результаті застосування цього підходу зменшується відстань до аб</w:t>
      </w:r>
      <w:r>
        <w:rPr>
          <w:rFonts w:ascii="Times New Roman" w:hAnsi="Times New Roman" w:cs="Times New Roman"/>
          <w:sz w:val="28"/>
          <w:szCs w:val="28"/>
        </w:rPr>
        <w:t>о</w:t>
      </w:r>
      <w:r>
        <w:rPr>
          <w:rFonts w:ascii="Times New Roman" w:hAnsi="Times New Roman" w:cs="Times New Roman"/>
          <w:sz w:val="28"/>
          <w:szCs w:val="28"/>
        </w:rPr>
        <w:t>нента, що дозволяє знизити вихідну потужність передавача. При цьому вин</w:t>
      </w:r>
      <w:r>
        <w:rPr>
          <w:rFonts w:ascii="Times New Roman" w:hAnsi="Times New Roman" w:cs="Times New Roman"/>
          <w:sz w:val="28"/>
          <w:szCs w:val="28"/>
        </w:rPr>
        <w:t>и</w:t>
      </w:r>
      <w:r>
        <w:rPr>
          <w:rFonts w:ascii="Times New Roman" w:hAnsi="Times New Roman" w:cs="Times New Roman"/>
          <w:sz w:val="28"/>
          <w:szCs w:val="28"/>
        </w:rPr>
        <w:t>кає значний каскадний ефект: зниження вихідної потужності передавача на 1 Вт може дати до 28 Вт сумарної економії енергії [17]. У разі розподіленої с</w:t>
      </w:r>
      <w:r>
        <w:rPr>
          <w:rFonts w:ascii="Times New Roman" w:hAnsi="Times New Roman" w:cs="Times New Roman"/>
          <w:sz w:val="28"/>
          <w:szCs w:val="28"/>
        </w:rPr>
        <w:t>и</w:t>
      </w:r>
      <w:r>
        <w:rPr>
          <w:rFonts w:ascii="Times New Roman" w:hAnsi="Times New Roman" w:cs="Times New Roman"/>
          <w:sz w:val="28"/>
          <w:szCs w:val="28"/>
        </w:rPr>
        <w:t>стеми за рахунок ресурсів однієї базової станції можна покрити більшу тер</w:t>
      </w:r>
      <w:r>
        <w:rPr>
          <w:rFonts w:ascii="Times New Roman" w:hAnsi="Times New Roman" w:cs="Times New Roman"/>
          <w:sz w:val="28"/>
          <w:szCs w:val="28"/>
        </w:rPr>
        <w:t>и</w:t>
      </w:r>
      <w:r>
        <w:rPr>
          <w:rFonts w:ascii="Times New Roman" w:hAnsi="Times New Roman" w:cs="Times New Roman"/>
          <w:sz w:val="28"/>
          <w:szCs w:val="28"/>
        </w:rPr>
        <w:t>торію. Однак реальні значення економії оцінити важко.</w:t>
      </w:r>
    </w:p>
    <w:p w:rsidR="009437A3" w:rsidRDefault="006F164E">
      <w:pPr>
        <w:pStyle w:val="HTML0"/>
        <w:shd w:val="clear" w:color="auto" w:fill="FFFFFF"/>
        <w:spacing w:line="360" w:lineRule="auto"/>
        <w:ind w:firstLine="709"/>
        <w:jc w:val="both"/>
      </w:pPr>
      <w:r>
        <w:rPr>
          <w:rFonts w:ascii="Times New Roman" w:hAnsi="Times New Roman" w:cs="Times New Roman"/>
          <w:sz w:val="28"/>
          <w:szCs w:val="28"/>
        </w:rPr>
        <w:t>Подальше ідеологічне розвиток цього підходу пов'язано з використа</w:t>
      </w:r>
      <w:r>
        <w:rPr>
          <w:rFonts w:ascii="Times New Roman" w:hAnsi="Times New Roman" w:cs="Times New Roman"/>
          <w:sz w:val="28"/>
          <w:szCs w:val="28"/>
        </w:rPr>
        <w:t>н</w:t>
      </w:r>
      <w:r>
        <w:rPr>
          <w:rFonts w:ascii="Times New Roman" w:hAnsi="Times New Roman" w:cs="Times New Roman"/>
          <w:sz w:val="28"/>
          <w:szCs w:val="28"/>
        </w:rPr>
        <w:t>ням ретрансляторів (relay). Ретранслятор приймає радіосигнал, підсилює його і перевипромінює знову. При використанні традиційних ретрансляторів (р</w:t>
      </w:r>
      <w:r>
        <w:rPr>
          <w:rFonts w:ascii="Times New Roman" w:hAnsi="Times New Roman" w:cs="Times New Roman"/>
          <w:sz w:val="28"/>
          <w:szCs w:val="28"/>
        </w:rPr>
        <w:t>е</w:t>
      </w:r>
      <w:r>
        <w:rPr>
          <w:rFonts w:ascii="Times New Roman" w:hAnsi="Times New Roman" w:cs="Times New Roman"/>
          <w:sz w:val="28"/>
          <w:szCs w:val="28"/>
        </w:rPr>
        <w:t>пітерів) сигнал перевипромнюється на тій же частоті, що несе, що призв</w:t>
      </w:r>
      <w:r>
        <w:rPr>
          <w:rFonts w:ascii="Times New Roman" w:hAnsi="Times New Roman" w:cs="Times New Roman"/>
          <w:sz w:val="28"/>
          <w:szCs w:val="28"/>
        </w:rPr>
        <w:t>о</w:t>
      </w:r>
      <w:r>
        <w:rPr>
          <w:rFonts w:ascii="Times New Roman" w:hAnsi="Times New Roman" w:cs="Times New Roman"/>
          <w:sz w:val="28"/>
          <w:szCs w:val="28"/>
        </w:rPr>
        <w:t>дить до небезпеки самозбудження і сильно ускладнює процедуру установки. Існують модифікації ретрансляторів, де ця проблема вирішується вибором інших частотних або тимчасових каналів в рамках діапазону GSM [12], однак в цьому випадку відбувається додатковий відбір ємності радіоканалу GSM, і ускладнюється пристрій ретранслятора (для розкодування і обробки отрим</w:t>
      </w:r>
      <w:r>
        <w:rPr>
          <w:rFonts w:ascii="Times New Roman" w:hAnsi="Times New Roman" w:cs="Times New Roman"/>
          <w:sz w:val="28"/>
          <w:szCs w:val="28"/>
        </w:rPr>
        <w:t>а</w:t>
      </w:r>
      <w:r>
        <w:rPr>
          <w:rFonts w:ascii="Times New Roman" w:hAnsi="Times New Roman" w:cs="Times New Roman"/>
          <w:sz w:val="28"/>
          <w:szCs w:val="28"/>
        </w:rPr>
        <w:t>них сигналів). В[18] пропонується концепція ретрансляторів з перенесенням ємності. Зв'язок між ретранслятором і базовою станцією здійснюється по р</w:t>
      </w:r>
      <w:r>
        <w:rPr>
          <w:rFonts w:ascii="Times New Roman" w:hAnsi="Times New Roman" w:cs="Times New Roman"/>
          <w:sz w:val="28"/>
          <w:szCs w:val="28"/>
        </w:rPr>
        <w:t>а</w:t>
      </w:r>
      <w:r>
        <w:rPr>
          <w:rFonts w:ascii="Times New Roman" w:hAnsi="Times New Roman" w:cs="Times New Roman"/>
          <w:sz w:val="28"/>
          <w:szCs w:val="28"/>
        </w:rPr>
        <w:t>діорелейної лінії на частоті поза діапазону частот GSM, при цьому знімається проблема самозбудження при збереженні простоти пристрою ретранслятора (немає необхідності декодувати сигнал).</w:t>
      </w:r>
    </w:p>
    <w:p w:rsidR="009437A3" w:rsidRDefault="006F164E">
      <w:pPr>
        <w:pStyle w:val="HTML0"/>
        <w:shd w:val="clear" w:color="auto" w:fill="FFFFFF"/>
        <w:spacing w:line="360" w:lineRule="auto"/>
        <w:ind w:firstLine="709"/>
        <w:jc w:val="both"/>
      </w:pPr>
      <w:r>
        <w:rPr>
          <w:rFonts w:ascii="Times New Roman" w:hAnsi="Times New Roman" w:cs="Times New Roman"/>
          <w:sz w:val="28"/>
          <w:szCs w:val="28"/>
        </w:rPr>
        <w:t>Розглянемо структуру мережі з перенесенням ємності докладніше [18]. Цифровий блок базової станції дозволяє підключити декілька приймачів для обслуговування різних частот і секторів зв'язку. Таке рішення дозволяє вар</w:t>
      </w:r>
      <w:r>
        <w:rPr>
          <w:rFonts w:ascii="Times New Roman" w:hAnsi="Times New Roman" w:cs="Times New Roman"/>
          <w:sz w:val="28"/>
          <w:szCs w:val="28"/>
        </w:rPr>
        <w:t>і</w:t>
      </w:r>
      <w:r>
        <w:rPr>
          <w:rFonts w:ascii="Times New Roman" w:hAnsi="Times New Roman" w:cs="Times New Roman"/>
          <w:sz w:val="28"/>
          <w:szCs w:val="28"/>
        </w:rPr>
        <w:t>ювати ємність базової станції. При розгортанні мережі на основі ретрансл</w:t>
      </w:r>
      <w:r>
        <w:rPr>
          <w:rFonts w:ascii="Times New Roman" w:hAnsi="Times New Roman" w:cs="Times New Roman"/>
          <w:sz w:val="28"/>
          <w:szCs w:val="28"/>
        </w:rPr>
        <w:t>я</w:t>
      </w:r>
      <w:r>
        <w:rPr>
          <w:rFonts w:ascii="Times New Roman" w:hAnsi="Times New Roman" w:cs="Times New Roman"/>
          <w:sz w:val="28"/>
          <w:szCs w:val="28"/>
        </w:rPr>
        <w:t>торів з перенесенням ємності на вишці базової станції розміщуються тільки два приймачі (мінімально необхідне число для покриття всіх напрямків), з</w:t>
      </w:r>
      <w:r>
        <w:rPr>
          <w:rFonts w:ascii="Times New Roman" w:hAnsi="Times New Roman" w:cs="Times New Roman"/>
          <w:sz w:val="28"/>
          <w:szCs w:val="28"/>
        </w:rPr>
        <w:t>а</w:t>
      </w:r>
      <w:r>
        <w:rPr>
          <w:rFonts w:ascii="Times New Roman" w:hAnsi="Times New Roman" w:cs="Times New Roman"/>
          <w:sz w:val="28"/>
          <w:szCs w:val="28"/>
        </w:rPr>
        <w:lastRenderedPageBreak/>
        <w:t>мість інших приймачів через радіорелейний лінію підключаються ретрансл</w:t>
      </w:r>
      <w:r>
        <w:rPr>
          <w:rFonts w:ascii="Times New Roman" w:hAnsi="Times New Roman" w:cs="Times New Roman"/>
          <w:sz w:val="28"/>
          <w:szCs w:val="28"/>
        </w:rPr>
        <w:t>я</w:t>
      </w:r>
      <w:r>
        <w:rPr>
          <w:rFonts w:ascii="Times New Roman" w:hAnsi="Times New Roman" w:cs="Times New Roman"/>
          <w:sz w:val="28"/>
          <w:szCs w:val="28"/>
        </w:rPr>
        <w:t>тори, розміщені на інших вежах і щоглах. В результаті ретранслятори отр</w:t>
      </w:r>
      <w:r>
        <w:rPr>
          <w:rFonts w:ascii="Times New Roman" w:hAnsi="Times New Roman" w:cs="Times New Roman"/>
          <w:sz w:val="28"/>
          <w:szCs w:val="28"/>
        </w:rPr>
        <w:t>и</w:t>
      </w:r>
      <w:r>
        <w:rPr>
          <w:rFonts w:ascii="Times New Roman" w:hAnsi="Times New Roman" w:cs="Times New Roman"/>
          <w:sz w:val="28"/>
          <w:szCs w:val="28"/>
        </w:rPr>
        <w:t>мують повну функциональність базової станції, але при цьому не потребують для свого розташування повної інфраструктури базовоїстанції.</w:t>
      </w:r>
    </w:p>
    <w:p w:rsidR="009437A3" w:rsidRDefault="006F164E">
      <w:pPr>
        <w:pStyle w:val="HTML0"/>
        <w:shd w:val="clear" w:color="auto" w:fill="FFFFFF"/>
        <w:spacing w:line="360" w:lineRule="auto"/>
        <w:ind w:firstLine="709"/>
        <w:jc w:val="both"/>
      </w:pPr>
      <w:r>
        <w:rPr>
          <w:rFonts w:ascii="Times New Roman" w:hAnsi="Times New Roman" w:cs="Times New Roman"/>
          <w:sz w:val="28"/>
          <w:szCs w:val="28"/>
        </w:rPr>
        <w:t>Ретранслятор істотно простіший, ніж обладнання базової станції, він може встановлюватися на вишці, не вимагає ліній оптоволоконного зв'язку, володіє зниженим енергоспоживанням. Ретранслятори мережі з перенесе</w:t>
      </w:r>
      <w:r>
        <w:rPr>
          <w:rFonts w:ascii="Times New Roman" w:hAnsi="Times New Roman" w:cs="Times New Roman"/>
          <w:sz w:val="28"/>
          <w:szCs w:val="28"/>
        </w:rPr>
        <w:t>н</w:t>
      </w:r>
      <w:r>
        <w:rPr>
          <w:rFonts w:ascii="Times New Roman" w:hAnsi="Times New Roman" w:cs="Times New Roman"/>
          <w:sz w:val="28"/>
          <w:szCs w:val="28"/>
        </w:rPr>
        <w:t>ням ємності не здійснюють обробку сигналів стільникового зв'язку, тому м</w:t>
      </w:r>
      <w:r>
        <w:rPr>
          <w:rFonts w:ascii="Times New Roman" w:hAnsi="Times New Roman" w:cs="Times New Roman"/>
          <w:sz w:val="28"/>
          <w:szCs w:val="28"/>
        </w:rPr>
        <w:t>о</w:t>
      </w:r>
      <w:r>
        <w:rPr>
          <w:rFonts w:ascii="Times New Roman" w:hAnsi="Times New Roman" w:cs="Times New Roman"/>
          <w:sz w:val="28"/>
          <w:szCs w:val="28"/>
        </w:rPr>
        <w:t>жуть застосовуватися не тільки для розгортання мереж стандарту GSM. М</w:t>
      </w:r>
      <w:r>
        <w:rPr>
          <w:rFonts w:ascii="Times New Roman" w:hAnsi="Times New Roman" w:cs="Times New Roman"/>
          <w:sz w:val="28"/>
          <w:szCs w:val="28"/>
        </w:rPr>
        <w:t>е</w:t>
      </w:r>
      <w:r>
        <w:rPr>
          <w:rFonts w:ascii="Times New Roman" w:hAnsi="Times New Roman" w:cs="Times New Roman"/>
          <w:sz w:val="28"/>
          <w:szCs w:val="28"/>
        </w:rPr>
        <w:t>режа з ретрансляцією може гнучко підлаштовуватися до особливостей тер</w:t>
      </w:r>
      <w:r>
        <w:rPr>
          <w:rFonts w:ascii="Times New Roman" w:hAnsi="Times New Roman" w:cs="Times New Roman"/>
          <w:sz w:val="28"/>
          <w:szCs w:val="28"/>
        </w:rPr>
        <w:t>и</w:t>
      </w:r>
      <w:r>
        <w:rPr>
          <w:rFonts w:ascii="Times New Roman" w:hAnsi="Times New Roman" w:cs="Times New Roman"/>
          <w:sz w:val="28"/>
          <w:szCs w:val="28"/>
        </w:rPr>
        <w:t>торії. Існує можливість широко варіювати число ретрансляторів на вишках, в залежності від щільності абонентів (при цьому число ретрансляторів, під</w:t>
      </w:r>
      <w:r>
        <w:rPr>
          <w:rFonts w:ascii="Times New Roman" w:hAnsi="Times New Roman" w:cs="Times New Roman"/>
          <w:sz w:val="28"/>
          <w:szCs w:val="28"/>
        </w:rPr>
        <w:t>к</w:t>
      </w:r>
      <w:r>
        <w:rPr>
          <w:rFonts w:ascii="Times New Roman" w:hAnsi="Times New Roman" w:cs="Times New Roman"/>
          <w:sz w:val="28"/>
          <w:szCs w:val="28"/>
        </w:rPr>
        <w:t>лючених до однієї базової станції, все ж залишається обмеженим можливістю цифрового блоку). Для забезпечення максимальної площі покриття добре п</w:t>
      </w:r>
      <w:r>
        <w:rPr>
          <w:rFonts w:ascii="Times New Roman" w:hAnsi="Times New Roman" w:cs="Times New Roman"/>
          <w:sz w:val="28"/>
          <w:szCs w:val="28"/>
        </w:rPr>
        <w:t>і</w:t>
      </w:r>
      <w:r>
        <w:rPr>
          <w:rFonts w:ascii="Times New Roman" w:hAnsi="Times New Roman" w:cs="Times New Roman"/>
          <w:sz w:val="28"/>
          <w:szCs w:val="28"/>
        </w:rPr>
        <w:t>дходить стандартне стільникове розміщення: навколо базової станції розм</w:t>
      </w:r>
      <w:r>
        <w:rPr>
          <w:rFonts w:ascii="Times New Roman" w:hAnsi="Times New Roman" w:cs="Times New Roman"/>
          <w:sz w:val="28"/>
          <w:szCs w:val="28"/>
        </w:rPr>
        <w:t>і</w:t>
      </w:r>
      <w:r>
        <w:rPr>
          <w:rFonts w:ascii="Times New Roman" w:hAnsi="Times New Roman" w:cs="Times New Roman"/>
          <w:sz w:val="28"/>
          <w:szCs w:val="28"/>
        </w:rPr>
        <w:t>щуються шість вишок з ретрансляторами. Для забезпечення зв'язку вздовж лінійних об'єктів (автодороги, залізниці) вишки слід розміщувати послідовно.</w:t>
      </w:r>
    </w:p>
    <w:p w:rsidR="009437A3" w:rsidRDefault="006F164E">
      <w:pPr>
        <w:pStyle w:val="HTML0"/>
        <w:shd w:val="clear" w:color="auto" w:fill="FFFFFF"/>
        <w:spacing w:line="360" w:lineRule="auto"/>
        <w:ind w:firstLine="709"/>
        <w:jc w:val="both"/>
      </w:pPr>
      <w:r>
        <w:rPr>
          <w:rFonts w:ascii="Times New Roman" w:hAnsi="Times New Roman" w:cs="Times New Roman"/>
          <w:sz w:val="28"/>
          <w:szCs w:val="28"/>
        </w:rPr>
        <w:t>Даний підхід дає істотні переваги на територіях з малою щільністю абонентів (всі обладнання концентрується в основному на опорних базових станціях, ефективно використовується їх ємність і т.д.)</w:t>
      </w:r>
    </w:p>
    <w:p w:rsidR="009437A3" w:rsidRDefault="006F164E">
      <w:pPr>
        <w:pStyle w:val="HTML0"/>
        <w:shd w:val="clear" w:color="auto" w:fill="FFFFFF"/>
        <w:spacing w:line="360" w:lineRule="auto"/>
        <w:ind w:firstLine="709"/>
        <w:jc w:val="both"/>
      </w:pPr>
      <w:r>
        <w:rPr>
          <w:rFonts w:ascii="Times New Roman" w:hAnsi="Times New Roman" w:cs="Times New Roman"/>
          <w:sz w:val="28"/>
          <w:szCs w:val="28"/>
        </w:rPr>
        <w:t>У роботах [15, 12,], ретранслятори розглядається як засіб створення надлишкового покриття, що дозволяє ефективно застосувати технологію д</w:t>
      </w:r>
      <w:r>
        <w:rPr>
          <w:rFonts w:ascii="Times New Roman" w:hAnsi="Times New Roman" w:cs="Times New Roman"/>
          <w:sz w:val="28"/>
          <w:szCs w:val="28"/>
        </w:rPr>
        <w:t>и</w:t>
      </w:r>
      <w:r>
        <w:rPr>
          <w:rFonts w:ascii="Times New Roman" w:hAnsi="Times New Roman" w:cs="Times New Roman"/>
          <w:sz w:val="28"/>
          <w:szCs w:val="28"/>
        </w:rPr>
        <w:t>намічного відключення базових станцій. Для з'єднання ретрансляторів з оп</w:t>
      </w:r>
      <w:r>
        <w:rPr>
          <w:rFonts w:ascii="Times New Roman" w:hAnsi="Times New Roman" w:cs="Times New Roman"/>
          <w:sz w:val="28"/>
          <w:szCs w:val="28"/>
        </w:rPr>
        <w:t>о</w:t>
      </w:r>
      <w:r>
        <w:rPr>
          <w:rFonts w:ascii="Times New Roman" w:hAnsi="Times New Roman" w:cs="Times New Roman"/>
          <w:sz w:val="28"/>
          <w:szCs w:val="28"/>
        </w:rPr>
        <w:t>рної базовою станцією пропонується використовувати або дротяні лінії зв'я</w:t>
      </w:r>
      <w:r>
        <w:rPr>
          <w:rFonts w:ascii="Times New Roman" w:hAnsi="Times New Roman" w:cs="Times New Roman"/>
          <w:sz w:val="28"/>
          <w:szCs w:val="28"/>
        </w:rPr>
        <w:t>з</w:t>
      </w:r>
      <w:r>
        <w:rPr>
          <w:rFonts w:ascii="Times New Roman" w:hAnsi="Times New Roman" w:cs="Times New Roman"/>
          <w:sz w:val="28"/>
          <w:szCs w:val="28"/>
        </w:rPr>
        <w:t xml:space="preserve">ку, або частина каналів діапазону GSM. Основна ідея полягає в тому, що в разі малої навантаження частина базових станцій відключається, а зв'язок на їх території забезпечується за рахунок ретрансляторів і ємності станцій, які залишилися. </w:t>
      </w:r>
      <w:r>
        <w:rPr>
          <w:rFonts w:ascii="Times New Roman" w:hAnsi="Times New Roman" w:cs="Times New Roman"/>
          <w:sz w:val="28"/>
          <w:szCs w:val="28"/>
          <w:shd w:val="clear" w:color="auto" w:fill="FFFFFF"/>
        </w:rPr>
        <w:t>У разі високого навантаження ті ж ретранслятори використов</w:t>
      </w:r>
      <w:r>
        <w:rPr>
          <w:rFonts w:ascii="Times New Roman" w:hAnsi="Times New Roman" w:cs="Times New Roman"/>
          <w:sz w:val="28"/>
          <w:szCs w:val="28"/>
          <w:shd w:val="clear" w:color="auto" w:fill="FFFFFF"/>
        </w:rPr>
        <w:t>у</w:t>
      </w:r>
      <w:r>
        <w:rPr>
          <w:rFonts w:ascii="Times New Roman" w:hAnsi="Times New Roman" w:cs="Times New Roman"/>
          <w:sz w:val="28"/>
          <w:szCs w:val="28"/>
          <w:shd w:val="clear" w:color="auto" w:fill="FFFFFF"/>
        </w:rPr>
        <w:lastRenderedPageBreak/>
        <w:t>ються для перерозподілу її між базовими станціями. Додатковий ефект дає скорочення відстані між антеною та абонентом. Математичне моделювання (на досить спрощеної моделі) показує можливість суттєвого (близько 40%) зниження енергоспоживання в подібній системі [12] в моменти низького з</w:t>
      </w:r>
      <w:r>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вантаженості мережі (наприклад, вночі). Докладніший аналіз проведено в [19]. На даний момент описані технології використання ретрансляторів ві</w:t>
      </w:r>
      <w:r>
        <w:rPr>
          <w:rFonts w:ascii="Times New Roman" w:hAnsi="Times New Roman" w:cs="Times New Roman"/>
          <w:sz w:val="28"/>
          <w:szCs w:val="28"/>
          <w:shd w:val="clear" w:color="auto" w:fill="FFFFFF"/>
        </w:rPr>
        <w:t>д</w:t>
      </w:r>
      <w:r>
        <w:rPr>
          <w:rFonts w:ascii="Times New Roman" w:hAnsi="Times New Roman" w:cs="Times New Roman"/>
          <w:sz w:val="28"/>
          <w:szCs w:val="28"/>
          <w:shd w:val="clear" w:color="auto" w:fill="FFFFFF"/>
        </w:rPr>
        <w:t>носяться до перспективних і очікують впровадження та випробування на р</w:t>
      </w:r>
      <w:r>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альних об'єктах.</w:t>
      </w:r>
    </w:p>
    <w:p w:rsidR="009437A3" w:rsidRDefault="009437A3">
      <w:pPr>
        <w:pStyle w:val="HTML0"/>
        <w:shd w:val="clear" w:color="auto" w:fill="FFFFFF"/>
        <w:spacing w:line="360" w:lineRule="auto"/>
        <w:ind w:firstLine="709"/>
        <w:jc w:val="both"/>
        <w:rPr>
          <w:rFonts w:ascii="Times New Roman" w:hAnsi="Times New Roman" w:cs="Times New Roman"/>
          <w:sz w:val="28"/>
          <w:szCs w:val="28"/>
          <w:shd w:val="clear" w:color="auto" w:fill="FFFFFF"/>
        </w:rPr>
      </w:pPr>
    </w:p>
    <w:p w:rsidR="009437A3" w:rsidRDefault="006F164E">
      <w:pPr>
        <w:pStyle w:val="HTML0"/>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1.3 </w:t>
      </w:r>
      <w:r>
        <w:rPr>
          <w:rFonts w:ascii="Times New Roman" w:hAnsi="Times New Roman" w:cs="Times New Roman"/>
          <w:sz w:val="28"/>
          <w:szCs w:val="28"/>
        </w:rPr>
        <w:t>Удосконалення допоміжних систем.</w:t>
      </w:r>
    </w:p>
    <w:p w:rsidR="009437A3" w:rsidRDefault="006F164E">
      <w:pPr>
        <w:pStyle w:val="HTML0"/>
        <w:shd w:val="clear" w:color="auto" w:fill="FFFFFF"/>
        <w:tabs>
          <w:tab w:val="left" w:pos="2977"/>
        </w:tabs>
        <w:spacing w:line="360" w:lineRule="auto"/>
        <w:ind w:firstLine="709"/>
        <w:jc w:val="both"/>
      </w:pPr>
      <w:r>
        <w:rPr>
          <w:rFonts w:ascii="Times New Roman" w:hAnsi="Times New Roman" w:cs="Times New Roman"/>
          <w:sz w:val="28"/>
          <w:szCs w:val="28"/>
        </w:rPr>
        <w:t>Допоміжне обладнання базової станції включає систему охолодження і систему живлення. Типова система охолодження базової станції побудована на основі кондиціонера - зазвичай побутової спліт системи. Найбільш чутл</w:t>
      </w:r>
      <w:r>
        <w:rPr>
          <w:rFonts w:ascii="Times New Roman" w:hAnsi="Times New Roman" w:cs="Times New Roman"/>
          <w:sz w:val="28"/>
          <w:szCs w:val="28"/>
        </w:rPr>
        <w:t>и</w:t>
      </w:r>
      <w:r>
        <w:rPr>
          <w:rFonts w:ascii="Times New Roman" w:hAnsi="Times New Roman" w:cs="Times New Roman"/>
          <w:sz w:val="28"/>
          <w:szCs w:val="28"/>
        </w:rPr>
        <w:t>вим до температури обладнанням, розміщеним всередині контейнера, є ак</w:t>
      </w:r>
      <w:r>
        <w:rPr>
          <w:rFonts w:ascii="Times New Roman" w:hAnsi="Times New Roman" w:cs="Times New Roman"/>
          <w:sz w:val="28"/>
          <w:szCs w:val="28"/>
        </w:rPr>
        <w:t>у</w:t>
      </w:r>
      <w:r>
        <w:rPr>
          <w:rFonts w:ascii="Times New Roman" w:hAnsi="Times New Roman" w:cs="Times New Roman"/>
          <w:sz w:val="28"/>
          <w:szCs w:val="28"/>
        </w:rPr>
        <w:t>мулятори джерела безперебійного живлення. Вони являють собою гермети</w:t>
      </w:r>
      <w:r>
        <w:rPr>
          <w:rFonts w:ascii="Times New Roman" w:hAnsi="Times New Roman" w:cs="Times New Roman"/>
          <w:sz w:val="28"/>
          <w:szCs w:val="28"/>
        </w:rPr>
        <w:t>ч</w:t>
      </w:r>
      <w:r>
        <w:rPr>
          <w:rFonts w:ascii="Times New Roman" w:hAnsi="Times New Roman" w:cs="Times New Roman"/>
          <w:sz w:val="28"/>
          <w:szCs w:val="28"/>
        </w:rPr>
        <w:t>ні свинцеві батареї, термін служби і ємність яких сильно залежать від темп</w:t>
      </w:r>
      <w:r>
        <w:rPr>
          <w:rFonts w:ascii="Times New Roman" w:hAnsi="Times New Roman" w:cs="Times New Roman"/>
          <w:sz w:val="28"/>
          <w:szCs w:val="28"/>
        </w:rPr>
        <w:t>е</w:t>
      </w:r>
      <w:r>
        <w:rPr>
          <w:rFonts w:ascii="Times New Roman" w:hAnsi="Times New Roman" w:cs="Times New Roman"/>
          <w:sz w:val="28"/>
          <w:szCs w:val="28"/>
        </w:rPr>
        <w:t>ратури. Тому від системи охолодження потрібна підтримка температури п</w:t>
      </w:r>
      <w:r>
        <w:rPr>
          <w:rFonts w:ascii="Times New Roman" w:hAnsi="Times New Roman" w:cs="Times New Roman"/>
          <w:sz w:val="28"/>
          <w:szCs w:val="28"/>
        </w:rPr>
        <w:t>о</w:t>
      </w:r>
      <w:r>
        <w:rPr>
          <w:rFonts w:ascii="Times New Roman" w:hAnsi="Times New Roman" w:cs="Times New Roman"/>
          <w:sz w:val="28"/>
          <w:szCs w:val="28"/>
        </w:rPr>
        <w:t>рядку + 18-23 ° C. У той же час інше обладнання базової станції може пр</w:t>
      </w:r>
      <w:r>
        <w:rPr>
          <w:rFonts w:ascii="Times New Roman" w:hAnsi="Times New Roman" w:cs="Times New Roman"/>
          <w:sz w:val="28"/>
          <w:szCs w:val="28"/>
        </w:rPr>
        <w:t>а</w:t>
      </w:r>
      <w:r>
        <w:rPr>
          <w:rFonts w:ascii="Times New Roman" w:hAnsi="Times New Roman" w:cs="Times New Roman"/>
          <w:sz w:val="28"/>
          <w:szCs w:val="28"/>
        </w:rPr>
        <w:t>цювати в більш широкому діапазоні температур.</w:t>
      </w:r>
      <w:r>
        <w:rPr>
          <w:rFonts w:ascii="Times New Roman" w:hAnsi="Times New Roman" w:cs="Times New Roman"/>
          <w:sz w:val="28"/>
          <w:szCs w:val="28"/>
        </w:rPr>
        <w:tab/>
      </w:r>
      <w:r>
        <w:rPr>
          <w:rFonts w:ascii="Times New Roman" w:hAnsi="Times New Roman" w:cs="Times New Roman"/>
          <w:sz w:val="28"/>
          <w:szCs w:val="28"/>
          <w:shd w:val="clear" w:color="auto" w:fill="FFFFFF"/>
        </w:rPr>
        <w:t>Шляхів зниження ене</w:t>
      </w:r>
      <w:r>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госпоживання кілька. Можна підвищити максимально допустиму температ</w:t>
      </w:r>
      <w:r>
        <w:rPr>
          <w:rFonts w:ascii="Times New Roman" w:hAnsi="Times New Roman" w:cs="Times New Roman"/>
          <w:sz w:val="28"/>
          <w:szCs w:val="28"/>
          <w:shd w:val="clear" w:color="auto" w:fill="FFFFFF"/>
        </w:rPr>
        <w:t>у</w:t>
      </w:r>
      <w:r>
        <w:rPr>
          <w:rFonts w:ascii="Times New Roman" w:hAnsi="Times New Roman" w:cs="Times New Roman"/>
          <w:sz w:val="28"/>
          <w:szCs w:val="28"/>
          <w:shd w:val="clear" w:color="auto" w:fill="FFFFFF"/>
        </w:rPr>
        <w:t>ру всередині контейнера (на шкоду терміну служби батарей). Згідно зі звітом компанії Vodafone Portugal за 2008 році таке рішення дозволяє заощадити приблизно 2750 кВт год на рік на кожній базовій станції (тобто приблизно 7-8% від загального енергоспоживання).</w:t>
      </w:r>
    </w:p>
    <w:p w:rsidR="009437A3" w:rsidRDefault="006F164E">
      <w:pPr>
        <w:pStyle w:val="HTML0"/>
        <w:shd w:val="clear" w:color="auto" w:fill="FFFFFF"/>
        <w:spacing w:line="360" w:lineRule="auto"/>
        <w:ind w:firstLine="709"/>
        <w:jc w:val="both"/>
      </w:pPr>
      <w:r>
        <w:rPr>
          <w:rFonts w:ascii="Times New Roman" w:hAnsi="Times New Roman" w:cs="Times New Roman"/>
          <w:sz w:val="28"/>
          <w:szCs w:val="28"/>
          <w:shd w:val="clear" w:color="auto" w:fill="FFFFFF"/>
        </w:rPr>
        <w:t>Ще одне поширене рішення полягає у використанні природного охол</w:t>
      </w:r>
      <w:r>
        <w:rPr>
          <w:rFonts w:ascii="Times New Roman" w:hAnsi="Times New Roman" w:cs="Times New Roman"/>
          <w:sz w:val="28"/>
          <w:szCs w:val="28"/>
          <w:shd w:val="clear" w:color="auto" w:fill="FFFFFF"/>
        </w:rPr>
        <w:t>о</w:t>
      </w:r>
      <w:r>
        <w:rPr>
          <w:rFonts w:ascii="Times New Roman" w:hAnsi="Times New Roman" w:cs="Times New Roman"/>
          <w:sz w:val="28"/>
          <w:szCs w:val="28"/>
          <w:shd w:val="clear" w:color="auto" w:fill="FFFFFF"/>
        </w:rPr>
        <w:t>дження [20]. Цей підхід особливо ефективний у разі "досить холодного" кл</w:t>
      </w:r>
      <w:r>
        <w:rPr>
          <w:rFonts w:ascii="Times New Roman" w:hAnsi="Times New Roman" w:cs="Times New Roman"/>
          <w:sz w:val="28"/>
          <w:szCs w:val="28"/>
          <w:shd w:val="clear" w:color="auto" w:fill="FFFFFF"/>
        </w:rPr>
        <w:t>і</w:t>
      </w:r>
      <w:r>
        <w:rPr>
          <w:rFonts w:ascii="Times New Roman" w:hAnsi="Times New Roman" w:cs="Times New Roman"/>
          <w:sz w:val="28"/>
          <w:szCs w:val="28"/>
          <w:shd w:val="clear" w:color="auto" w:fill="FFFFFF"/>
        </w:rPr>
        <w:t>мату, коли більшу частину року температура повітря зовні контейнера ни</w:t>
      </w:r>
      <w:r>
        <w:rPr>
          <w:rFonts w:ascii="Times New Roman" w:hAnsi="Times New Roman" w:cs="Times New Roman"/>
          <w:sz w:val="28"/>
          <w:szCs w:val="28"/>
          <w:shd w:val="clear" w:color="auto" w:fill="FFFFFF"/>
        </w:rPr>
        <w:t>ж</w:t>
      </w:r>
      <w:r>
        <w:rPr>
          <w:rFonts w:ascii="Times New Roman" w:hAnsi="Times New Roman" w:cs="Times New Roman"/>
          <w:sz w:val="28"/>
          <w:szCs w:val="28"/>
          <w:shd w:val="clear" w:color="auto" w:fill="FFFFFF"/>
        </w:rPr>
        <w:t>че, ніж максимально допустима температура всередині контейнера. Енерг</w:t>
      </w:r>
      <w:r>
        <w:rPr>
          <w:rFonts w:ascii="Times New Roman" w:hAnsi="Times New Roman" w:cs="Times New Roman"/>
          <w:sz w:val="28"/>
          <w:szCs w:val="28"/>
          <w:shd w:val="clear" w:color="auto" w:fill="FFFFFF"/>
        </w:rPr>
        <w:t>о</w:t>
      </w:r>
      <w:r>
        <w:rPr>
          <w:rFonts w:ascii="Times New Roman" w:hAnsi="Times New Roman" w:cs="Times New Roman"/>
          <w:sz w:val="28"/>
          <w:szCs w:val="28"/>
          <w:shd w:val="clear" w:color="auto" w:fill="FFFFFF"/>
        </w:rPr>
        <w:lastRenderedPageBreak/>
        <w:t>споживання такої системи при температурі зовнішнього повітря 5 ° C при</w:t>
      </w:r>
      <w:r>
        <w:rPr>
          <w:rFonts w:ascii="Times New Roman" w:hAnsi="Times New Roman" w:cs="Times New Roman"/>
          <w:sz w:val="28"/>
          <w:szCs w:val="28"/>
          <w:shd w:val="clear" w:color="auto" w:fill="FFFFFF"/>
        </w:rPr>
        <w:t>б</w:t>
      </w:r>
      <w:r>
        <w:rPr>
          <w:rFonts w:ascii="Times New Roman" w:hAnsi="Times New Roman" w:cs="Times New Roman"/>
          <w:sz w:val="28"/>
          <w:szCs w:val="28"/>
          <w:shd w:val="clear" w:color="auto" w:fill="FFFFFF"/>
        </w:rPr>
        <w:t>лизно в 6 разів нижче, ніж типовий спліт-системи еквівалентної холодопро</w:t>
      </w:r>
      <w:r>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 xml:space="preserve">зводительности. </w:t>
      </w:r>
      <w:r>
        <w:rPr>
          <w:rFonts w:ascii="Times New Roman" w:hAnsi="Times New Roman" w:cs="Times New Roman"/>
          <w:sz w:val="28"/>
          <w:szCs w:val="28"/>
        </w:rPr>
        <w:t>Зазвичай встановлюють комплексну систему, що складаєт</w:t>
      </w:r>
      <w:r>
        <w:rPr>
          <w:rFonts w:ascii="Times New Roman" w:hAnsi="Times New Roman" w:cs="Times New Roman"/>
          <w:sz w:val="28"/>
          <w:szCs w:val="28"/>
        </w:rPr>
        <w:t>ь</w:t>
      </w:r>
      <w:r>
        <w:rPr>
          <w:rFonts w:ascii="Times New Roman" w:hAnsi="Times New Roman" w:cs="Times New Roman"/>
          <w:sz w:val="28"/>
          <w:szCs w:val="28"/>
        </w:rPr>
        <w:t>ся з вентилятора охолодження зовнішнім повітрям і спліт-системи, причому кондиціонер включається тільки, якщо природного охолодження виявляється недостатньо. Так на БС оператора стільникового зв'язку "Енисейтелеком" н</w:t>
      </w:r>
      <w:r>
        <w:rPr>
          <w:rFonts w:ascii="Times New Roman" w:hAnsi="Times New Roman" w:cs="Times New Roman"/>
          <w:sz w:val="28"/>
          <w:szCs w:val="28"/>
        </w:rPr>
        <w:t>а</w:t>
      </w:r>
      <w:r>
        <w:rPr>
          <w:rFonts w:ascii="Times New Roman" w:hAnsi="Times New Roman" w:cs="Times New Roman"/>
          <w:sz w:val="28"/>
          <w:szCs w:val="28"/>
        </w:rPr>
        <w:t>працювання кондиціонера в складі подібної системи склала 2.6% від загал</w:t>
      </w:r>
      <w:r>
        <w:rPr>
          <w:rFonts w:ascii="Times New Roman" w:hAnsi="Times New Roman" w:cs="Times New Roman"/>
          <w:sz w:val="28"/>
          <w:szCs w:val="28"/>
        </w:rPr>
        <w:t>ь</w:t>
      </w:r>
      <w:r>
        <w:rPr>
          <w:rFonts w:ascii="Times New Roman" w:hAnsi="Times New Roman" w:cs="Times New Roman"/>
          <w:sz w:val="28"/>
          <w:szCs w:val="28"/>
        </w:rPr>
        <w:t>ного часу роботи за 2 роки. Наприклад, такий комплексною системою є FlexiBox компанії Dantherm.</w:t>
      </w:r>
    </w:p>
    <w:p w:rsidR="009437A3" w:rsidRDefault="006F164E">
      <w:pPr>
        <w:pStyle w:val="HTML0"/>
        <w:shd w:val="clear" w:color="auto" w:fill="FFFFFF"/>
        <w:spacing w:line="360" w:lineRule="auto"/>
        <w:ind w:firstLine="709"/>
        <w:jc w:val="both"/>
      </w:pPr>
      <w:r>
        <w:rPr>
          <w:rFonts w:ascii="Times New Roman" w:hAnsi="Times New Roman" w:cs="Times New Roman"/>
          <w:sz w:val="28"/>
          <w:szCs w:val="28"/>
        </w:rPr>
        <w:t>Подальшим розвитком подібних систем охолодження є використання індивідуальної системи охолодження для акумуляторних батарей [20]. Така система вимагає інтеграції з системою охолодження контейнера, але вимоги на діапазон температур в контейнері БС знижуються без шкоди до терміну служби і ємності акумулятора. В [20] на графіку енергоспоживання видно, як при зростанні температури поза контейнером, енергоспоживання системи з природним охолодженням виростає стрибком, коли температура поза ко</w:t>
      </w:r>
      <w:r>
        <w:rPr>
          <w:rFonts w:ascii="Times New Roman" w:hAnsi="Times New Roman" w:cs="Times New Roman"/>
          <w:sz w:val="28"/>
          <w:szCs w:val="28"/>
        </w:rPr>
        <w:t>н</w:t>
      </w:r>
      <w:r>
        <w:rPr>
          <w:rFonts w:ascii="Times New Roman" w:hAnsi="Times New Roman" w:cs="Times New Roman"/>
          <w:sz w:val="28"/>
          <w:szCs w:val="28"/>
        </w:rPr>
        <w:t xml:space="preserve">тейнером перевищує 18 ° C, з рівня близько 200 Вт до 800-900 Вт (за рахунок включення кондиціонера), </w:t>
      </w:r>
      <w:r>
        <w:rPr>
          <w:rFonts w:ascii="Times New Roman" w:hAnsi="Times New Roman" w:cs="Times New Roman"/>
          <w:sz w:val="28"/>
          <w:szCs w:val="28"/>
          <w:shd w:val="clear" w:color="auto" w:fill="FFFFFF"/>
        </w:rPr>
        <w:t>в той час як енергоспоживання системи з індив</w:t>
      </w:r>
      <w:r>
        <w:rPr>
          <w:rFonts w:ascii="Times New Roman" w:hAnsi="Times New Roman" w:cs="Times New Roman"/>
          <w:sz w:val="28"/>
          <w:szCs w:val="28"/>
          <w:shd w:val="clear" w:color="auto" w:fill="FFFFFF"/>
        </w:rPr>
        <w:t>і</w:t>
      </w:r>
      <w:r>
        <w:rPr>
          <w:rFonts w:ascii="Times New Roman" w:hAnsi="Times New Roman" w:cs="Times New Roman"/>
          <w:sz w:val="28"/>
          <w:szCs w:val="28"/>
          <w:shd w:val="clear" w:color="auto" w:fill="FFFFFF"/>
        </w:rPr>
        <w:t>дуальним охолодженням акумуляторної батареї починає зростання тільки в районі 28 ° C.</w:t>
      </w:r>
    </w:p>
    <w:p w:rsidR="009437A3" w:rsidRDefault="006F164E">
      <w:pPr>
        <w:pStyle w:val="HTML0"/>
        <w:shd w:val="clear" w:color="auto" w:fill="FFFFFF"/>
        <w:spacing w:line="360" w:lineRule="auto"/>
        <w:ind w:firstLine="709"/>
        <w:jc w:val="both"/>
      </w:pPr>
      <w:r>
        <w:rPr>
          <w:rFonts w:ascii="Times New Roman" w:hAnsi="Times New Roman" w:cs="Times New Roman"/>
          <w:sz w:val="28"/>
          <w:szCs w:val="28"/>
        </w:rPr>
        <w:t>Зазначені методи не дозволяють істотно знизити енергоспоживання при високих температурах повітря, тому що в цих випадках для підтримки потрібної температури неминуче потрібно включення кондиціонера. Радик</w:t>
      </w:r>
      <w:r>
        <w:rPr>
          <w:rFonts w:ascii="Times New Roman" w:hAnsi="Times New Roman" w:cs="Times New Roman"/>
          <w:sz w:val="28"/>
          <w:szCs w:val="28"/>
        </w:rPr>
        <w:t>а</w:t>
      </w:r>
      <w:r>
        <w:rPr>
          <w:rFonts w:ascii="Times New Roman" w:hAnsi="Times New Roman" w:cs="Times New Roman"/>
          <w:sz w:val="28"/>
          <w:szCs w:val="28"/>
        </w:rPr>
        <w:t>льним рішення є перехід від акумуляторних батарей до паливних елементів. Паливний елемент являє собою пристрій, безпосередньо перетворюють хім</w:t>
      </w:r>
      <w:r>
        <w:rPr>
          <w:rFonts w:ascii="Times New Roman" w:hAnsi="Times New Roman" w:cs="Times New Roman"/>
          <w:sz w:val="28"/>
          <w:szCs w:val="28"/>
        </w:rPr>
        <w:t>і</w:t>
      </w:r>
      <w:r>
        <w:rPr>
          <w:rFonts w:ascii="Times New Roman" w:hAnsi="Times New Roman" w:cs="Times New Roman"/>
          <w:sz w:val="28"/>
          <w:szCs w:val="28"/>
        </w:rPr>
        <w:t xml:space="preserve">чну енергію в електричну. В сучасних паливних елементах в якості реагентів зазвичай використовується водень і атмосферний кисень. Для забезпечення безперебійної роботи БС потужністю 2 кВт протягом доби буде потрібно 7 </w:t>
      </w:r>
      <w:r>
        <w:rPr>
          <w:rFonts w:ascii="Times New Roman" w:hAnsi="Times New Roman" w:cs="Times New Roman"/>
          <w:sz w:val="28"/>
          <w:szCs w:val="28"/>
        </w:rPr>
        <w:lastRenderedPageBreak/>
        <w:t>стандартних 40 л балонів водню [21]. При цьому в порівнянні з втратою є</w:t>
      </w:r>
      <w:r>
        <w:rPr>
          <w:rFonts w:ascii="Times New Roman" w:hAnsi="Times New Roman" w:cs="Times New Roman"/>
          <w:sz w:val="28"/>
          <w:szCs w:val="28"/>
        </w:rPr>
        <w:t>м</w:t>
      </w:r>
      <w:r>
        <w:rPr>
          <w:rFonts w:ascii="Times New Roman" w:hAnsi="Times New Roman" w:cs="Times New Roman"/>
          <w:sz w:val="28"/>
          <w:szCs w:val="28"/>
        </w:rPr>
        <w:t>ності акумуляторів витоку водню зневажливо малі, дозаправка необхідна тільки після тривалої роботи без зовнішнього джерела енергії. Паливні ел</w:t>
      </w:r>
      <w:r>
        <w:rPr>
          <w:rFonts w:ascii="Times New Roman" w:hAnsi="Times New Roman" w:cs="Times New Roman"/>
          <w:sz w:val="28"/>
          <w:szCs w:val="28"/>
        </w:rPr>
        <w:t>е</w:t>
      </w:r>
      <w:r>
        <w:rPr>
          <w:rFonts w:ascii="Times New Roman" w:hAnsi="Times New Roman" w:cs="Times New Roman"/>
          <w:sz w:val="28"/>
          <w:szCs w:val="28"/>
        </w:rPr>
        <w:t>менти стійко працюють в діапазоні температур від -30 до 60 ° C, що дозволяє повністю виключити активне охолодження. Певні складнощі може викликати постачання такої системи воднем. Для продовження терміну служби пали</w:t>
      </w:r>
      <w:r>
        <w:rPr>
          <w:rFonts w:ascii="Times New Roman" w:hAnsi="Times New Roman" w:cs="Times New Roman"/>
          <w:sz w:val="28"/>
          <w:szCs w:val="28"/>
        </w:rPr>
        <w:t>в</w:t>
      </w:r>
      <w:r>
        <w:rPr>
          <w:rFonts w:ascii="Times New Roman" w:hAnsi="Times New Roman" w:cs="Times New Roman"/>
          <w:sz w:val="28"/>
          <w:szCs w:val="28"/>
        </w:rPr>
        <w:t>них елементів потрібно чистий водень, доступний в основному, тільки в в</w:t>
      </w:r>
      <w:r>
        <w:rPr>
          <w:rFonts w:ascii="Times New Roman" w:hAnsi="Times New Roman" w:cs="Times New Roman"/>
          <w:sz w:val="28"/>
          <w:szCs w:val="28"/>
        </w:rPr>
        <w:t>е</w:t>
      </w:r>
      <w:r>
        <w:rPr>
          <w:rFonts w:ascii="Times New Roman" w:hAnsi="Times New Roman" w:cs="Times New Roman"/>
          <w:sz w:val="28"/>
          <w:szCs w:val="28"/>
        </w:rPr>
        <w:t>ликих обласних центрах. Позитивний досвід застосування паливних елеме</w:t>
      </w:r>
      <w:r>
        <w:rPr>
          <w:rFonts w:ascii="Times New Roman" w:hAnsi="Times New Roman" w:cs="Times New Roman"/>
          <w:sz w:val="28"/>
          <w:szCs w:val="28"/>
        </w:rPr>
        <w:t>н</w:t>
      </w:r>
      <w:r>
        <w:rPr>
          <w:rFonts w:ascii="Times New Roman" w:hAnsi="Times New Roman" w:cs="Times New Roman"/>
          <w:sz w:val="28"/>
          <w:szCs w:val="28"/>
        </w:rPr>
        <w:t>тів на об'єктах зв'язку є у США та Нігерії, тестували подібні системи і росі</w:t>
      </w:r>
      <w:r>
        <w:rPr>
          <w:rFonts w:ascii="Times New Roman" w:hAnsi="Times New Roman" w:cs="Times New Roman"/>
          <w:sz w:val="28"/>
          <w:szCs w:val="28"/>
        </w:rPr>
        <w:t>й</w:t>
      </w:r>
      <w:r>
        <w:rPr>
          <w:rFonts w:ascii="Times New Roman" w:hAnsi="Times New Roman" w:cs="Times New Roman"/>
          <w:sz w:val="28"/>
          <w:szCs w:val="28"/>
        </w:rPr>
        <w:t>ські оператори.</w:t>
      </w:r>
    </w:p>
    <w:p w:rsidR="009437A3" w:rsidRDefault="009437A3">
      <w:pPr>
        <w:pStyle w:val="HTML0"/>
        <w:shd w:val="clear" w:color="auto" w:fill="FFFFFF"/>
        <w:spacing w:line="360" w:lineRule="auto"/>
        <w:ind w:firstLine="709"/>
        <w:jc w:val="both"/>
        <w:rPr>
          <w:rFonts w:ascii="Times New Roman" w:hAnsi="Times New Roman" w:cs="Times New Roman"/>
          <w:sz w:val="28"/>
          <w:szCs w:val="28"/>
        </w:rPr>
      </w:pPr>
    </w:p>
    <w:p w:rsidR="009437A3" w:rsidRDefault="006F164E">
      <w:pPr>
        <w:pStyle w:val="HTML0"/>
        <w:shd w:val="clear" w:color="auto" w:fill="FFFFFF"/>
        <w:spacing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shd w:val="clear" w:color="auto" w:fill="FFFFFF"/>
        </w:rPr>
        <w:t>1.4 Використання альтернативних джерел енергії.</w:t>
      </w:r>
    </w:p>
    <w:p w:rsidR="009437A3" w:rsidRDefault="006F164E">
      <w:pPr>
        <w:pStyle w:val="HTML0"/>
        <w:shd w:val="clear" w:color="auto" w:fill="FFFFFF"/>
        <w:spacing w:line="360" w:lineRule="auto"/>
        <w:ind w:firstLine="709"/>
        <w:jc w:val="both"/>
      </w:pPr>
      <w:r>
        <w:rPr>
          <w:rFonts w:ascii="Times New Roman" w:hAnsi="Times New Roman" w:cs="Times New Roman"/>
          <w:sz w:val="28"/>
          <w:szCs w:val="28"/>
          <w:shd w:val="clear" w:color="auto" w:fill="FFFFFF"/>
        </w:rPr>
        <w:t xml:space="preserve">Альтернативне джерело енергії – спосіб, пристрій або споруда, що </w:t>
      </w:r>
    </w:p>
    <w:p w:rsidR="009437A3" w:rsidRDefault="006F164E" w:rsidP="004C3192">
      <w:pPr>
        <w:pStyle w:val="HTML0"/>
        <w:shd w:val="clear" w:color="auto" w:fill="FFFFFF"/>
        <w:spacing w:line="360" w:lineRule="auto"/>
        <w:jc w:val="both"/>
        <w:rPr>
          <w:rFonts w:ascii="Times New Roman" w:hAnsi="Times New Roman" w:cs="Times New Roman"/>
          <w:sz w:val="28"/>
          <w:szCs w:val="28"/>
          <w:highlight w:val="white"/>
        </w:rPr>
      </w:pPr>
      <w:r>
        <w:rPr>
          <w:rFonts w:ascii="Times New Roman" w:hAnsi="Times New Roman" w:cs="Times New Roman"/>
          <w:sz w:val="28"/>
          <w:szCs w:val="28"/>
          <w:shd w:val="clear" w:color="auto" w:fill="FFFFFF"/>
        </w:rPr>
        <w:t>дозволяє отримувати електричну енергію (або інший необхідний вид енергії) з енергії поновлюваних або практично невичерпних природних ресурсів і явищ і замінює собою традиційні джерело енергії. Відповідно , альтернати</w:t>
      </w:r>
      <w:r>
        <w:rPr>
          <w:rFonts w:ascii="Times New Roman" w:hAnsi="Times New Roman" w:cs="Times New Roman"/>
          <w:sz w:val="28"/>
          <w:szCs w:val="28"/>
          <w:shd w:val="clear" w:color="auto" w:fill="FFFFFF"/>
        </w:rPr>
        <w:t>в</w:t>
      </w:r>
      <w:r>
        <w:rPr>
          <w:rFonts w:ascii="Times New Roman" w:hAnsi="Times New Roman" w:cs="Times New Roman"/>
          <w:sz w:val="28"/>
          <w:szCs w:val="28"/>
          <w:shd w:val="clear" w:color="auto" w:fill="FFFFFF"/>
        </w:rPr>
        <w:t>на енергетика включає різні групи технологій: сонячна енергетика ( сонячні колектори, фотоелектричні елементи), вітроенергетика, нетрадиційна гідро</w:t>
      </w:r>
      <w:r>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нергетика (мікро ГЕС, приливні ГЕС і т.д.), біопаливо, геотермальна енерг</w:t>
      </w:r>
      <w:r>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 xml:space="preserve">тика. </w:t>
      </w:r>
      <w:r>
        <w:rPr>
          <w:rFonts w:ascii="Times New Roman" w:hAnsi="Times New Roman" w:cs="Times New Roman"/>
          <w:sz w:val="28"/>
          <w:szCs w:val="28"/>
        </w:rPr>
        <w:t>В останнє десятиліття альтернативній енергетиці приділяється багато уваги, багато країн мають проекти розвитку альтернативної енергетики. При цьому собівартість одержуваної енергії, найчастіше не дозволяє прямо ко</w:t>
      </w:r>
      <w:r>
        <w:rPr>
          <w:rFonts w:ascii="Times New Roman" w:hAnsi="Times New Roman" w:cs="Times New Roman"/>
          <w:sz w:val="28"/>
          <w:szCs w:val="28"/>
        </w:rPr>
        <w:t>н</w:t>
      </w:r>
      <w:r>
        <w:rPr>
          <w:rFonts w:ascii="Times New Roman" w:hAnsi="Times New Roman" w:cs="Times New Roman"/>
          <w:sz w:val="28"/>
          <w:szCs w:val="28"/>
        </w:rPr>
        <w:t>курувати з традиційною енергетикою. (Причини: мала просторова щільність енергії, непостійний в часі вихід енергії, географічні прив'язки).</w:t>
      </w:r>
    </w:p>
    <w:p w:rsidR="009437A3" w:rsidRDefault="006F164E">
      <w:pPr>
        <w:pStyle w:val="HTML0"/>
        <w:shd w:val="clear" w:color="auto" w:fill="FFFFFF"/>
        <w:spacing w:line="360" w:lineRule="auto"/>
        <w:ind w:firstLine="709"/>
        <w:jc w:val="both"/>
      </w:pPr>
      <w:r>
        <w:rPr>
          <w:rFonts w:ascii="Times New Roman" w:hAnsi="Times New Roman" w:cs="Times New Roman"/>
          <w:sz w:val="28"/>
          <w:szCs w:val="28"/>
          <w:shd w:val="clear" w:color="auto" w:fill="FFFFFF"/>
        </w:rPr>
        <w:t>Ситуація змінюється при необхідності організувати електропостачання віддалених малопотужних споживачів. При цьому для підключення таких споживачів до мережі потрібно будувати довгі низьковольтні лінії електр</w:t>
      </w:r>
      <w:r>
        <w:rPr>
          <w:rFonts w:ascii="Times New Roman" w:hAnsi="Times New Roman" w:cs="Times New Roman"/>
          <w:sz w:val="28"/>
          <w:szCs w:val="28"/>
          <w:shd w:val="clear" w:color="auto" w:fill="FFFFFF"/>
        </w:rPr>
        <w:t>о</w:t>
      </w:r>
      <w:r>
        <w:rPr>
          <w:rFonts w:ascii="Times New Roman" w:hAnsi="Times New Roman" w:cs="Times New Roman"/>
          <w:sz w:val="28"/>
          <w:szCs w:val="28"/>
          <w:shd w:val="clear" w:color="auto" w:fill="FFFFFF"/>
        </w:rPr>
        <w:t xml:space="preserve">передач, що збільшує втрати при передачі енергії і призводить до додаткових </w:t>
      </w:r>
      <w:r>
        <w:rPr>
          <w:rFonts w:ascii="Times New Roman" w:hAnsi="Times New Roman" w:cs="Times New Roman"/>
          <w:sz w:val="28"/>
          <w:szCs w:val="28"/>
          <w:shd w:val="clear" w:color="auto" w:fill="FFFFFF"/>
        </w:rPr>
        <w:lastRenderedPageBreak/>
        <w:t>витрат. Так, наприклад, в США багато фермерських   господарства не під</w:t>
      </w:r>
      <w:r>
        <w:rPr>
          <w:rFonts w:ascii="Times New Roman" w:hAnsi="Times New Roman" w:cs="Times New Roman"/>
          <w:sz w:val="28"/>
          <w:szCs w:val="28"/>
          <w:shd w:val="clear" w:color="auto" w:fill="FFFFFF"/>
        </w:rPr>
        <w:t>к</w:t>
      </w:r>
      <w:r>
        <w:rPr>
          <w:rFonts w:ascii="Times New Roman" w:hAnsi="Times New Roman" w:cs="Times New Roman"/>
          <w:sz w:val="28"/>
          <w:szCs w:val="28"/>
          <w:shd w:val="clear" w:color="auto" w:fill="FFFFFF"/>
        </w:rPr>
        <w:t>лючені до загальних енергетичних мереж з цієї причини. "Критична" довж</w:t>
      </w:r>
      <w:r>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на низьковольтної ЛЕП дорівнює приблизно 10км.Застосування альтернати</w:t>
      </w:r>
      <w:r>
        <w:rPr>
          <w:rFonts w:ascii="Times New Roman" w:hAnsi="Times New Roman" w:cs="Times New Roman"/>
          <w:sz w:val="28"/>
          <w:szCs w:val="28"/>
          <w:shd w:val="clear" w:color="auto" w:fill="FFFFFF"/>
        </w:rPr>
        <w:t>в</w:t>
      </w:r>
      <w:r>
        <w:rPr>
          <w:rFonts w:ascii="Times New Roman" w:hAnsi="Times New Roman" w:cs="Times New Roman"/>
          <w:sz w:val="28"/>
          <w:szCs w:val="28"/>
          <w:shd w:val="clear" w:color="auto" w:fill="FFFFFF"/>
        </w:rPr>
        <w:t>них джерел енергії в системі енергопостачання базової станції має певну сп</w:t>
      </w:r>
      <w:r>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цифіку. По-перше, потужність яка видаватиметься, повинна знаходиться в діапазоні 2-5 кВт в залежності від складу обладнання станції. По-друге, си</w:t>
      </w:r>
      <w:r>
        <w:rPr>
          <w:rFonts w:ascii="Times New Roman" w:hAnsi="Times New Roman" w:cs="Times New Roman"/>
          <w:sz w:val="28"/>
          <w:szCs w:val="28"/>
          <w:shd w:val="clear" w:color="auto" w:fill="FFFFFF"/>
        </w:rPr>
        <w:t>с</w:t>
      </w:r>
      <w:r>
        <w:rPr>
          <w:rFonts w:ascii="Times New Roman" w:hAnsi="Times New Roman" w:cs="Times New Roman"/>
          <w:sz w:val="28"/>
          <w:szCs w:val="28"/>
          <w:shd w:val="clear" w:color="auto" w:fill="FFFFFF"/>
        </w:rPr>
        <w:t>тема енергопостачання повинна бути здатна тривалий час працювати без участі людини і вимагати мінімального обслуговування, і, нарешті, місце р</w:t>
      </w:r>
      <w:r>
        <w:rPr>
          <w:rFonts w:ascii="Times New Roman" w:hAnsi="Times New Roman" w:cs="Times New Roman"/>
          <w:sz w:val="28"/>
          <w:szCs w:val="28"/>
          <w:shd w:val="clear" w:color="auto" w:fill="FFFFFF"/>
        </w:rPr>
        <w:t>о</w:t>
      </w:r>
      <w:r>
        <w:rPr>
          <w:rFonts w:ascii="Times New Roman" w:hAnsi="Times New Roman" w:cs="Times New Roman"/>
          <w:sz w:val="28"/>
          <w:szCs w:val="28"/>
          <w:shd w:val="clear" w:color="auto" w:fill="FFFFFF"/>
        </w:rPr>
        <w:t>зташування станції не може прив'язуватися до положення джерела енергії. Ці вимоги залишають тільки три групи технологій альтернативної енергетики: фотоелектричні елементи (сонячні батареї), вітрогенератори і мікроГЕС (о</w:t>
      </w:r>
      <w:r>
        <w:rPr>
          <w:rFonts w:ascii="Times New Roman" w:hAnsi="Times New Roman" w:cs="Times New Roman"/>
          <w:sz w:val="28"/>
          <w:szCs w:val="28"/>
          <w:shd w:val="clear" w:color="auto" w:fill="FFFFFF"/>
        </w:rPr>
        <w:t>б</w:t>
      </w:r>
      <w:r>
        <w:rPr>
          <w:rFonts w:ascii="Times New Roman" w:hAnsi="Times New Roman" w:cs="Times New Roman"/>
          <w:sz w:val="28"/>
          <w:szCs w:val="28"/>
          <w:shd w:val="clear" w:color="auto" w:fill="FFFFFF"/>
        </w:rPr>
        <w:t>межене застосування)</w:t>
      </w:r>
    </w:p>
    <w:p w:rsidR="009437A3" w:rsidRDefault="006F164E">
      <w:pPr>
        <w:pStyle w:val="HTML0"/>
        <w:shd w:val="clear" w:color="auto" w:fill="FFFFFF"/>
        <w:spacing w:line="360" w:lineRule="auto"/>
        <w:ind w:firstLine="709"/>
        <w:jc w:val="both"/>
      </w:pPr>
      <w:r>
        <w:rPr>
          <w:rFonts w:ascii="Times New Roman" w:hAnsi="Times New Roman" w:cs="Times New Roman"/>
          <w:b/>
          <w:sz w:val="28"/>
          <w:szCs w:val="28"/>
        </w:rPr>
        <w:t>МікроГЕС.</w:t>
      </w:r>
      <w:r>
        <w:rPr>
          <w:rFonts w:ascii="Times New Roman" w:hAnsi="Times New Roman" w:cs="Times New Roman"/>
          <w:sz w:val="28"/>
          <w:szCs w:val="28"/>
        </w:rPr>
        <w:t xml:space="preserve"> Зазвичай Мікрогідроелектростанція (мікроГЕС) називають гідроелектростанції потужністю, яка не перевищує 100 кВт. Основна пр</w:t>
      </w:r>
      <w:r>
        <w:rPr>
          <w:rFonts w:ascii="Times New Roman" w:hAnsi="Times New Roman" w:cs="Times New Roman"/>
          <w:sz w:val="28"/>
          <w:szCs w:val="28"/>
        </w:rPr>
        <w:t>о</w:t>
      </w:r>
      <w:r>
        <w:rPr>
          <w:rFonts w:ascii="Times New Roman" w:hAnsi="Times New Roman" w:cs="Times New Roman"/>
          <w:sz w:val="28"/>
          <w:szCs w:val="28"/>
        </w:rPr>
        <w:t>блема використання мікроГЕС полягає в необхідності локалізації споживача поблизу річок, що обмежує можливість застосування такої технології. З і</w:t>
      </w:r>
      <w:r>
        <w:rPr>
          <w:rFonts w:ascii="Times New Roman" w:hAnsi="Times New Roman" w:cs="Times New Roman"/>
          <w:sz w:val="28"/>
          <w:szCs w:val="28"/>
        </w:rPr>
        <w:t>н</w:t>
      </w:r>
      <w:r>
        <w:rPr>
          <w:rFonts w:ascii="Times New Roman" w:hAnsi="Times New Roman" w:cs="Times New Roman"/>
          <w:sz w:val="28"/>
          <w:szCs w:val="28"/>
        </w:rPr>
        <w:t>шого боку, ГЕС є надійним джерелом енергії, яке не має денних і сезонних коливань потужності, здатним повністю задовольнити потребу базової ста</w:t>
      </w:r>
      <w:r>
        <w:rPr>
          <w:rFonts w:ascii="Times New Roman" w:hAnsi="Times New Roman" w:cs="Times New Roman"/>
          <w:sz w:val="28"/>
          <w:szCs w:val="28"/>
        </w:rPr>
        <w:t>н</w:t>
      </w:r>
      <w:r>
        <w:rPr>
          <w:rFonts w:ascii="Times New Roman" w:hAnsi="Times New Roman" w:cs="Times New Roman"/>
          <w:sz w:val="28"/>
          <w:szCs w:val="28"/>
        </w:rPr>
        <w:t>ції в енергії з мінімальними витратами.</w:t>
      </w:r>
    </w:p>
    <w:p w:rsidR="009437A3" w:rsidRDefault="006F164E">
      <w:pPr>
        <w:pStyle w:val="HTML0"/>
        <w:shd w:val="clear" w:color="auto" w:fill="FFFFFF"/>
        <w:spacing w:line="360" w:lineRule="auto"/>
        <w:ind w:firstLine="709"/>
        <w:jc w:val="both"/>
      </w:pPr>
      <w:r>
        <w:rPr>
          <w:rFonts w:ascii="Times New Roman" w:hAnsi="Times New Roman" w:cs="Times New Roman"/>
          <w:b/>
          <w:sz w:val="28"/>
          <w:szCs w:val="28"/>
          <w:shd w:val="clear" w:color="auto" w:fill="FFFFFF"/>
        </w:rPr>
        <w:t>Вітрові енергетичні установки.</w:t>
      </w:r>
      <w:r>
        <w:rPr>
          <w:rFonts w:ascii="Times New Roman" w:hAnsi="Times New Roman" w:cs="Times New Roman"/>
          <w:sz w:val="28"/>
          <w:szCs w:val="28"/>
          <w:shd w:val="clear" w:color="auto" w:fill="FFFFFF"/>
        </w:rPr>
        <w:t xml:space="preserve"> На відміну від мікроГЕС вітрогенер</w:t>
      </w:r>
      <w:r>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тори (вітроелектричні установки, ВЕУ) випускаються серійно (переважно зарубіжними виробниками). Основна складність використання вітрогенер</w:t>
      </w:r>
      <w:r>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торів полягає в мінливості виданої ними потужності. Більше того, вітроген</w:t>
      </w:r>
      <w:r>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ратори можуть працювати тільки, якщо сила вітру знаходиться в певному д</w:t>
      </w:r>
      <w:r>
        <w:rPr>
          <w:rFonts w:ascii="Times New Roman" w:hAnsi="Times New Roman" w:cs="Times New Roman"/>
          <w:sz w:val="28"/>
          <w:szCs w:val="28"/>
          <w:shd w:val="clear" w:color="auto" w:fill="FFFFFF"/>
        </w:rPr>
        <w:t>і</w:t>
      </w:r>
      <w:r>
        <w:rPr>
          <w:rFonts w:ascii="Times New Roman" w:hAnsi="Times New Roman" w:cs="Times New Roman"/>
          <w:sz w:val="28"/>
          <w:szCs w:val="28"/>
          <w:shd w:val="clear" w:color="auto" w:fill="FFFFFF"/>
        </w:rPr>
        <w:t>апазоні. Мінливість компенсується за рахунок використання акумуляторної батареї або іншого (додаткового) джерела енергії. Слід зазначити, що акум</w:t>
      </w:r>
      <w:r>
        <w:rPr>
          <w:rFonts w:ascii="Times New Roman" w:hAnsi="Times New Roman" w:cs="Times New Roman"/>
          <w:sz w:val="28"/>
          <w:szCs w:val="28"/>
          <w:shd w:val="clear" w:color="auto" w:fill="FFFFFF"/>
        </w:rPr>
        <w:t>у</w:t>
      </w:r>
      <w:r>
        <w:rPr>
          <w:rFonts w:ascii="Times New Roman" w:hAnsi="Times New Roman" w:cs="Times New Roman"/>
          <w:sz w:val="28"/>
          <w:szCs w:val="28"/>
          <w:shd w:val="clear" w:color="auto" w:fill="FFFFFF"/>
        </w:rPr>
        <w:t xml:space="preserve">ляторна батарея повинна задовольняти підвищеним вимогам до числа циклів перезарядки. </w:t>
      </w:r>
      <w:r>
        <w:rPr>
          <w:rFonts w:ascii="Times New Roman" w:hAnsi="Times New Roman" w:cs="Times New Roman"/>
          <w:sz w:val="28"/>
          <w:szCs w:val="28"/>
        </w:rPr>
        <w:t>При цьому навіть, якщо вітрогенератор має достатній запас п</w:t>
      </w:r>
      <w:r>
        <w:rPr>
          <w:rFonts w:ascii="Times New Roman" w:hAnsi="Times New Roman" w:cs="Times New Roman"/>
          <w:sz w:val="28"/>
          <w:szCs w:val="28"/>
        </w:rPr>
        <w:t>о</w:t>
      </w:r>
      <w:r>
        <w:rPr>
          <w:rFonts w:ascii="Times New Roman" w:hAnsi="Times New Roman" w:cs="Times New Roman"/>
          <w:sz w:val="28"/>
          <w:szCs w:val="28"/>
        </w:rPr>
        <w:lastRenderedPageBreak/>
        <w:t>тужності, все одно зазвичай потрібна установка додаткового джерела енергії (зазвичай дизель-генераторної установки, ДГУ). Зазначені фактори виклик</w:t>
      </w:r>
      <w:r>
        <w:rPr>
          <w:rFonts w:ascii="Times New Roman" w:hAnsi="Times New Roman" w:cs="Times New Roman"/>
          <w:sz w:val="28"/>
          <w:szCs w:val="28"/>
        </w:rPr>
        <w:t>а</w:t>
      </w:r>
      <w:r>
        <w:rPr>
          <w:rFonts w:ascii="Times New Roman" w:hAnsi="Times New Roman" w:cs="Times New Roman"/>
          <w:sz w:val="28"/>
          <w:szCs w:val="28"/>
        </w:rPr>
        <w:t>ють складності при проектуванні енергоустановки, тому що оптимальні зн</w:t>
      </w:r>
      <w:r>
        <w:rPr>
          <w:rFonts w:ascii="Times New Roman" w:hAnsi="Times New Roman" w:cs="Times New Roman"/>
          <w:sz w:val="28"/>
          <w:szCs w:val="28"/>
        </w:rPr>
        <w:t>а</w:t>
      </w:r>
      <w:r>
        <w:rPr>
          <w:rFonts w:ascii="Times New Roman" w:hAnsi="Times New Roman" w:cs="Times New Roman"/>
          <w:sz w:val="28"/>
          <w:szCs w:val="28"/>
        </w:rPr>
        <w:t>чення встановленої потужності, ємність акумуляторів, потужність і запас п</w:t>
      </w:r>
      <w:r>
        <w:rPr>
          <w:rFonts w:ascii="Times New Roman" w:hAnsi="Times New Roman" w:cs="Times New Roman"/>
          <w:sz w:val="28"/>
          <w:szCs w:val="28"/>
        </w:rPr>
        <w:t>а</w:t>
      </w:r>
      <w:r>
        <w:rPr>
          <w:rFonts w:ascii="Times New Roman" w:hAnsi="Times New Roman" w:cs="Times New Roman"/>
          <w:sz w:val="28"/>
          <w:szCs w:val="28"/>
        </w:rPr>
        <w:t>лива ДГУ залежать від кліматичних факторів, аналіз яких вимагає додатк</w:t>
      </w:r>
      <w:r>
        <w:rPr>
          <w:rFonts w:ascii="Times New Roman" w:hAnsi="Times New Roman" w:cs="Times New Roman"/>
          <w:sz w:val="28"/>
          <w:szCs w:val="28"/>
        </w:rPr>
        <w:t>о</w:t>
      </w:r>
      <w:r>
        <w:rPr>
          <w:rFonts w:ascii="Times New Roman" w:hAnsi="Times New Roman" w:cs="Times New Roman"/>
          <w:sz w:val="28"/>
          <w:szCs w:val="28"/>
        </w:rPr>
        <w:t>вих зусиль. Окремою інженерної завданням є також установка окремих щогл для вітрогенераторів.</w:t>
      </w:r>
    </w:p>
    <w:p w:rsidR="009437A3" w:rsidRDefault="006F164E">
      <w:pPr>
        <w:pStyle w:val="ab"/>
        <w:spacing w:line="360" w:lineRule="auto"/>
        <w:ind w:firstLine="709"/>
        <w:jc w:val="both"/>
        <w:rPr>
          <w:lang w:val="uk-UA"/>
        </w:rPr>
      </w:pPr>
      <w:r>
        <w:rPr>
          <w:b/>
          <w:lang w:val="uk-UA"/>
        </w:rPr>
        <w:t>Фотоелектричні елементи.</w:t>
      </w:r>
      <w:r>
        <w:rPr>
          <w:lang w:val="uk-UA"/>
        </w:rPr>
        <w:t xml:space="preserve"> Як і у випадку з вітрогенераторами, ефе</w:t>
      </w:r>
      <w:r>
        <w:rPr>
          <w:lang w:val="uk-UA"/>
        </w:rPr>
        <w:t>к</w:t>
      </w:r>
      <w:r>
        <w:rPr>
          <w:lang w:val="uk-UA"/>
        </w:rPr>
        <w:t>тивність використання сонячних панелей сильно залежить від погодних умов. У хмарні дні потік сонячного випромінювання зменшується багатор</w:t>
      </w:r>
      <w:r>
        <w:rPr>
          <w:lang w:val="uk-UA"/>
        </w:rPr>
        <w:t>а</w:t>
      </w:r>
      <w:r>
        <w:rPr>
          <w:lang w:val="uk-UA"/>
        </w:rPr>
        <w:t>зово (щільність потоку енергії сонячного випромінювання біля входу в атм</w:t>
      </w:r>
      <w:r>
        <w:rPr>
          <w:lang w:val="uk-UA"/>
        </w:rPr>
        <w:t>о</w:t>
      </w:r>
      <w:r>
        <w:rPr>
          <w:lang w:val="uk-UA"/>
        </w:rPr>
        <w:t>сферу 1360 Вт / м², проте у поверхні Землі в хмарні дні вона падає до 100 Вт / м² і нижче). Тому потужність, яка виробляється, схильна до добових і сезо</w:t>
      </w:r>
      <w:r>
        <w:rPr>
          <w:lang w:val="uk-UA"/>
        </w:rPr>
        <w:t>н</w:t>
      </w:r>
      <w:r>
        <w:rPr>
          <w:lang w:val="uk-UA"/>
        </w:rPr>
        <w:t>них коливань. У високих широтах сезонні коливання збільшуються, що ще більше ускладнює застосування фотоелектричних елементів. Остання пр</w:t>
      </w:r>
      <w:r>
        <w:rPr>
          <w:lang w:val="uk-UA"/>
        </w:rPr>
        <w:t>о</w:t>
      </w:r>
      <w:r>
        <w:rPr>
          <w:lang w:val="uk-UA"/>
        </w:rPr>
        <w:t>блема частково вирішується за рахунок встановлення обладнання для ст</w:t>
      </w:r>
      <w:r>
        <w:rPr>
          <w:lang w:val="uk-UA"/>
        </w:rPr>
        <w:t>е</w:t>
      </w:r>
      <w:r>
        <w:rPr>
          <w:lang w:val="uk-UA"/>
        </w:rPr>
        <w:t>ження за сонцем, але це ускладнює конструкцію системи. Проблеми викл</w:t>
      </w:r>
      <w:r>
        <w:rPr>
          <w:lang w:val="uk-UA"/>
        </w:rPr>
        <w:t>и</w:t>
      </w:r>
      <w:r>
        <w:rPr>
          <w:lang w:val="uk-UA"/>
        </w:rPr>
        <w:t>кані коливаннями видаваної потужності вирішуються тим же способом, що і в разі використання вітрогенератора. Слід зазначити, що пік потужності с</w:t>
      </w:r>
      <w:r>
        <w:rPr>
          <w:lang w:val="uk-UA"/>
        </w:rPr>
        <w:t>о</w:t>
      </w:r>
      <w:r>
        <w:rPr>
          <w:lang w:val="uk-UA"/>
        </w:rPr>
        <w:t>нячних панелей збігається з піком споживання енергії системою охолодже</w:t>
      </w:r>
      <w:r>
        <w:rPr>
          <w:lang w:val="uk-UA"/>
        </w:rPr>
        <w:t>н</w:t>
      </w:r>
      <w:r>
        <w:rPr>
          <w:lang w:val="uk-UA"/>
        </w:rPr>
        <w:t>ня БС. Існує багато різних типів сонячних панелей: багатошарові і одношар</w:t>
      </w:r>
      <w:r>
        <w:rPr>
          <w:lang w:val="uk-UA"/>
        </w:rPr>
        <w:t>о</w:t>
      </w:r>
      <w:r>
        <w:rPr>
          <w:lang w:val="uk-UA"/>
        </w:rPr>
        <w:t xml:space="preserve">ві на основі арсеніду галію, на основі монокісталлічного і полікристалічного кремнію, тонкоплівкові СФЕТ (наведені в порядку убування ККД і вартості). Термін служби сонячних панелей обмежений часом деградації фотоелементів (близько 20-30 років). З особливостей використання сонячних панелей слід зазначити також необхідність виділення значних площ для їх розміщення. Так, в [13] проводилися експерименти з використанням сонячних панелей для енергопостачання БС: установка з кремнієвими панелями площею 20 м² </w:t>
      </w:r>
      <w:r>
        <w:rPr>
          <w:lang w:val="uk-UA"/>
        </w:rPr>
        <w:lastRenderedPageBreak/>
        <w:t>дозволила отримати тільки 2640 кВтг на рік, тобто приблизно 7% від нео</w:t>
      </w:r>
      <w:r>
        <w:rPr>
          <w:lang w:val="uk-UA"/>
        </w:rPr>
        <w:t>б</w:t>
      </w:r>
      <w:r>
        <w:rPr>
          <w:lang w:val="uk-UA"/>
        </w:rPr>
        <w:t>хідного обсягу енергії. Для автономної системм із вітрогенератором і соня</w:t>
      </w:r>
      <w:r>
        <w:rPr>
          <w:lang w:val="uk-UA"/>
        </w:rPr>
        <w:t>ч</w:t>
      </w:r>
      <w:r>
        <w:rPr>
          <w:lang w:val="uk-UA"/>
        </w:rPr>
        <w:t>ними панелями площа складає 50-60 м². В [22] проведенно аналіз, який дає схожі площі сонячних панелей, для збільшення ККД пропонується викори</w:t>
      </w:r>
      <w:r>
        <w:rPr>
          <w:lang w:val="uk-UA"/>
        </w:rPr>
        <w:t>с</w:t>
      </w:r>
      <w:r>
        <w:rPr>
          <w:lang w:val="uk-UA"/>
        </w:rPr>
        <w:t>товувати концентратори і пристрої трекінгу сонця.</w:t>
      </w:r>
    </w:p>
    <w:p w:rsidR="009437A3" w:rsidRDefault="006F164E">
      <w:pPr>
        <w:pStyle w:val="HTML0"/>
        <w:shd w:val="clear" w:color="auto" w:fill="FFFFFF"/>
        <w:spacing w:line="360" w:lineRule="auto"/>
        <w:ind w:firstLine="709"/>
        <w:jc w:val="both"/>
      </w:pPr>
      <w:r>
        <w:rPr>
          <w:rFonts w:ascii="Times New Roman" w:hAnsi="Times New Roman" w:cs="Times New Roman"/>
          <w:b/>
          <w:sz w:val="28"/>
          <w:szCs w:val="28"/>
        </w:rPr>
        <w:t>Спільне використання вітроустановок і фотоелектричних елеме</w:t>
      </w:r>
      <w:r>
        <w:rPr>
          <w:rFonts w:ascii="Times New Roman" w:hAnsi="Times New Roman" w:cs="Times New Roman"/>
          <w:b/>
          <w:sz w:val="28"/>
          <w:szCs w:val="28"/>
        </w:rPr>
        <w:t>н</w:t>
      </w:r>
      <w:r>
        <w:rPr>
          <w:rFonts w:ascii="Times New Roman" w:hAnsi="Times New Roman" w:cs="Times New Roman"/>
          <w:b/>
          <w:sz w:val="28"/>
          <w:szCs w:val="28"/>
        </w:rPr>
        <w:t>тів.</w:t>
      </w:r>
      <w:r>
        <w:rPr>
          <w:rFonts w:ascii="Times New Roman" w:hAnsi="Times New Roman" w:cs="Times New Roman"/>
          <w:sz w:val="28"/>
          <w:szCs w:val="28"/>
        </w:rPr>
        <w:t xml:space="preserve"> У такій системі обладнання компенсація коливань потужності робиться загальною, а самі коливання згладжуються. Оптимальне співвідношення встановлених потужностей вітрогенератора і сонячних панелей залежить від кліматичних умов. З метою подолати зазначені недоліки вітрогенераторів і сонячних панелей виробники систем автономного енергопостачання проп</w:t>
      </w:r>
      <w:r>
        <w:rPr>
          <w:rFonts w:ascii="Times New Roman" w:hAnsi="Times New Roman" w:cs="Times New Roman"/>
          <w:sz w:val="28"/>
          <w:szCs w:val="28"/>
        </w:rPr>
        <w:t>о</w:t>
      </w:r>
      <w:r>
        <w:rPr>
          <w:rFonts w:ascii="Times New Roman" w:hAnsi="Times New Roman" w:cs="Times New Roman"/>
          <w:sz w:val="28"/>
          <w:szCs w:val="28"/>
        </w:rPr>
        <w:t>нують уніфіковані модульні системи, що включають вітрогенератори, фото</w:t>
      </w:r>
      <w:r>
        <w:rPr>
          <w:rFonts w:ascii="Times New Roman" w:hAnsi="Times New Roman" w:cs="Times New Roman"/>
          <w:sz w:val="28"/>
          <w:szCs w:val="28"/>
        </w:rPr>
        <w:t>е</w:t>
      </w:r>
      <w:r>
        <w:rPr>
          <w:rFonts w:ascii="Times New Roman" w:hAnsi="Times New Roman" w:cs="Times New Roman"/>
          <w:sz w:val="28"/>
          <w:szCs w:val="28"/>
        </w:rPr>
        <w:t>лектричні елементи, дизельний генератор, акумуляторні батареї і систему управління, розподіляє навантаження оптимальним чином і надає можливість дистанційного керування і моніторингу. Варіюючи склад модулів такої си</w:t>
      </w:r>
      <w:r>
        <w:rPr>
          <w:rFonts w:ascii="Times New Roman" w:hAnsi="Times New Roman" w:cs="Times New Roman"/>
          <w:sz w:val="28"/>
          <w:szCs w:val="28"/>
        </w:rPr>
        <w:t>с</w:t>
      </w:r>
      <w:r>
        <w:rPr>
          <w:rFonts w:ascii="Times New Roman" w:hAnsi="Times New Roman" w:cs="Times New Roman"/>
          <w:sz w:val="28"/>
          <w:szCs w:val="28"/>
        </w:rPr>
        <w:t>теми і їх потужність можна домогтися оптимальних параметрів для конкре</w:t>
      </w:r>
      <w:r>
        <w:rPr>
          <w:rFonts w:ascii="Times New Roman" w:hAnsi="Times New Roman" w:cs="Times New Roman"/>
          <w:sz w:val="28"/>
          <w:szCs w:val="28"/>
        </w:rPr>
        <w:t>т</w:t>
      </w:r>
      <w:r>
        <w:rPr>
          <w:rFonts w:ascii="Times New Roman" w:hAnsi="Times New Roman" w:cs="Times New Roman"/>
          <w:sz w:val="28"/>
          <w:szCs w:val="28"/>
        </w:rPr>
        <w:t>них умов. Уніфікація здешевлює систему і спрощує її установку. Прикладом подібної системи є RenE компанії Delta, Renewable Energy BTS Power System компанії Emerson, рішення компанії NAPS.</w:t>
      </w:r>
    </w:p>
    <w:p w:rsidR="009437A3" w:rsidRDefault="006F164E">
      <w:pPr>
        <w:pStyle w:val="HTML0"/>
        <w:shd w:val="clear" w:color="auto" w:fill="FFFFFF"/>
        <w:spacing w:line="360" w:lineRule="auto"/>
        <w:ind w:firstLine="709"/>
        <w:jc w:val="both"/>
      </w:pPr>
      <w:r>
        <w:rPr>
          <w:rFonts w:ascii="Times New Roman" w:hAnsi="Times New Roman" w:cs="Times New Roman"/>
          <w:sz w:val="28"/>
          <w:szCs w:val="28"/>
        </w:rPr>
        <w:t>Особливістю зазначених технологій альтернативної енергетики є істо</w:t>
      </w:r>
      <w:r>
        <w:rPr>
          <w:rFonts w:ascii="Times New Roman" w:hAnsi="Times New Roman" w:cs="Times New Roman"/>
          <w:sz w:val="28"/>
          <w:szCs w:val="28"/>
        </w:rPr>
        <w:t>т</w:t>
      </w:r>
      <w:r>
        <w:rPr>
          <w:rFonts w:ascii="Times New Roman" w:hAnsi="Times New Roman" w:cs="Times New Roman"/>
          <w:sz w:val="28"/>
          <w:szCs w:val="28"/>
        </w:rPr>
        <w:t>ні капітальні витрати, проте це компенсується меншими операційними в</w:t>
      </w:r>
      <w:r>
        <w:rPr>
          <w:rFonts w:ascii="Times New Roman" w:hAnsi="Times New Roman" w:cs="Times New Roman"/>
          <w:sz w:val="28"/>
          <w:szCs w:val="28"/>
        </w:rPr>
        <w:t>и</w:t>
      </w:r>
      <w:r>
        <w:rPr>
          <w:rFonts w:ascii="Times New Roman" w:hAnsi="Times New Roman" w:cs="Times New Roman"/>
          <w:sz w:val="28"/>
          <w:szCs w:val="28"/>
        </w:rPr>
        <w:t>тратами. Тому аналіз реальної собівартості енергії, одержуваної за допом</w:t>
      </w:r>
      <w:r>
        <w:rPr>
          <w:rFonts w:ascii="Times New Roman" w:hAnsi="Times New Roman" w:cs="Times New Roman"/>
          <w:sz w:val="28"/>
          <w:szCs w:val="28"/>
        </w:rPr>
        <w:t>о</w:t>
      </w:r>
      <w:r>
        <w:rPr>
          <w:rFonts w:ascii="Times New Roman" w:hAnsi="Times New Roman" w:cs="Times New Roman"/>
          <w:sz w:val="28"/>
          <w:szCs w:val="28"/>
        </w:rPr>
        <w:t xml:space="preserve">гою альтернативних джерел, і оцінка економії дається їх впровадженням в систему енергопостачання базових станцій ускладнюються. Для цілей оцінки ефективності рішень на основі альтернативних джерел енергії розроблені спеціальні моделі і програмне забезпечення, наприклад, HOMER [23]. </w:t>
      </w:r>
      <w:r>
        <w:rPr>
          <w:rFonts w:ascii="Times New Roman" w:hAnsi="Times New Roman" w:cs="Times New Roman"/>
          <w:sz w:val="28"/>
          <w:szCs w:val="28"/>
          <w:shd w:val="clear" w:color="auto" w:fill="FFFFFF"/>
        </w:rPr>
        <w:t>Вик</w:t>
      </w:r>
      <w:r>
        <w:rPr>
          <w:rFonts w:ascii="Times New Roman" w:hAnsi="Times New Roman" w:cs="Times New Roman"/>
          <w:sz w:val="28"/>
          <w:szCs w:val="28"/>
          <w:shd w:val="clear" w:color="auto" w:fill="FFFFFF"/>
        </w:rPr>
        <w:t>о</w:t>
      </w:r>
      <w:r>
        <w:rPr>
          <w:rFonts w:ascii="Times New Roman" w:hAnsi="Times New Roman" w:cs="Times New Roman"/>
          <w:sz w:val="28"/>
          <w:szCs w:val="28"/>
          <w:shd w:val="clear" w:color="auto" w:fill="FFFFFF"/>
        </w:rPr>
        <w:t xml:space="preserve">ристання таких моделей дозволяє оцінити собівартість енергії, одержуваної за допомогою гібридної системи, і її залежність від кліматичних умов, складу </w:t>
      </w:r>
      <w:r>
        <w:rPr>
          <w:rFonts w:ascii="Times New Roman" w:hAnsi="Times New Roman" w:cs="Times New Roman"/>
          <w:sz w:val="28"/>
          <w:szCs w:val="28"/>
          <w:shd w:val="clear" w:color="auto" w:fill="FFFFFF"/>
        </w:rPr>
        <w:lastRenderedPageBreak/>
        <w:t>гібридної системи, цін на енергоносії, що дозволяє вибрати оптимальне р</w:t>
      </w:r>
      <w:r>
        <w:rPr>
          <w:rFonts w:ascii="Times New Roman" w:hAnsi="Times New Roman" w:cs="Times New Roman"/>
          <w:sz w:val="28"/>
          <w:szCs w:val="28"/>
          <w:shd w:val="clear" w:color="auto" w:fill="FFFFFF"/>
        </w:rPr>
        <w:t>і</w:t>
      </w:r>
      <w:r>
        <w:rPr>
          <w:rFonts w:ascii="Times New Roman" w:hAnsi="Times New Roman" w:cs="Times New Roman"/>
          <w:sz w:val="28"/>
          <w:szCs w:val="28"/>
          <w:shd w:val="clear" w:color="auto" w:fill="FFFFFF"/>
        </w:rPr>
        <w:t>шення для конкретного випадку. Однак наявність подібних засобів не в</w:t>
      </w:r>
      <w:r>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ключає ризики, пов'язані з неправильною оцінкою параметрів системи, не знімає необхідність проведення аналізу кліматичних факторів і створення служб з обслуговування відповідних установок.Проблемам використання альтернативних джерел енергії для постачання об'єктів мереж стільникового зв'язку, приділяється досить багато уваги. Зокрема, GSM Association в 2008 р запустила програму "Green Power for Mobile". Основною метою програми є пошук оптимального рішення для енергопостачання базових станцій, які не підключені до електричної мережі. Основна увага приділяється країнам, що розвиваються, де найчастіше місцеві енергетичні мережі виявляються нен</w:t>
      </w:r>
      <w:r>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 xml:space="preserve">дійними, а джерела альтернативної енергії досить доступні (країни Африки, Індія і т.п.). </w:t>
      </w:r>
      <w:r>
        <w:rPr>
          <w:rFonts w:ascii="Times New Roman" w:hAnsi="Times New Roman" w:cs="Times New Roman"/>
          <w:sz w:val="28"/>
          <w:szCs w:val="28"/>
        </w:rPr>
        <w:t>GSM Association регулярно публікує звіти і рекомендації по в</w:t>
      </w:r>
      <w:r>
        <w:rPr>
          <w:rFonts w:ascii="Times New Roman" w:hAnsi="Times New Roman" w:cs="Times New Roman"/>
          <w:sz w:val="28"/>
          <w:szCs w:val="28"/>
        </w:rPr>
        <w:t>и</w:t>
      </w:r>
      <w:r>
        <w:rPr>
          <w:rFonts w:ascii="Times New Roman" w:hAnsi="Times New Roman" w:cs="Times New Roman"/>
          <w:sz w:val="28"/>
          <w:szCs w:val="28"/>
        </w:rPr>
        <w:t>користанню альтернативних джерел енергії в різних країнах, що розвивают</w:t>
      </w:r>
      <w:r>
        <w:rPr>
          <w:rFonts w:ascii="Times New Roman" w:hAnsi="Times New Roman" w:cs="Times New Roman"/>
          <w:sz w:val="28"/>
          <w:szCs w:val="28"/>
        </w:rPr>
        <w:t>ь</w:t>
      </w:r>
      <w:r>
        <w:rPr>
          <w:rFonts w:ascii="Times New Roman" w:hAnsi="Times New Roman" w:cs="Times New Roman"/>
          <w:sz w:val="28"/>
          <w:szCs w:val="28"/>
        </w:rPr>
        <w:t>ся.</w:t>
      </w:r>
    </w:p>
    <w:p w:rsidR="009437A3" w:rsidRDefault="006F164E">
      <w:pPr>
        <w:pStyle w:val="HTML0"/>
        <w:shd w:val="clear" w:color="auto" w:fill="FFFFFF"/>
        <w:spacing w:line="360" w:lineRule="auto"/>
        <w:ind w:firstLine="709"/>
        <w:jc w:val="both"/>
      </w:pPr>
      <w:r>
        <w:rPr>
          <w:rFonts w:ascii="Times New Roman" w:hAnsi="Times New Roman" w:cs="Times New Roman"/>
          <w:sz w:val="28"/>
          <w:szCs w:val="28"/>
        </w:rPr>
        <w:t>Наприклад, з метою збереження працездатності системи зв'язку у разі надзвичайних ситуацій, японська компанія "DoCoMo" використовує для ел</w:t>
      </w:r>
      <w:r>
        <w:rPr>
          <w:rFonts w:ascii="Times New Roman" w:hAnsi="Times New Roman" w:cs="Times New Roman"/>
          <w:sz w:val="28"/>
          <w:szCs w:val="28"/>
        </w:rPr>
        <w:t>е</w:t>
      </w:r>
      <w:r>
        <w:rPr>
          <w:rFonts w:ascii="Times New Roman" w:hAnsi="Times New Roman" w:cs="Times New Roman"/>
          <w:sz w:val="28"/>
          <w:szCs w:val="28"/>
        </w:rPr>
        <w:t>ктропостачання базових станцій різні поновлювані джерела енергії. Схожі технології впроваджуються індійськими телекомунікаційними компаніями. Проблема полягає в нерозвиненості місцевої електричної мережі, через що багато базові станції довгий час (а іноді і постійно) змушені працювати на дизельному паливі. В результаті щорічно витрачається понад 2 млрд. тонн дизельного палива.</w:t>
      </w:r>
    </w:p>
    <w:p w:rsidR="009437A3" w:rsidRDefault="006F164E">
      <w:pPr>
        <w:pStyle w:val="HTML0"/>
        <w:shd w:val="clear" w:color="auto" w:fill="FFFFFF"/>
        <w:spacing w:line="360" w:lineRule="auto"/>
        <w:ind w:firstLine="709"/>
        <w:jc w:val="both"/>
      </w:pPr>
      <w:r>
        <w:rPr>
          <w:rFonts w:ascii="Times New Roman" w:hAnsi="Times New Roman" w:cs="Times New Roman"/>
          <w:sz w:val="28"/>
          <w:szCs w:val="28"/>
          <w:shd w:val="clear" w:color="auto" w:fill="FFFFFF"/>
        </w:rPr>
        <w:t>Подібні проекти існують і на території СНД, такі як "МТС-Україна" з</w:t>
      </w:r>
      <w:r>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пустила проект, згідно з яким частина базових станцій буде частково перев</w:t>
      </w:r>
      <w:r>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дена на живлення від вітрогенераторів. Передбачається використовувати т</w:t>
      </w:r>
      <w:r>
        <w:rPr>
          <w:rFonts w:ascii="Times New Roman" w:hAnsi="Times New Roman" w:cs="Times New Roman"/>
          <w:sz w:val="28"/>
          <w:szCs w:val="28"/>
          <w:shd w:val="clear" w:color="auto" w:fill="FFFFFF"/>
        </w:rPr>
        <w:t>у</w:t>
      </w:r>
      <w:r>
        <w:rPr>
          <w:rFonts w:ascii="Times New Roman" w:hAnsi="Times New Roman" w:cs="Times New Roman"/>
          <w:sz w:val="28"/>
          <w:szCs w:val="28"/>
          <w:shd w:val="clear" w:color="auto" w:fill="FFFFFF"/>
        </w:rPr>
        <w:t xml:space="preserve">рбіни Exel-R компанії "Bergey WindPower" встановленою потужністю 7,5 кВт. </w:t>
      </w:r>
    </w:p>
    <w:p w:rsidR="009437A3" w:rsidRDefault="009437A3">
      <w:pPr>
        <w:pStyle w:val="HTML0"/>
        <w:shd w:val="clear" w:color="auto" w:fill="FFFFFF"/>
        <w:spacing w:line="360" w:lineRule="auto"/>
        <w:jc w:val="both"/>
        <w:rPr>
          <w:rFonts w:ascii="Times New Roman" w:hAnsi="Times New Roman" w:cs="Times New Roman"/>
          <w:sz w:val="28"/>
          <w:szCs w:val="28"/>
          <w:shd w:val="clear" w:color="auto" w:fill="FFFFFF"/>
        </w:rPr>
      </w:pPr>
    </w:p>
    <w:p w:rsidR="009437A3" w:rsidRDefault="006F164E">
      <w:pPr>
        <w:pStyle w:val="HTML0"/>
        <w:shd w:val="clear" w:color="auto" w:fill="FFFFFF"/>
        <w:spacing w:line="360" w:lineRule="auto"/>
        <w:jc w:val="both"/>
        <w:rPr>
          <w:rFonts w:ascii="Times New Roman" w:hAnsi="Times New Roman" w:cs="Times New Roman"/>
          <w:sz w:val="28"/>
          <w:szCs w:val="28"/>
          <w:shd w:val="clear" w:color="auto" w:fill="FFFFFF"/>
        </w:rPr>
      </w:pPr>
      <w:r>
        <w:br w:type="page"/>
      </w:r>
    </w:p>
    <w:p w:rsidR="009437A3" w:rsidRDefault="006F164E">
      <w:pPr>
        <w:pStyle w:val="Default"/>
        <w:ind w:right="-23"/>
        <w:jc w:val="center"/>
      </w:pPr>
      <w:r>
        <w:rPr>
          <w:sz w:val="28"/>
          <w:szCs w:val="28"/>
        </w:rPr>
        <w:lastRenderedPageBreak/>
        <w:t>РОЗДІЛ 2.СПОЖИВАЧІ ЕЛЕКТРОЕНЕРГІЇ В</w:t>
      </w:r>
    </w:p>
    <w:p w:rsidR="009437A3" w:rsidRDefault="006F164E">
      <w:pPr>
        <w:pStyle w:val="Default"/>
        <w:ind w:right="-23"/>
        <w:jc w:val="center"/>
        <w:rPr>
          <w:sz w:val="28"/>
          <w:szCs w:val="28"/>
          <w:lang w:val="ru-RU"/>
        </w:rPr>
      </w:pPr>
      <w:r>
        <w:rPr>
          <w:sz w:val="28"/>
          <w:szCs w:val="28"/>
        </w:rPr>
        <w:t>ТЕЛЕКОМУНІКАЦІЙНИХ СИСТЕМАХ 4, 5</w:t>
      </w:r>
      <w:r>
        <w:rPr>
          <w:sz w:val="28"/>
          <w:szCs w:val="28"/>
          <w:lang w:val="en-US"/>
        </w:rPr>
        <w:t>G</w:t>
      </w:r>
    </w:p>
    <w:p w:rsidR="009437A3" w:rsidRDefault="009437A3">
      <w:pPr>
        <w:pStyle w:val="Default"/>
        <w:ind w:right="-23"/>
        <w:rPr>
          <w:sz w:val="28"/>
          <w:szCs w:val="28"/>
          <w:lang w:val="ru-RU"/>
        </w:rPr>
      </w:pPr>
    </w:p>
    <w:p w:rsidR="009437A3" w:rsidRDefault="006F164E" w:rsidP="005461DB">
      <w:pPr>
        <w:pStyle w:val="Default"/>
        <w:numPr>
          <w:ilvl w:val="1"/>
          <w:numId w:val="29"/>
        </w:numPr>
        <w:ind w:left="0" w:right="-23" w:firstLine="567"/>
        <w:rPr>
          <w:sz w:val="28"/>
          <w:szCs w:val="28"/>
        </w:rPr>
      </w:pPr>
      <w:r>
        <w:rPr>
          <w:sz w:val="28"/>
          <w:szCs w:val="28"/>
        </w:rPr>
        <w:t>Розвиток та особливості функціонування споживачаелектроене</w:t>
      </w:r>
      <w:r>
        <w:rPr>
          <w:sz w:val="28"/>
          <w:szCs w:val="28"/>
        </w:rPr>
        <w:t>р</w:t>
      </w:r>
      <w:r>
        <w:rPr>
          <w:sz w:val="28"/>
          <w:szCs w:val="28"/>
        </w:rPr>
        <w:t>гії в телекомунікаційних системах 4, 5</w:t>
      </w:r>
      <w:r>
        <w:rPr>
          <w:sz w:val="28"/>
          <w:szCs w:val="28"/>
          <w:lang w:val="en-US"/>
        </w:rPr>
        <w:t>G</w:t>
      </w:r>
      <w:r>
        <w:rPr>
          <w:sz w:val="28"/>
          <w:szCs w:val="28"/>
        </w:rPr>
        <w:t>.</w:t>
      </w:r>
    </w:p>
    <w:p w:rsidR="009437A3" w:rsidRDefault="009437A3">
      <w:pPr>
        <w:pStyle w:val="Default"/>
        <w:spacing w:line="360" w:lineRule="auto"/>
        <w:ind w:left="420" w:right="-23"/>
        <w:jc w:val="both"/>
        <w:rPr>
          <w:sz w:val="28"/>
          <w:szCs w:val="28"/>
        </w:rPr>
      </w:pPr>
    </w:p>
    <w:p w:rsidR="009437A3" w:rsidRDefault="006F164E">
      <w:pPr>
        <w:pStyle w:val="Default"/>
        <w:spacing w:line="360" w:lineRule="auto"/>
        <w:ind w:right="-23" w:firstLine="420"/>
        <w:jc w:val="both"/>
        <w:rPr>
          <w:sz w:val="28"/>
          <w:szCs w:val="28"/>
        </w:rPr>
      </w:pPr>
      <w:r>
        <w:rPr>
          <w:sz w:val="28"/>
          <w:szCs w:val="28"/>
        </w:rPr>
        <w:t>В енергетиці поступово здійснюється перехід від ієрархічного централіз</w:t>
      </w:r>
      <w:r>
        <w:rPr>
          <w:sz w:val="28"/>
          <w:szCs w:val="28"/>
        </w:rPr>
        <w:t>о</w:t>
      </w:r>
      <w:r>
        <w:rPr>
          <w:sz w:val="28"/>
          <w:szCs w:val="28"/>
        </w:rPr>
        <w:t>ваного керування процесами енергопостачання та енерговикористання до клієнтоорієнтованого підходу, який дає змогу більш тісно й ефективно вза</w:t>
      </w:r>
      <w:r>
        <w:rPr>
          <w:sz w:val="28"/>
          <w:szCs w:val="28"/>
        </w:rPr>
        <w:t>є</w:t>
      </w:r>
      <w:r>
        <w:rPr>
          <w:sz w:val="28"/>
          <w:szCs w:val="28"/>
        </w:rPr>
        <w:t>модіяти з кінцевим споживачем та орієнтуватися в першу чергу на його по</w:t>
      </w:r>
      <w:r>
        <w:rPr>
          <w:sz w:val="28"/>
          <w:szCs w:val="28"/>
        </w:rPr>
        <w:t>т</w:t>
      </w:r>
      <w:r>
        <w:rPr>
          <w:sz w:val="28"/>
          <w:szCs w:val="28"/>
        </w:rPr>
        <w:t xml:space="preserve">реби. </w:t>
      </w:r>
    </w:p>
    <w:p w:rsidR="009437A3" w:rsidRDefault="006F164E">
      <w:pPr>
        <w:pStyle w:val="Default"/>
        <w:spacing w:line="360" w:lineRule="auto"/>
        <w:ind w:right="-23"/>
        <w:jc w:val="both"/>
        <w:rPr>
          <w:sz w:val="28"/>
          <w:szCs w:val="28"/>
        </w:rPr>
      </w:pPr>
      <w:r>
        <w:rPr>
          <w:sz w:val="28"/>
          <w:szCs w:val="28"/>
        </w:rPr>
        <w:t>Вибір способу зміни навантаження споживачів залежить як від зовнішніх ф</w:t>
      </w:r>
      <w:r>
        <w:rPr>
          <w:sz w:val="28"/>
          <w:szCs w:val="28"/>
        </w:rPr>
        <w:t>а</w:t>
      </w:r>
      <w:r>
        <w:rPr>
          <w:sz w:val="28"/>
          <w:szCs w:val="28"/>
        </w:rPr>
        <w:t>кторів, так і від можливостей навантаження самого споживача. Варто відзн</w:t>
      </w:r>
      <w:r>
        <w:rPr>
          <w:sz w:val="28"/>
          <w:szCs w:val="28"/>
        </w:rPr>
        <w:t>а</w:t>
      </w:r>
      <w:r>
        <w:rPr>
          <w:sz w:val="28"/>
          <w:szCs w:val="28"/>
        </w:rPr>
        <w:t>чити, що остаточне рішення про технологію та допустимі межі зміни режимів роботи власного навантаження і доцільність такої зміни повинен приймати сам споживач, оскільки основним завданням енергетики є забезпечення нео</w:t>
      </w:r>
      <w:r>
        <w:rPr>
          <w:sz w:val="28"/>
          <w:szCs w:val="28"/>
        </w:rPr>
        <w:t>б</w:t>
      </w:r>
      <w:r>
        <w:rPr>
          <w:sz w:val="28"/>
          <w:szCs w:val="28"/>
        </w:rPr>
        <w:t>хідних потреб споживачів без створення будь-якого дискомфорту для нього. Важливим моментом оптимізації енергетичних процесів у сучасних системах енергопостачання із розосередженою генерацією та активним споживачем є розробка нормативно-методичного та алгоритмічного забезпечення для: еф</w:t>
      </w:r>
      <w:r>
        <w:rPr>
          <w:sz w:val="28"/>
          <w:szCs w:val="28"/>
        </w:rPr>
        <w:t>е</w:t>
      </w:r>
      <w:r>
        <w:rPr>
          <w:sz w:val="28"/>
          <w:szCs w:val="28"/>
        </w:rPr>
        <w:t>ктивної сумісної роботи генераторів електричної енергії (як централізованої генерації, так і джерел РГ та НВДЕ) та споживача, який має власні генеруючі потужності та інші системи, що дають змогу споживачу реалізовувати свій потенціал; взаємодії споживачів між собою; взаємодії АС та СЕП.</w:t>
      </w:r>
    </w:p>
    <w:p w:rsidR="009437A3" w:rsidRDefault="006F164E">
      <w:pPr>
        <w:pStyle w:val="Default"/>
        <w:spacing w:line="360" w:lineRule="auto"/>
        <w:ind w:right="-23" w:firstLine="567"/>
        <w:jc w:val="both"/>
        <w:rPr>
          <w:color w:val="00000A"/>
          <w:sz w:val="28"/>
          <w:szCs w:val="28"/>
        </w:rPr>
      </w:pPr>
      <w:r>
        <w:rPr>
          <w:sz w:val="28"/>
          <w:szCs w:val="28"/>
        </w:rPr>
        <w:t>На сьогоднішній день існує ціла низка стандартів Smart Grid для засобів релейного захисту, контролю та моніторингу магістральних та розподільних мереж. Серед них особлива увага приділяється стандартам, пов’язаним із приєднанням на паралельну роботу відновлюваних джерел розподіленого г</w:t>
      </w:r>
      <w:r>
        <w:rPr>
          <w:sz w:val="28"/>
          <w:szCs w:val="28"/>
        </w:rPr>
        <w:t>е</w:t>
      </w:r>
      <w:r>
        <w:rPr>
          <w:sz w:val="28"/>
          <w:szCs w:val="28"/>
        </w:rPr>
        <w:t xml:space="preserve">нерування з існуючими електроенергетичними системами. Ці стандарти </w:t>
      </w:r>
      <w:r>
        <w:rPr>
          <w:color w:val="00000A"/>
          <w:sz w:val="28"/>
          <w:szCs w:val="28"/>
        </w:rPr>
        <w:t>є т</w:t>
      </w:r>
      <w:r>
        <w:rPr>
          <w:color w:val="00000A"/>
          <w:sz w:val="28"/>
          <w:szCs w:val="28"/>
        </w:rPr>
        <w:t>е</w:t>
      </w:r>
      <w:r>
        <w:rPr>
          <w:color w:val="00000A"/>
          <w:sz w:val="28"/>
          <w:szCs w:val="28"/>
        </w:rPr>
        <w:t xml:space="preserve">хнологічно нейтральними та універсальними для всіх типів ВДЕ до 10 МВА </w:t>
      </w:r>
      <w:r>
        <w:rPr>
          <w:color w:val="00000A"/>
          <w:sz w:val="28"/>
          <w:szCs w:val="28"/>
        </w:rPr>
        <w:lastRenderedPageBreak/>
        <w:t>та регулюють технічні вимоги до електроенергетичних систем з НВДЕ. Ста</w:t>
      </w:r>
      <w:r>
        <w:rPr>
          <w:color w:val="00000A"/>
          <w:sz w:val="28"/>
          <w:szCs w:val="28"/>
        </w:rPr>
        <w:t>н</w:t>
      </w:r>
      <w:r>
        <w:rPr>
          <w:color w:val="00000A"/>
          <w:sz w:val="28"/>
          <w:szCs w:val="28"/>
        </w:rPr>
        <w:t>дарти включають у себе загальні вимоги до НВДЕ у нормальних та аварійних режимах, вимоги до показників якості напруги, відокремленої та паралельної роботи з енергосистемою, вимоги до підключення та синхронізації генерат</w:t>
      </w:r>
      <w:r>
        <w:rPr>
          <w:color w:val="00000A"/>
          <w:sz w:val="28"/>
          <w:szCs w:val="28"/>
        </w:rPr>
        <w:t>о</w:t>
      </w:r>
      <w:r>
        <w:rPr>
          <w:color w:val="00000A"/>
          <w:sz w:val="28"/>
          <w:szCs w:val="28"/>
        </w:rPr>
        <w:t>рів ВДЕ, а також специфікації та вимоги до проектування, виробництва, мо</w:t>
      </w:r>
      <w:r>
        <w:rPr>
          <w:color w:val="00000A"/>
          <w:sz w:val="28"/>
          <w:szCs w:val="28"/>
        </w:rPr>
        <w:t>н</w:t>
      </w:r>
      <w:r>
        <w:rPr>
          <w:color w:val="00000A"/>
          <w:sz w:val="28"/>
          <w:szCs w:val="28"/>
        </w:rPr>
        <w:t>тажу, введення в експлуатацію та періодичних випробувань.</w:t>
      </w:r>
    </w:p>
    <w:p w:rsidR="009437A3" w:rsidRDefault="006F164E">
      <w:pPr>
        <w:pStyle w:val="Default"/>
        <w:spacing w:line="360" w:lineRule="auto"/>
        <w:ind w:right="-23" w:firstLine="708"/>
        <w:jc w:val="both"/>
        <w:rPr>
          <w:color w:val="00000A"/>
          <w:sz w:val="28"/>
          <w:szCs w:val="28"/>
        </w:rPr>
      </w:pPr>
      <w:r>
        <w:rPr>
          <w:color w:val="00000A"/>
          <w:sz w:val="28"/>
          <w:szCs w:val="28"/>
        </w:rPr>
        <w:t>Активним споживачем є учасник споживчого (роздрібного, локального) ринку енергії, який має можливість, виходячи зі своїх потреб та спроможно</w:t>
      </w:r>
      <w:r>
        <w:rPr>
          <w:color w:val="00000A"/>
          <w:sz w:val="28"/>
          <w:szCs w:val="28"/>
        </w:rPr>
        <w:t>с</w:t>
      </w:r>
      <w:r>
        <w:rPr>
          <w:color w:val="00000A"/>
          <w:sz w:val="28"/>
          <w:szCs w:val="28"/>
        </w:rPr>
        <w:t>ті: 1) оптимізувати графік завантаження своїх власних потужностей як з м</w:t>
      </w:r>
      <w:r>
        <w:rPr>
          <w:color w:val="00000A"/>
          <w:sz w:val="28"/>
          <w:szCs w:val="28"/>
        </w:rPr>
        <w:t>е</w:t>
      </w:r>
      <w:r>
        <w:rPr>
          <w:color w:val="00000A"/>
          <w:sz w:val="28"/>
          <w:szCs w:val="28"/>
        </w:rPr>
        <w:t>тою мінімізації власних витрат на енергію, так і з метою отримання доходу від продажу переуступленої енергії та потужності на ринок чи безпосередньо іншим споживачам; 2) надавати різного роду додаткові послуги системному оператору чи іншим споживачам; 3) продавати вироблену власними генер</w:t>
      </w:r>
      <w:r>
        <w:rPr>
          <w:color w:val="00000A"/>
          <w:sz w:val="28"/>
          <w:szCs w:val="28"/>
        </w:rPr>
        <w:t>у</w:t>
      </w:r>
      <w:r>
        <w:rPr>
          <w:color w:val="00000A"/>
          <w:sz w:val="28"/>
          <w:szCs w:val="28"/>
        </w:rPr>
        <w:t>ючими установками або накопичену власними акумуляторами енергію в си</w:t>
      </w:r>
      <w:r>
        <w:rPr>
          <w:color w:val="00000A"/>
          <w:sz w:val="28"/>
          <w:szCs w:val="28"/>
        </w:rPr>
        <w:t>с</w:t>
      </w:r>
      <w:r>
        <w:rPr>
          <w:color w:val="00000A"/>
          <w:sz w:val="28"/>
          <w:szCs w:val="28"/>
        </w:rPr>
        <w:t>тему енергопостачання, або безпосередньо іншим споживачам, які цього по</w:t>
      </w:r>
      <w:r>
        <w:rPr>
          <w:color w:val="00000A"/>
          <w:sz w:val="28"/>
          <w:szCs w:val="28"/>
        </w:rPr>
        <w:t>т</w:t>
      </w:r>
      <w:r>
        <w:rPr>
          <w:color w:val="00000A"/>
          <w:sz w:val="28"/>
          <w:szCs w:val="28"/>
        </w:rPr>
        <w:t>ребують; 4) надавати відповідні додаткові послуги споживачам чи системі енергопостачання, якщо існує така можливість. Орієнтація на потреби сп</w:t>
      </w:r>
      <w:r>
        <w:rPr>
          <w:color w:val="00000A"/>
          <w:sz w:val="28"/>
          <w:szCs w:val="28"/>
        </w:rPr>
        <w:t>о</w:t>
      </w:r>
      <w:r>
        <w:rPr>
          <w:color w:val="00000A"/>
          <w:sz w:val="28"/>
          <w:szCs w:val="28"/>
        </w:rPr>
        <w:t>живачів (клієнтоорієнтований підхід) та їхні можливості (додаткових послуг та генерації електроенергії) потребує створення певних стимулів та викори</w:t>
      </w:r>
      <w:r>
        <w:rPr>
          <w:color w:val="00000A"/>
          <w:sz w:val="28"/>
          <w:szCs w:val="28"/>
        </w:rPr>
        <w:t>с</w:t>
      </w:r>
      <w:r>
        <w:rPr>
          <w:color w:val="00000A"/>
          <w:sz w:val="28"/>
          <w:szCs w:val="28"/>
        </w:rPr>
        <w:t>тання різного роду сучасних мультиагентних (багатоагентних) систем кер</w:t>
      </w:r>
      <w:r>
        <w:rPr>
          <w:color w:val="00000A"/>
          <w:sz w:val="28"/>
          <w:szCs w:val="28"/>
        </w:rPr>
        <w:t>у</w:t>
      </w:r>
      <w:r>
        <w:rPr>
          <w:color w:val="00000A"/>
          <w:sz w:val="28"/>
          <w:szCs w:val="28"/>
        </w:rPr>
        <w:t>вання, адаптованих до реалій електроенергетики України.</w:t>
      </w:r>
    </w:p>
    <w:p w:rsidR="009437A3" w:rsidRDefault="006F164E">
      <w:pPr>
        <w:pStyle w:val="Default"/>
        <w:spacing w:line="360" w:lineRule="auto"/>
        <w:ind w:right="-23" w:firstLine="708"/>
        <w:jc w:val="both"/>
        <w:rPr>
          <w:color w:val="00000A"/>
          <w:sz w:val="28"/>
          <w:szCs w:val="28"/>
        </w:rPr>
      </w:pPr>
      <w:r>
        <w:rPr>
          <w:color w:val="00000A"/>
          <w:sz w:val="28"/>
          <w:szCs w:val="28"/>
        </w:rPr>
        <w:t>Активний споживач електричної енергії крім описаного вище також має можливість:</w:t>
      </w:r>
    </w:p>
    <w:p w:rsidR="009437A3" w:rsidRDefault="006F164E">
      <w:pPr>
        <w:pStyle w:val="Default"/>
        <w:spacing w:line="360" w:lineRule="auto"/>
        <w:ind w:right="-23" w:firstLine="567"/>
        <w:jc w:val="both"/>
        <w:rPr>
          <w:color w:val="00000A"/>
          <w:sz w:val="28"/>
          <w:szCs w:val="28"/>
        </w:rPr>
      </w:pPr>
      <w:r>
        <w:rPr>
          <w:color w:val="00000A"/>
          <w:sz w:val="28"/>
          <w:szCs w:val="28"/>
        </w:rPr>
        <w:t>– самостійно вибирати режим власного електроспоживання відповідно до необхідності виконання своїх виробничих планів з випуску продукції або забезпечення енергією власного домогосподарства на відповідному рівні;</w:t>
      </w:r>
    </w:p>
    <w:p w:rsidR="009437A3" w:rsidRDefault="006F164E">
      <w:pPr>
        <w:pStyle w:val="Default"/>
        <w:spacing w:line="360" w:lineRule="auto"/>
        <w:ind w:right="-23" w:firstLine="567"/>
        <w:jc w:val="both"/>
        <w:rPr>
          <w:color w:val="00000A"/>
          <w:sz w:val="28"/>
          <w:szCs w:val="28"/>
        </w:rPr>
      </w:pPr>
      <w:r>
        <w:rPr>
          <w:color w:val="00000A"/>
          <w:sz w:val="28"/>
          <w:szCs w:val="28"/>
        </w:rPr>
        <w:t>– оптимізувати свої витрати на купівлю електроенергії з зовнішніх ри</w:t>
      </w:r>
      <w:r>
        <w:rPr>
          <w:color w:val="00000A"/>
          <w:sz w:val="28"/>
          <w:szCs w:val="28"/>
        </w:rPr>
        <w:t>н</w:t>
      </w:r>
      <w:r>
        <w:rPr>
          <w:color w:val="00000A"/>
          <w:sz w:val="28"/>
          <w:szCs w:val="28"/>
        </w:rPr>
        <w:t>ків;</w:t>
      </w:r>
    </w:p>
    <w:p w:rsidR="009437A3" w:rsidRDefault="006F164E">
      <w:pPr>
        <w:pStyle w:val="Default"/>
        <w:spacing w:line="360" w:lineRule="auto"/>
        <w:ind w:right="-23" w:firstLine="567"/>
        <w:jc w:val="both"/>
        <w:rPr>
          <w:sz w:val="28"/>
          <w:szCs w:val="28"/>
        </w:rPr>
      </w:pPr>
      <w:r>
        <w:rPr>
          <w:sz w:val="28"/>
          <w:szCs w:val="28"/>
        </w:rPr>
        <w:lastRenderedPageBreak/>
        <w:t>– визначати ступінь своєї участі в наданні додаткових послуг системн</w:t>
      </w:r>
      <w:r>
        <w:rPr>
          <w:sz w:val="28"/>
          <w:szCs w:val="28"/>
        </w:rPr>
        <w:t>о</w:t>
      </w:r>
      <w:r>
        <w:rPr>
          <w:sz w:val="28"/>
          <w:szCs w:val="28"/>
        </w:rPr>
        <w:t>му оператору чи іншим споживачам;</w:t>
      </w:r>
    </w:p>
    <w:p w:rsidR="009437A3" w:rsidRDefault="006F164E">
      <w:pPr>
        <w:pStyle w:val="Default"/>
        <w:spacing w:line="360" w:lineRule="auto"/>
        <w:ind w:right="-23" w:firstLine="567"/>
        <w:jc w:val="both"/>
        <w:rPr>
          <w:sz w:val="28"/>
          <w:szCs w:val="28"/>
        </w:rPr>
      </w:pPr>
      <w:r>
        <w:rPr>
          <w:sz w:val="28"/>
          <w:szCs w:val="28"/>
        </w:rPr>
        <w:t>– самостійно визначати яку кількість власної електроенергії кому прод</w:t>
      </w:r>
      <w:r>
        <w:rPr>
          <w:sz w:val="28"/>
          <w:szCs w:val="28"/>
        </w:rPr>
        <w:t>а</w:t>
      </w:r>
      <w:r>
        <w:rPr>
          <w:sz w:val="28"/>
          <w:szCs w:val="28"/>
        </w:rPr>
        <w:t>вати, кому переуступати власну невикористану потужність;</w:t>
      </w:r>
    </w:p>
    <w:p w:rsidR="009437A3" w:rsidRDefault="006F164E">
      <w:pPr>
        <w:pStyle w:val="Default"/>
        <w:spacing w:line="360" w:lineRule="auto"/>
        <w:ind w:right="-23" w:firstLine="567"/>
        <w:jc w:val="both"/>
        <w:rPr>
          <w:sz w:val="28"/>
          <w:szCs w:val="28"/>
        </w:rPr>
      </w:pPr>
      <w:r>
        <w:rPr>
          <w:sz w:val="28"/>
          <w:szCs w:val="28"/>
        </w:rPr>
        <w:t>– вибирати умови завантаження та режими роботи власного обладнання для формування заявки на участь у купівлі / продажу електроенергії на опт</w:t>
      </w:r>
      <w:r>
        <w:rPr>
          <w:sz w:val="28"/>
          <w:szCs w:val="28"/>
        </w:rPr>
        <w:t>о</w:t>
      </w:r>
      <w:r>
        <w:rPr>
          <w:sz w:val="28"/>
          <w:szCs w:val="28"/>
        </w:rPr>
        <w:t>вому і роздрібному чи локальному ринках електроенергії;</w:t>
      </w:r>
    </w:p>
    <w:p w:rsidR="009437A3" w:rsidRDefault="006F164E">
      <w:pPr>
        <w:pStyle w:val="Default"/>
        <w:spacing w:line="360" w:lineRule="auto"/>
        <w:ind w:right="-23" w:firstLine="567"/>
        <w:jc w:val="both"/>
        <w:rPr>
          <w:sz w:val="28"/>
          <w:szCs w:val="28"/>
        </w:rPr>
      </w:pPr>
      <w:r>
        <w:rPr>
          <w:sz w:val="28"/>
          <w:szCs w:val="28"/>
        </w:rPr>
        <w:t>– самостійно визначати, кому та які додаткові послуги надавати.</w:t>
      </w:r>
    </w:p>
    <w:p w:rsidR="009437A3" w:rsidRDefault="006F164E">
      <w:pPr>
        <w:pStyle w:val="Default"/>
        <w:spacing w:line="360" w:lineRule="auto"/>
        <w:ind w:right="-23" w:firstLine="708"/>
        <w:jc w:val="both"/>
        <w:rPr>
          <w:sz w:val="28"/>
          <w:szCs w:val="28"/>
        </w:rPr>
      </w:pPr>
      <w:r>
        <w:rPr>
          <w:sz w:val="28"/>
          <w:szCs w:val="28"/>
        </w:rPr>
        <w:t>Такі права споживачів та орієнтація на їхні потреби (клієнтоорієнтов</w:t>
      </w:r>
      <w:r>
        <w:rPr>
          <w:sz w:val="28"/>
          <w:szCs w:val="28"/>
        </w:rPr>
        <w:t>а</w:t>
      </w:r>
      <w:r>
        <w:rPr>
          <w:sz w:val="28"/>
          <w:szCs w:val="28"/>
        </w:rPr>
        <w:t>ний підхід) і можливості (в плані створення додаткових послуг і генерації енергії) потребує використання різного роду мультиагентних (багатоаген</w:t>
      </w:r>
      <w:r>
        <w:rPr>
          <w:sz w:val="28"/>
          <w:szCs w:val="28"/>
        </w:rPr>
        <w:t>т</w:t>
      </w:r>
      <w:r>
        <w:rPr>
          <w:sz w:val="28"/>
          <w:szCs w:val="28"/>
        </w:rPr>
        <w:t>них) систем керування, агенти (учасники) в яких є активними.</w:t>
      </w:r>
    </w:p>
    <w:p w:rsidR="009437A3" w:rsidRDefault="006F164E">
      <w:pPr>
        <w:pStyle w:val="Default"/>
        <w:spacing w:line="360" w:lineRule="auto"/>
        <w:ind w:right="-23" w:firstLine="708"/>
        <w:jc w:val="both"/>
        <w:rPr>
          <w:sz w:val="28"/>
          <w:szCs w:val="28"/>
        </w:rPr>
      </w:pPr>
      <w:r>
        <w:rPr>
          <w:sz w:val="28"/>
          <w:szCs w:val="28"/>
        </w:rPr>
        <w:t>Повною мірою реалізувати потенціал активного споживача можна тіл</w:t>
      </w:r>
      <w:r>
        <w:rPr>
          <w:sz w:val="28"/>
          <w:szCs w:val="28"/>
        </w:rPr>
        <w:t>ь</w:t>
      </w:r>
      <w:r>
        <w:rPr>
          <w:sz w:val="28"/>
          <w:szCs w:val="28"/>
        </w:rPr>
        <w:t>ки поєднуючи функції обліку, контролю, керування навантаженням з акум</w:t>
      </w:r>
      <w:r>
        <w:rPr>
          <w:sz w:val="28"/>
          <w:szCs w:val="28"/>
        </w:rPr>
        <w:t>у</w:t>
      </w:r>
      <w:r>
        <w:rPr>
          <w:sz w:val="28"/>
          <w:szCs w:val="28"/>
        </w:rPr>
        <w:t>люванням енергії в місцях споживання та інтеграції джерел розосередженої генерації малої потужності в мережі споживачів.</w:t>
      </w:r>
    </w:p>
    <w:p w:rsidR="00CD2B82" w:rsidRPr="00CD2B82" w:rsidRDefault="006F164E" w:rsidP="00CD2B8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Активність споживачів можна забезпечити кількома технологіями (рис. </w:t>
      </w:r>
      <w:r>
        <w:rPr>
          <w:rFonts w:ascii="Times New Roman" w:hAnsi="Times New Roman" w:cs="Times New Roman"/>
          <w:sz w:val="28"/>
          <w:szCs w:val="28"/>
          <w:lang w:val="ru-RU"/>
        </w:rPr>
        <w:t>2</w:t>
      </w:r>
      <w:r>
        <w:rPr>
          <w:rFonts w:ascii="Times New Roman" w:hAnsi="Times New Roman" w:cs="Times New Roman"/>
          <w:sz w:val="28"/>
          <w:szCs w:val="28"/>
        </w:rPr>
        <w:t>.1.), найбільш розповсюдженими серед яких є інтелектуальні прилади обл</w:t>
      </w:r>
      <w:r>
        <w:rPr>
          <w:rFonts w:ascii="Times New Roman" w:hAnsi="Times New Roman" w:cs="Times New Roman"/>
          <w:sz w:val="28"/>
          <w:szCs w:val="28"/>
        </w:rPr>
        <w:t>і</w:t>
      </w:r>
      <w:r>
        <w:rPr>
          <w:rFonts w:ascii="Times New Roman" w:hAnsi="Times New Roman" w:cs="Times New Roman"/>
          <w:sz w:val="28"/>
          <w:szCs w:val="28"/>
        </w:rPr>
        <w:t>ку енергії та СК попитом на основі таких приладів. Також можливим є вик</w:t>
      </w:r>
      <w:r>
        <w:rPr>
          <w:rFonts w:ascii="Times New Roman" w:hAnsi="Times New Roman" w:cs="Times New Roman"/>
          <w:sz w:val="28"/>
          <w:szCs w:val="28"/>
        </w:rPr>
        <w:t>о</w:t>
      </w:r>
      <w:r>
        <w:rPr>
          <w:rFonts w:ascii="Times New Roman" w:hAnsi="Times New Roman" w:cs="Times New Roman"/>
          <w:sz w:val="28"/>
          <w:szCs w:val="28"/>
        </w:rPr>
        <w:t>ристання джерел розосередженої генерації, системи акумулювання енергії, комбінацій перерахованого вище обладнання та відповідних систем керува</w:t>
      </w:r>
      <w:r>
        <w:rPr>
          <w:rFonts w:ascii="Times New Roman" w:hAnsi="Times New Roman" w:cs="Times New Roman"/>
          <w:sz w:val="28"/>
          <w:szCs w:val="28"/>
        </w:rPr>
        <w:t>н</w:t>
      </w:r>
      <w:r>
        <w:rPr>
          <w:rFonts w:ascii="Times New Roman" w:hAnsi="Times New Roman" w:cs="Times New Roman"/>
          <w:sz w:val="28"/>
          <w:szCs w:val="28"/>
        </w:rPr>
        <w:t>ня активними споживачами різних рівнів. Крім того, деякі з перерахованих технологій досить ефективно можна використовувати і в перехідному періоді від традиційної до інтелектуальної енергетичної системи.</w:t>
      </w:r>
      <w:r w:rsidR="00FA4A8F" w:rsidRPr="00FA4A8F">
        <w:rPr>
          <w:noProof/>
          <w:sz w:val="20"/>
        </w:rPr>
        <w:pict>
          <v:shapetype id="_x0000_t202" coordsize="21600,21600" o:spt="202" path="m,l,21600r21600,l21600,xe">
            <v:stroke joinstyle="miter"/>
            <v:path gradientshapeok="t" o:connecttype="rect"/>
          </v:shapetype>
          <v:shape id="shapetype_202" o:spid="_x0000_s1228" type="#_x0000_t202" style="position:absolute;left:0;text-align:left;margin-left:0;margin-top:0;width:50pt;height:50pt;z-index:251656704;visibility:hidden;mso-position-horizontal-relative:text;mso-position-vertical-relative:text">
            <o:lock v:ext="edit" selection="t"/>
          </v:shape>
        </w:pict>
      </w:r>
    </w:p>
    <w:p w:rsidR="00CD2B82" w:rsidRDefault="00FA4A8F" w:rsidP="00CD2B82">
      <w:pPr>
        <w:pStyle w:val="ab"/>
        <w:ind w:left="420"/>
        <w:rPr>
          <w:sz w:val="20"/>
        </w:rPr>
      </w:pPr>
      <w:r w:rsidRPr="00FA4A8F">
        <w:rPr>
          <w:sz w:val="20"/>
        </w:rPr>
      </w:r>
      <w:r>
        <w:rPr>
          <w:sz w:val="20"/>
        </w:rPr>
        <w:pict>
          <v:group id="_x0000_s1186" style="width:465.6pt;height:106.75pt;mso-position-horizontal-relative:char;mso-position-vertical-relative:line" coordsize="9312,2135">
            <v:rect id="_x0000_s1187" style="position:absolute;left:8;top:8;width:9295;height:406" filled="f" strokeweight=".29533mm"/>
            <v:rect id="_x0000_s1188" style="position:absolute;left:8;top:767;width:2026;height:996" filled="f" strokeweight=".29872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9" type="#_x0000_t75" style="position:absolute;left:950;top:396;width:160;height:380">
              <v:imagedata r:id="rId8" o:title=""/>
            </v:shape>
            <v:rect id="_x0000_s1190" style="position:absolute;left:2425;top:767;width:2026;height:996" filled="f" strokeweight=".29872mm"/>
            <v:shape id="_x0000_s1191" type="#_x0000_t75" style="position:absolute;left:3367;top:413;width:160;height:364">
              <v:imagedata r:id="rId9" o:title=""/>
            </v:shape>
            <v:rect id="_x0000_s1192" style="position:absolute;left:4859;top:767;width:2027;height:996" filled="f" strokeweight=".29872mm"/>
            <v:shape id="_x0000_s1193" type="#_x0000_t75" style="position:absolute;left:5801;top:396;width:160;height:380">
              <v:imagedata r:id="rId10" o:title=""/>
            </v:shape>
            <v:rect id="_x0000_s1194" style="position:absolute;left:7276;top:767;width:2027;height:996" filled="f" strokeweight=".29872mm"/>
            <v:shape id="_x0000_s1195" type="#_x0000_t75" style="position:absolute;left:8219;top:396;width:160;height:380">
              <v:imagedata r:id="rId11" o:title=""/>
            </v:shape>
            <v:line id="_x0000_s1196" style="position:absolute" from="1031,2109" to="8281,2126" strokeweight=".29531mm"/>
            <v:shape id="_x0000_s1197" type="#_x0000_t75" style="position:absolute;left:8219;top:1762;width:160;height:372">
              <v:imagedata r:id="rId12" o:title=""/>
            </v:shape>
            <v:shape id="_x0000_s1198" type="#_x0000_t75" style="position:absolute;left:5801;top:1771;width:160;height:364">
              <v:imagedata r:id="rId13" o:title=""/>
            </v:shape>
            <v:shape id="_x0000_s1199" type="#_x0000_t75" style="position:absolute;left:3367;top:1771;width:160;height:347">
              <v:imagedata r:id="rId14" o:title=""/>
            </v:shape>
            <v:shape id="_x0000_s1200" type="#_x0000_t75" style="position:absolute;left:950;top:1771;width:160;height:347">
              <v:imagedata r:id="rId15" o:title=""/>
            </v:shape>
            <v:shape id="_x0000_s1201" type="#_x0000_t202" style="position:absolute;left:7285;top:776;width:2010;height:979" filled="f" stroked="f">
              <v:textbox style="mso-next-textbox:#_x0000_s1201" inset="0,0,0,0">
                <w:txbxContent>
                  <w:p w:rsidR="00CD2B82" w:rsidRDefault="00CD2B82" w:rsidP="00CD2B82">
                    <w:pPr>
                      <w:spacing w:line="256" w:lineRule="auto"/>
                      <w:rPr>
                        <w:rFonts w:ascii="Arial" w:hAnsi="Arial"/>
                      </w:rPr>
                    </w:pPr>
                    <w:r>
                      <w:rPr>
                        <w:rFonts w:ascii="Arial" w:hAnsi="Arial"/>
                        <w:w w:val="105"/>
                      </w:rPr>
                      <w:t>комбіновані варі</w:t>
                    </w:r>
                    <w:r>
                      <w:rPr>
                        <w:rFonts w:ascii="Arial" w:hAnsi="Arial"/>
                        <w:w w:val="105"/>
                      </w:rPr>
                      <w:t>а</w:t>
                    </w:r>
                    <w:r>
                      <w:rPr>
                        <w:rFonts w:ascii="Arial" w:hAnsi="Arial"/>
                        <w:w w:val="105"/>
                      </w:rPr>
                      <w:t>нти</w:t>
                    </w:r>
                  </w:p>
                </w:txbxContent>
              </v:textbox>
            </v:shape>
            <v:shape id="_x0000_s1202" type="#_x0000_t202" style="position:absolute;left:4868;top:776;width:2010;height:979" filled="f" stroked="f">
              <v:textbox style="mso-next-textbox:#_x0000_s1202" inset="0,0,0,0">
                <w:txbxContent>
                  <w:p w:rsidR="00CD2B82" w:rsidRDefault="00CD2B82" w:rsidP="00CD2B82">
                    <w:pPr>
                      <w:spacing w:before="88" w:line="256" w:lineRule="auto"/>
                      <w:ind w:left="133" w:right="219" w:firstLine="75"/>
                      <w:jc w:val="center"/>
                      <w:rPr>
                        <w:rFonts w:ascii="Arial" w:hAnsi="Arial"/>
                      </w:rPr>
                    </w:pPr>
                    <w:r>
                      <w:rPr>
                        <w:rFonts w:ascii="Arial" w:hAnsi="Arial"/>
                        <w:w w:val="105"/>
                      </w:rPr>
                      <w:t>системи кер</w:t>
                    </w:r>
                    <w:r>
                      <w:rPr>
                        <w:rFonts w:ascii="Arial" w:hAnsi="Arial"/>
                        <w:w w:val="105"/>
                      </w:rPr>
                      <w:t>у</w:t>
                    </w:r>
                    <w:r>
                      <w:rPr>
                        <w:rFonts w:ascii="Arial" w:hAnsi="Arial"/>
                        <w:w w:val="105"/>
                      </w:rPr>
                      <w:t xml:space="preserve">вання </w:t>
                    </w:r>
                    <w:r>
                      <w:rPr>
                        <w:rFonts w:ascii="Arial" w:hAnsi="Arial"/>
                        <w:spacing w:val="-4"/>
                        <w:w w:val="105"/>
                      </w:rPr>
                      <w:t>нава</w:t>
                    </w:r>
                    <w:r>
                      <w:rPr>
                        <w:rFonts w:ascii="Arial" w:hAnsi="Arial"/>
                        <w:spacing w:val="-4"/>
                        <w:w w:val="105"/>
                      </w:rPr>
                      <w:t>н</w:t>
                    </w:r>
                    <w:r>
                      <w:rPr>
                        <w:rFonts w:ascii="Arial" w:hAnsi="Arial"/>
                        <w:spacing w:val="-4"/>
                        <w:w w:val="105"/>
                      </w:rPr>
                      <w:t>таженням</w:t>
                    </w:r>
                  </w:p>
                </w:txbxContent>
              </v:textbox>
            </v:shape>
            <v:shape id="_x0000_s1203" type="#_x0000_t202" style="position:absolute;left:2434;top:776;width:2009;height:979" filled="f" stroked="f">
              <v:textbox style="mso-next-textbox:#_x0000_s1203" inset="0,0,0,0">
                <w:txbxContent>
                  <w:p w:rsidR="00CD2B82" w:rsidRDefault="00CD2B82" w:rsidP="00CD2B82">
                    <w:pPr>
                      <w:spacing w:before="88" w:line="256" w:lineRule="auto"/>
                      <w:ind w:left="204" w:right="280" w:firstLine="76"/>
                      <w:jc w:val="center"/>
                      <w:rPr>
                        <w:rFonts w:ascii="Arial" w:hAnsi="Arial"/>
                      </w:rPr>
                    </w:pPr>
                    <w:r>
                      <w:rPr>
                        <w:rFonts w:ascii="Arial" w:hAnsi="Arial"/>
                        <w:spacing w:val="-3"/>
                        <w:w w:val="105"/>
                      </w:rPr>
                      <w:t xml:space="preserve">власні </w:t>
                    </w:r>
                    <w:r>
                      <w:rPr>
                        <w:rFonts w:ascii="Arial" w:hAnsi="Arial"/>
                        <w:w w:val="105"/>
                      </w:rPr>
                      <w:t>нак</w:t>
                    </w:r>
                    <w:r>
                      <w:rPr>
                        <w:rFonts w:ascii="Arial" w:hAnsi="Arial"/>
                        <w:w w:val="105"/>
                      </w:rPr>
                      <w:t>о</w:t>
                    </w:r>
                    <w:r>
                      <w:rPr>
                        <w:rFonts w:ascii="Arial" w:hAnsi="Arial"/>
                        <w:w w:val="105"/>
                      </w:rPr>
                      <w:t xml:space="preserve">пичувачі </w:t>
                    </w:r>
                    <w:r>
                      <w:rPr>
                        <w:rFonts w:ascii="Arial" w:hAnsi="Arial"/>
                        <w:spacing w:val="-5"/>
                        <w:w w:val="105"/>
                      </w:rPr>
                      <w:t>ел</w:t>
                    </w:r>
                    <w:r>
                      <w:rPr>
                        <w:rFonts w:ascii="Arial" w:hAnsi="Arial"/>
                        <w:spacing w:val="-5"/>
                        <w:w w:val="105"/>
                      </w:rPr>
                      <w:t>е</w:t>
                    </w:r>
                    <w:r>
                      <w:rPr>
                        <w:rFonts w:ascii="Arial" w:hAnsi="Arial"/>
                        <w:spacing w:val="-5"/>
                        <w:w w:val="105"/>
                      </w:rPr>
                      <w:t>ктроенергії</w:t>
                    </w:r>
                  </w:p>
                </w:txbxContent>
              </v:textbox>
            </v:shape>
            <v:shape id="_x0000_s1204" type="#_x0000_t202" style="position:absolute;left:16;top:776;width:2009;height:979" filled="f" stroked="f">
              <v:textbox style="mso-next-textbox:#_x0000_s1204" inset="0,0,0,0">
                <w:txbxContent>
                  <w:p w:rsidR="00CD2B82" w:rsidRDefault="00CD2B82" w:rsidP="00CD2B82">
                    <w:pPr>
                      <w:spacing w:before="88" w:line="256" w:lineRule="auto"/>
                      <w:ind w:left="116" w:right="162" w:firstLine="53"/>
                      <w:jc w:val="center"/>
                      <w:rPr>
                        <w:rFonts w:ascii="Arial" w:hAnsi="Arial"/>
                      </w:rPr>
                    </w:pPr>
                    <w:r>
                      <w:rPr>
                        <w:rFonts w:ascii="Arial" w:hAnsi="Arial"/>
                        <w:spacing w:val="-3"/>
                        <w:w w:val="105"/>
                      </w:rPr>
                      <w:t xml:space="preserve">власні джерела </w:t>
                    </w:r>
                    <w:r>
                      <w:rPr>
                        <w:rFonts w:ascii="Arial" w:hAnsi="Arial"/>
                        <w:spacing w:val="-2"/>
                        <w:w w:val="105"/>
                      </w:rPr>
                      <w:t xml:space="preserve">розосередженої </w:t>
                    </w:r>
                    <w:r>
                      <w:rPr>
                        <w:rFonts w:ascii="Arial" w:hAnsi="Arial"/>
                        <w:spacing w:val="-4"/>
                        <w:w w:val="105"/>
                      </w:rPr>
                      <w:t>генерації</w:t>
                    </w:r>
                  </w:p>
                </w:txbxContent>
              </v:textbox>
            </v:shape>
            <v:shape id="_x0000_s1205" type="#_x0000_t202" style="position:absolute;left:16;top:16;width:9278;height:389" filled="f" stroked="f">
              <v:textbox style="mso-next-textbox:#_x0000_s1205" inset="0,0,0,0">
                <w:txbxContent>
                  <w:p w:rsidR="00CD2B82" w:rsidRDefault="00CD2B82" w:rsidP="00CD2B82">
                    <w:pPr>
                      <w:spacing w:before="72"/>
                      <w:ind w:left="3275" w:right="3295"/>
                      <w:jc w:val="center"/>
                      <w:rPr>
                        <w:rFonts w:ascii="Arial" w:hAnsi="Arial"/>
                      </w:rPr>
                    </w:pPr>
                    <w:r>
                      <w:rPr>
                        <w:rFonts w:ascii="Arial" w:hAnsi="Arial"/>
                        <w:w w:val="105"/>
                      </w:rPr>
                      <w:t>АКТИВНИЙ СПОЖИВАЧ</w:t>
                    </w:r>
                  </w:p>
                </w:txbxContent>
              </v:textbox>
            </v:shape>
            <w10:wrap type="none"/>
            <w10:anchorlock/>
          </v:group>
        </w:pict>
      </w:r>
    </w:p>
    <w:p w:rsidR="00CD2B82" w:rsidRDefault="00CD2B82" w:rsidP="00CD2B82">
      <w:pPr>
        <w:pStyle w:val="ab"/>
        <w:tabs>
          <w:tab w:val="left" w:pos="3696"/>
        </w:tabs>
        <w:ind w:left="2426"/>
        <w:rPr>
          <w:lang w:val="uk-UA"/>
        </w:rPr>
      </w:pPr>
      <w:r>
        <w:t>Рис.</w:t>
      </w:r>
      <w:r>
        <w:rPr>
          <w:lang w:val="uk-UA"/>
        </w:rPr>
        <w:t>2</w:t>
      </w:r>
      <w:r>
        <w:t>.1.</w:t>
      </w:r>
      <w:r>
        <w:tab/>
        <w:t>Можливості активногоспоживача</w:t>
      </w:r>
    </w:p>
    <w:p w:rsidR="00CD2B82" w:rsidRPr="00CD2B82" w:rsidRDefault="00CD2B82" w:rsidP="00CD2B82">
      <w:pPr>
        <w:pStyle w:val="ab"/>
        <w:tabs>
          <w:tab w:val="left" w:pos="3696"/>
        </w:tabs>
        <w:ind w:left="2426"/>
        <w:rPr>
          <w:lang w:val="uk-UA"/>
        </w:rPr>
      </w:pPr>
    </w:p>
    <w:p w:rsidR="009437A3" w:rsidRDefault="006F164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Навантаження будь-яких електроенергетичних систем складаються з с</w:t>
      </w:r>
      <w:r>
        <w:rPr>
          <w:rFonts w:ascii="Times New Roman" w:hAnsi="Times New Roman" w:cs="Times New Roman"/>
          <w:sz w:val="28"/>
          <w:szCs w:val="28"/>
        </w:rPr>
        <w:t>у</w:t>
      </w:r>
      <w:r>
        <w:rPr>
          <w:rFonts w:ascii="Times New Roman" w:hAnsi="Times New Roman" w:cs="Times New Roman"/>
          <w:sz w:val="28"/>
          <w:szCs w:val="28"/>
        </w:rPr>
        <w:t>купності навантажень окремих споживачів з індивідуальними для них граф</w:t>
      </w:r>
      <w:r>
        <w:rPr>
          <w:rFonts w:ascii="Times New Roman" w:hAnsi="Times New Roman" w:cs="Times New Roman"/>
          <w:sz w:val="28"/>
          <w:szCs w:val="28"/>
        </w:rPr>
        <w:t>і</w:t>
      </w:r>
      <w:r>
        <w:rPr>
          <w:rFonts w:ascii="Times New Roman" w:hAnsi="Times New Roman" w:cs="Times New Roman"/>
          <w:sz w:val="28"/>
          <w:szCs w:val="28"/>
        </w:rPr>
        <w:t>ками споживання (як протягом доби, тижня, так і відповідно до сезону), в р</w:t>
      </w:r>
      <w:r>
        <w:rPr>
          <w:rFonts w:ascii="Times New Roman" w:hAnsi="Times New Roman" w:cs="Times New Roman"/>
          <w:sz w:val="28"/>
          <w:szCs w:val="28"/>
        </w:rPr>
        <w:t>е</w:t>
      </w:r>
      <w:r>
        <w:rPr>
          <w:rFonts w:ascii="Times New Roman" w:hAnsi="Times New Roman" w:cs="Times New Roman"/>
          <w:sz w:val="28"/>
          <w:szCs w:val="28"/>
        </w:rPr>
        <w:t>зультаті чого спостерігається нерівномірність навантаження. З врахуванням такого різноманіття та кількості споживачів, їхніх особливостей та характ</w:t>
      </w:r>
      <w:r>
        <w:rPr>
          <w:rFonts w:ascii="Times New Roman" w:hAnsi="Times New Roman" w:cs="Times New Roman"/>
          <w:sz w:val="28"/>
          <w:szCs w:val="28"/>
        </w:rPr>
        <w:t>е</w:t>
      </w:r>
      <w:r>
        <w:rPr>
          <w:rFonts w:ascii="Times New Roman" w:hAnsi="Times New Roman" w:cs="Times New Roman"/>
          <w:sz w:val="28"/>
          <w:szCs w:val="28"/>
        </w:rPr>
        <w:t>ристик актуальними є питання формування певних груп споживачів електр</w:t>
      </w:r>
      <w:r>
        <w:rPr>
          <w:rFonts w:ascii="Times New Roman" w:hAnsi="Times New Roman" w:cs="Times New Roman"/>
          <w:sz w:val="28"/>
          <w:szCs w:val="28"/>
        </w:rPr>
        <w:t>о</w:t>
      </w:r>
      <w:r>
        <w:rPr>
          <w:rFonts w:ascii="Times New Roman" w:hAnsi="Times New Roman" w:cs="Times New Roman"/>
          <w:sz w:val="28"/>
          <w:szCs w:val="28"/>
        </w:rPr>
        <w:t>енергії з метою оцінки доцільності та потенціалу їхньої активної поведінки в кожній із цих груп і розробки відповідних методик для оцінювання рівня а</w:t>
      </w:r>
      <w:r>
        <w:rPr>
          <w:rFonts w:ascii="Times New Roman" w:hAnsi="Times New Roman" w:cs="Times New Roman"/>
          <w:sz w:val="28"/>
          <w:szCs w:val="28"/>
        </w:rPr>
        <w:t>к</w:t>
      </w:r>
      <w:r>
        <w:rPr>
          <w:rFonts w:ascii="Times New Roman" w:hAnsi="Times New Roman" w:cs="Times New Roman"/>
          <w:sz w:val="28"/>
          <w:szCs w:val="28"/>
        </w:rPr>
        <w:t>тивної поведінки та рекомендацій щодо реалізації цього потенціалу. Приклад такої класифікації наведений на рис. 2.2.</w:t>
      </w:r>
    </w:p>
    <w:p w:rsidR="009437A3" w:rsidRDefault="006F164E">
      <w:pPr>
        <w:pStyle w:val="Default"/>
        <w:spacing w:line="360" w:lineRule="auto"/>
        <w:ind w:firstLine="567"/>
        <w:jc w:val="both"/>
        <w:rPr>
          <w:sz w:val="28"/>
          <w:szCs w:val="28"/>
        </w:rPr>
      </w:pPr>
      <w:r>
        <w:rPr>
          <w:sz w:val="28"/>
          <w:szCs w:val="28"/>
        </w:rPr>
        <w:t>Крім цього, споживачів електроенергії варто також розділити ще і за т</w:t>
      </w:r>
      <w:r>
        <w:rPr>
          <w:sz w:val="28"/>
          <w:szCs w:val="28"/>
        </w:rPr>
        <w:t>а</w:t>
      </w:r>
      <w:r>
        <w:rPr>
          <w:sz w:val="28"/>
          <w:szCs w:val="28"/>
        </w:rPr>
        <w:t xml:space="preserve">кими характеристиками: </w:t>
      </w:r>
    </w:p>
    <w:p w:rsidR="009437A3" w:rsidRDefault="006F164E">
      <w:pPr>
        <w:pStyle w:val="Default"/>
        <w:spacing w:line="360" w:lineRule="auto"/>
        <w:ind w:firstLine="567"/>
        <w:jc w:val="both"/>
        <w:rPr>
          <w:sz w:val="28"/>
          <w:szCs w:val="28"/>
        </w:rPr>
      </w:pPr>
      <w:r>
        <w:rPr>
          <w:sz w:val="28"/>
          <w:szCs w:val="28"/>
        </w:rPr>
        <w:t>1) мають потенціал активної поведінки та відповідне бажання його ре</w:t>
      </w:r>
      <w:r>
        <w:rPr>
          <w:sz w:val="28"/>
          <w:szCs w:val="28"/>
        </w:rPr>
        <w:t>а</w:t>
      </w:r>
      <w:r>
        <w:rPr>
          <w:sz w:val="28"/>
          <w:szCs w:val="28"/>
        </w:rPr>
        <w:t xml:space="preserve">лізувати; </w:t>
      </w:r>
    </w:p>
    <w:p w:rsidR="009437A3" w:rsidRDefault="006F164E">
      <w:pPr>
        <w:pStyle w:val="Default"/>
        <w:spacing w:line="360" w:lineRule="auto"/>
        <w:ind w:firstLine="567"/>
        <w:jc w:val="both"/>
        <w:rPr>
          <w:sz w:val="28"/>
          <w:szCs w:val="28"/>
        </w:rPr>
      </w:pPr>
      <w:r>
        <w:rPr>
          <w:sz w:val="28"/>
          <w:szCs w:val="28"/>
        </w:rPr>
        <w:t>2) мають потенціал активної поведінки, але не мають бажання його ре</w:t>
      </w:r>
      <w:r>
        <w:rPr>
          <w:sz w:val="28"/>
          <w:szCs w:val="28"/>
        </w:rPr>
        <w:t>а</w:t>
      </w:r>
      <w:r>
        <w:rPr>
          <w:sz w:val="28"/>
          <w:szCs w:val="28"/>
        </w:rPr>
        <w:t xml:space="preserve">лізовувати; </w:t>
      </w:r>
    </w:p>
    <w:p w:rsidR="009437A3" w:rsidRDefault="006F164E">
      <w:pPr>
        <w:pStyle w:val="Default"/>
        <w:spacing w:line="360" w:lineRule="auto"/>
        <w:ind w:firstLine="567"/>
        <w:jc w:val="both"/>
        <w:rPr>
          <w:sz w:val="28"/>
          <w:szCs w:val="28"/>
        </w:rPr>
      </w:pPr>
      <w:r>
        <w:rPr>
          <w:sz w:val="28"/>
          <w:szCs w:val="28"/>
        </w:rPr>
        <w:t>3) не мають потенціалу активної поведінки, але мають відповідне б</w:t>
      </w:r>
      <w:r>
        <w:rPr>
          <w:sz w:val="28"/>
          <w:szCs w:val="28"/>
        </w:rPr>
        <w:t>а</w:t>
      </w:r>
      <w:r>
        <w:rPr>
          <w:sz w:val="28"/>
          <w:szCs w:val="28"/>
        </w:rPr>
        <w:t xml:space="preserve">жання до такої поведінки; </w:t>
      </w:r>
    </w:p>
    <w:p w:rsidR="009437A3" w:rsidRDefault="006F164E">
      <w:pPr>
        <w:pStyle w:val="Default"/>
        <w:spacing w:line="360" w:lineRule="auto"/>
        <w:ind w:firstLine="567"/>
        <w:jc w:val="both"/>
        <w:rPr>
          <w:sz w:val="28"/>
          <w:szCs w:val="28"/>
        </w:rPr>
      </w:pPr>
      <w:r>
        <w:rPr>
          <w:sz w:val="28"/>
          <w:szCs w:val="28"/>
        </w:rPr>
        <w:t xml:space="preserve">4) не мають ні потенціалу, ні бажання до активної поведінки. </w:t>
      </w:r>
    </w:p>
    <w:p w:rsidR="009437A3" w:rsidRDefault="006F164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Такий поділ у подальшому дасть змогу розробити більш точні рекоме</w:t>
      </w:r>
      <w:r>
        <w:rPr>
          <w:rFonts w:ascii="Times New Roman" w:hAnsi="Times New Roman" w:cs="Times New Roman"/>
          <w:sz w:val="28"/>
          <w:szCs w:val="28"/>
        </w:rPr>
        <w:t>н</w:t>
      </w:r>
      <w:r>
        <w:rPr>
          <w:rFonts w:ascii="Times New Roman" w:hAnsi="Times New Roman" w:cs="Times New Roman"/>
          <w:sz w:val="28"/>
          <w:szCs w:val="28"/>
        </w:rPr>
        <w:t>дації відповідним групам споживачів щодо вибору можливих стратегій пов</w:t>
      </w:r>
      <w:r>
        <w:rPr>
          <w:rFonts w:ascii="Times New Roman" w:hAnsi="Times New Roman" w:cs="Times New Roman"/>
          <w:sz w:val="28"/>
          <w:szCs w:val="28"/>
        </w:rPr>
        <w:t>е</w:t>
      </w:r>
      <w:r>
        <w:rPr>
          <w:rFonts w:ascii="Times New Roman" w:hAnsi="Times New Roman" w:cs="Times New Roman"/>
          <w:sz w:val="28"/>
          <w:szCs w:val="28"/>
        </w:rPr>
        <w:lastRenderedPageBreak/>
        <w:t>дінки, сформувати системи керування, провести налагодження взаємодії між такими елементами та сформувати закони керування.</w:t>
      </w:r>
    </w:p>
    <w:p w:rsidR="009437A3" w:rsidRDefault="006F164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 метою отримання максимального ефекту від інтеграції нових елеме</w:t>
      </w:r>
      <w:r>
        <w:rPr>
          <w:rFonts w:ascii="Times New Roman" w:hAnsi="Times New Roman" w:cs="Times New Roman"/>
          <w:sz w:val="28"/>
          <w:szCs w:val="28"/>
        </w:rPr>
        <w:t>н</w:t>
      </w:r>
      <w:r>
        <w:rPr>
          <w:rFonts w:ascii="Times New Roman" w:hAnsi="Times New Roman" w:cs="Times New Roman"/>
          <w:sz w:val="28"/>
          <w:szCs w:val="28"/>
        </w:rPr>
        <w:t xml:space="preserve">тів у систему енергопостачання, необхідним </w:t>
      </w:r>
      <w:r>
        <w:rPr>
          <w:rFonts w:ascii="Times New Roman" w:hAnsi="Times New Roman" w:cs="Times New Roman"/>
          <w:bCs/>
          <w:sz w:val="28"/>
          <w:szCs w:val="28"/>
        </w:rPr>
        <w:t>є</w:t>
      </w:r>
      <w:r>
        <w:rPr>
          <w:rFonts w:ascii="Times New Roman" w:hAnsi="Times New Roman" w:cs="Times New Roman"/>
          <w:sz w:val="28"/>
          <w:szCs w:val="28"/>
        </w:rPr>
        <w:t>забезпечення здійснення ефе</w:t>
      </w:r>
      <w:r>
        <w:rPr>
          <w:rFonts w:ascii="Times New Roman" w:hAnsi="Times New Roman" w:cs="Times New Roman"/>
          <w:sz w:val="28"/>
          <w:szCs w:val="28"/>
        </w:rPr>
        <w:t>к</w:t>
      </w:r>
      <w:r>
        <w:rPr>
          <w:rFonts w:ascii="Times New Roman" w:hAnsi="Times New Roman" w:cs="Times New Roman"/>
          <w:sz w:val="28"/>
          <w:szCs w:val="28"/>
        </w:rPr>
        <w:t>тивного відбору потужності навантаженнями споживачів від генераторів та накопичувачів, а також за допомогою нового інтегрованого обладнання – здійснення оптимізації та регулювання режимів роботи як СЕП</w:t>
      </w:r>
      <w:r w:rsidR="00AF4260">
        <w:rPr>
          <w:rFonts w:ascii="Times New Roman" w:hAnsi="Times New Roman" w:cs="Times New Roman"/>
          <w:sz w:val="28"/>
          <w:szCs w:val="28"/>
          <w:lang w:val="en-US"/>
        </w:rPr>
        <w:t>[12]</w:t>
      </w:r>
      <w:r>
        <w:rPr>
          <w:rFonts w:ascii="Times New Roman" w:hAnsi="Times New Roman" w:cs="Times New Roman"/>
          <w:sz w:val="28"/>
          <w:szCs w:val="28"/>
        </w:rPr>
        <w:t>, так і р</w:t>
      </w:r>
      <w:r>
        <w:rPr>
          <w:rFonts w:ascii="Times New Roman" w:hAnsi="Times New Roman" w:cs="Times New Roman"/>
          <w:sz w:val="28"/>
          <w:szCs w:val="28"/>
        </w:rPr>
        <w:t>е</w:t>
      </w:r>
      <w:r>
        <w:rPr>
          <w:rFonts w:ascii="Times New Roman" w:hAnsi="Times New Roman" w:cs="Times New Roman"/>
          <w:sz w:val="28"/>
          <w:szCs w:val="28"/>
        </w:rPr>
        <w:t>жимів роботи споживачів з метою здійснення ефективного регулювання та отримання взаємної вигоди.</w:t>
      </w:r>
    </w:p>
    <w:p w:rsidR="009437A3" w:rsidRDefault="006F164E">
      <w:pPr>
        <w:pStyle w:val="Default"/>
        <w:tabs>
          <w:tab w:val="left" w:pos="225"/>
        </w:tabs>
        <w:spacing w:line="360" w:lineRule="auto"/>
        <w:jc w:val="both"/>
      </w:pPr>
      <w:r>
        <w:rPr>
          <w:noProof/>
        </w:rPr>
        <w:drawing>
          <wp:inline distT="0" distB="0" distL="19050" distR="0">
            <wp:extent cx="6066790" cy="514858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pic:cNvPicPr>
                      <a:picLocks noChangeAspect="1" noChangeArrowheads="1"/>
                    </pic:cNvPicPr>
                  </pic:nvPicPr>
                  <pic:blipFill>
                    <a:blip r:embed="rId16"/>
                    <a:stretch>
                      <a:fillRect/>
                    </a:stretch>
                  </pic:blipFill>
                  <pic:spPr bwMode="auto">
                    <a:xfrm>
                      <a:off x="0" y="0"/>
                      <a:ext cx="6066790" cy="5148580"/>
                    </a:xfrm>
                    <a:prstGeom prst="rect">
                      <a:avLst/>
                    </a:prstGeom>
                  </pic:spPr>
                </pic:pic>
              </a:graphicData>
            </a:graphic>
          </wp:inline>
        </w:drawing>
      </w:r>
    </w:p>
    <w:p w:rsidR="009437A3" w:rsidRDefault="006F164E">
      <w:pPr>
        <w:pStyle w:val="Default"/>
        <w:spacing w:line="360" w:lineRule="auto"/>
        <w:ind w:firstLine="567"/>
        <w:jc w:val="center"/>
        <w:rPr>
          <w:sz w:val="28"/>
          <w:szCs w:val="28"/>
        </w:rPr>
      </w:pPr>
      <w:r>
        <w:rPr>
          <w:sz w:val="28"/>
          <w:szCs w:val="28"/>
        </w:rPr>
        <w:t>Рис 2.2 Класифікація споживачів електричної енергії</w:t>
      </w:r>
    </w:p>
    <w:p w:rsidR="009437A3" w:rsidRDefault="009437A3">
      <w:pPr>
        <w:pStyle w:val="Default"/>
        <w:spacing w:line="360" w:lineRule="auto"/>
        <w:ind w:firstLine="567"/>
        <w:jc w:val="center"/>
        <w:rPr>
          <w:sz w:val="28"/>
          <w:szCs w:val="28"/>
        </w:rPr>
      </w:pPr>
    </w:p>
    <w:p w:rsidR="009437A3" w:rsidRDefault="006F164E">
      <w:pPr>
        <w:pStyle w:val="Default"/>
        <w:spacing w:line="360" w:lineRule="auto"/>
        <w:ind w:firstLine="567"/>
        <w:jc w:val="both"/>
        <w:rPr>
          <w:sz w:val="28"/>
          <w:szCs w:val="28"/>
        </w:rPr>
      </w:pPr>
      <w:r>
        <w:rPr>
          <w:sz w:val="28"/>
          <w:szCs w:val="28"/>
        </w:rPr>
        <w:lastRenderedPageBreak/>
        <w:t>Формування відповідних законів регулювання локальної системи ене</w:t>
      </w:r>
      <w:r>
        <w:rPr>
          <w:sz w:val="28"/>
          <w:szCs w:val="28"/>
        </w:rPr>
        <w:t>р</w:t>
      </w:r>
      <w:r>
        <w:rPr>
          <w:sz w:val="28"/>
          <w:szCs w:val="28"/>
        </w:rPr>
        <w:t>гопостачання можливе за умови вибору та реалізації ряду критеріїв, зокрема критеріїв оптимального відбору потужності від генераторів та критеріїв о</w:t>
      </w:r>
      <w:r>
        <w:rPr>
          <w:sz w:val="28"/>
          <w:szCs w:val="28"/>
        </w:rPr>
        <w:t>п</w:t>
      </w:r>
      <w:r>
        <w:rPr>
          <w:sz w:val="28"/>
          <w:szCs w:val="28"/>
        </w:rPr>
        <w:t>тимального споживання електроенергії кінцевими споживачами. Це вимагає певної систематизації вже існуючих критеріїв.</w:t>
      </w:r>
    </w:p>
    <w:p w:rsidR="009437A3" w:rsidRDefault="006F164E">
      <w:pPr>
        <w:pStyle w:val="Default"/>
        <w:spacing w:line="360" w:lineRule="auto"/>
        <w:ind w:firstLine="567"/>
        <w:jc w:val="both"/>
        <w:rPr>
          <w:sz w:val="28"/>
          <w:szCs w:val="28"/>
        </w:rPr>
      </w:pPr>
      <w:r>
        <w:rPr>
          <w:sz w:val="28"/>
          <w:szCs w:val="28"/>
        </w:rPr>
        <w:t xml:space="preserve">Відповідно до вибраної множини критеріїв процес оптимізації може проводитися за такими напрямками: </w:t>
      </w:r>
    </w:p>
    <w:p w:rsidR="009437A3" w:rsidRDefault="006F164E">
      <w:pPr>
        <w:pStyle w:val="Default"/>
        <w:spacing w:line="360" w:lineRule="auto"/>
        <w:ind w:firstLine="567"/>
        <w:jc w:val="both"/>
        <w:rPr>
          <w:sz w:val="28"/>
          <w:szCs w:val="28"/>
        </w:rPr>
      </w:pPr>
      <w:r>
        <w:rPr>
          <w:sz w:val="28"/>
          <w:szCs w:val="28"/>
        </w:rPr>
        <w:t xml:space="preserve">- оптимізація електромагнітних чи енергетичних процесів у перетинах чи вузлах виділених систем; </w:t>
      </w:r>
    </w:p>
    <w:p w:rsidR="009437A3" w:rsidRDefault="006F164E">
      <w:pPr>
        <w:pStyle w:val="Default"/>
        <w:spacing w:line="360" w:lineRule="auto"/>
        <w:ind w:firstLine="567"/>
        <w:jc w:val="both"/>
        <w:rPr>
          <w:sz w:val="28"/>
          <w:szCs w:val="28"/>
        </w:rPr>
      </w:pPr>
      <w:r>
        <w:rPr>
          <w:sz w:val="28"/>
          <w:szCs w:val="28"/>
        </w:rPr>
        <w:t>- оптимізація параметрів елементів системи;</w:t>
      </w:r>
    </w:p>
    <w:p w:rsidR="009437A3" w:rsidRDefault="006F164E">
      <w:pPr>
        <w:spacing w:after="0" w:line="36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 xml:space="preserve">- оптимізація структури системи; </w:t>
      </w:r>
    </w:p>
    <w:p w:rsidR="009437A3" w:rsidRDefault="006F164E">
      <w:pPr>
        <w:spacing w:after="0" w:line="36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 xml:space="preserve">- оптимізація режиму роботи системи; </w:t>
      </w:r>
    </w:p>
    <w:p w:rsidR="009437A3" w:rsidRDefault="006F164E">
      <w:pPr>
        <w:spacing w:after="0" w:line="360" w:lineRule="auto"/>
        <w:ind w:firstLine="567"/>
      </w:pPr>
      <w:r>
        <w:rPr>
          <w:rFonts w:ascii="Times New Roman" w:hAnsi="Times New Roman" w:cs="Times New Roman"/>
          <w:color w:val="000000"/>
          <w:sz w:val="28"/>
          <w:szCs w:val="28"/>
        </w:rPr>
        <w:t>- оптимізація режиму роботи окремих елементів та ін.</w:t>
      </w:r>
    </w:p>
    <w:p w:rsidR="009437A3" w:rsidRDefault="006F164E">
      <w:pPr>
        <w:pStyle w:val="Default"/>
        <w:spacing w:line="360" w:lineRule="auto"/>
        <w:ind w:firstLine="567"/>
        <w:jc w:val="both"/>
        <w:rPr>
          <w:sz w:val="28"/>
          <w:szCs w:val="28"/>
        </w:rPr>
      </w:pPr>
      <w:r>
        <w:rPr>
          <w:sz w:val="28"/>
          <w:szCs w:val="28"/>
        </w:rPr>
        <w:t xml:space="preserve">Вибір оптимального рішення, що відповідає представленим критеріям, є складним завданням, а його вирішення вимагає застосування цілого ряду спеціальних методик до початку проектування систем. </w:t>
      </w:r>
    </w:p>
    <w:p w:rsidR="009437A3" w:rsidRDefault="006F164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забезпечення ефективного та якісного впровадження нового ген</w:t>
      </w:r>
      <w:r>
        <w:rPr>
          <w:rFonts w:ascii="Times New Roman" w:hAnsi="Times New Roman" w:cs="Times New Roman"/>
          <w:sz w:val="28"/>
          <w:szCs w:val="28"/>
        </w:rPr>
        <w:t>е</w:t>
      </w:r>
      <w:r>
        <w:rPr>
          <w:rFonts w:ascii="Times New Roman" w:hAnsi="Times New Roman" w:cs="Times New Roman"/>
          <w:sz w:val="28"/>
          <w:szCs w:val="28"/>
        </w:rPr>
        <w:t>руючого та іншого обладнання активного споживача в систему енергопост</w:t>
      </w:r>
      <w:r>
        <w:rPr>
          <w:rFonts w:ascii="Times New Roman" w:hAnsi="Times New Roman" w:cs="Times New Roman"/>
          <w:sz w:val="28"/>
          <w:szCs w:val="28"/>
        </w:rPr>
        <w:t>а</w:t>
      </w:r>
      <w:r>
        <w:rPr>
          <w:rFonts w:ascii="Times New Roman" w:hAnsi="Times New Roman" w:cs="Times New Roman"/>
          <w:sz w:val="28"/>
          <w:szCs w:val="28"/>
        </w:rPr>
        <w:t>чання (компенсаторів реактивної потужності, накопичувачів електроенергії і т.д.), а також мінімізації витрат часу і витрат на проектні та пусконалагодж</w:t>
      </w:r>
      <w:r>
        <w:rPr>
          <w:rFonts w:ascii="Times New Roman" w:hAnsi="Times New Roman" w:cs="Times New Roman"/>
          <w:sz w:val="28"/>
          <w:szCs w:val="28"/>
        </w:rPr>
        <w:t>у</w:t>
      </w:r>
      <w:r>
        <w:rPr>
          <w:rFonts w:ascii="Times New Roman" w:hAnsi="Times New Roman" w:cs="Times New Roman"/>
          <w:sz w:val="28"/>
          <w:szCs w:val="28"/>
        </w:rPr>
        <w:t>вальні роботи необхідно здійснювати комплекс робіт з системного аналізу на передпроектному етапі та в ході виконання робіт з проектування і вигото</w:t>
      </w:r>
      <w:r>
        <w:rPr>
          <w:rFonts w:ascii="Times New Roman" w:hAnsi="Times New Roman" w:cs="Times New Roman"/>
          <w:sz w:val="28"/>
          <w:szCs w:val="28"/>
        </w:rPr>
        <w:t>в</w:t>
      </w:r>
      <w:r>
        <w:rPr>
          <w:rFonts w:ascii="Times New Roman" w:hAnsi="Times New Roman" w:cs="Times New Roman"/>
          <w:sz w:val="28"/>
          <w:szCs w:val="28"/>
        </w:rPr>
        <w:t>лення та монтажу устаткування:</w:t>
      </w:r>
    </w:p>
    <w:p w:rsidR="009437A3" w:rsidRDefault="006F164E">
      <w:pPr>
        <w:pStyle w:val="Default"/>
        <w:spacing w:line="360" w:lineRule="auto"/>
        <w:ind w:firstLine="567"/>
        <w:jc w:val="both"/>
        <w:rPr>
          <w:sz w:val="28"/>
          <w:szCs w:val="28"/>
        </w:rPr>
      </w:pPr>
      <w:r>
        <w:rPr>
          <w:sz w:val="28"/>
          <w:szCs w:val="28"/>
        </w:rPr>
        <w:t>– аналіз елементів об’єкта, самого об'єкта, його режимів роботи та вза</w:t>
      </w:r>
      <w:r>
        <w:rPr>
          <w:sz w:val="28"/>
          <w:szCs w:val="28"/>
        </w:rPr>
        <w:t>є</w:t>
      </w:r>
      <w:r>
        <w:rPr>
          <w:sz w:val="28"/>
          <w:szCs w:val="28"/>
        </w:rPr>
        <w:t xml:space="preserve">модії з існуючим обладнанням (підстанції, мережевого району, розподільних мереж підприємства, міжсистемних зв'язків, технологічного обладнання та інших навантажень); </w:t>
      </w:r>
    </w:p>
    <w:p w:rsidR="009437A3" w:rsidRDefault="006F164E">
      <w:pPr>
        <w:pStyle w:val="Default"/>
        <w:spacing w:line="360" w:lineRule="auto"/>
        <w:ind w:firstLine="567"/>
        <w:jc w:val="both"/>
        <w:rPr>
          <w:sz w:val="28"/>
          <w:szCs w:val="28"/>
        </w:rPr>
      </w:pPr>
      <w:r>
        <w:rPr>
          <w:sz w:val="28"/>
          <w:szCs w:val="28"/>
        </w:rPr>
        <w:lastRenderedPageBreak/>
        <w:t>– дослідження статичної та динамічної стійкості енергосистем при інт</w:t>
      </w:r>
      <w:r>
        <w:rPr>
          <w:sz w:val="28"/>
          <w:szCs w:val="28"/>
        </w:rPr>
        <w:t>е</w:t>
      </w:r>
      <w:r>
        <w:rPr>
          <w:sz w:val="28"/>
          <w:szCs w:val="28"/>
        </w:rPr>
        <w:t xml:space="preserve">грації нового обладнання чи при підключенні нових споживачів; </w:t>
      </w:r>
    </w:p>
    <w:p w:rsidR="009437A3" w:rsidRDefault="006F164E">
      <w:pPr>
        <w:pStyle w:val="Default"/>
        <w:spacing w:line="360" w:lineRule="auto"/>
        <w:ind w:firstLine="567"/>
        <w:jc w:val="both"/>
        <w:rPr>
          <w:sz w:val="28"/>
          <w:szCs w:val="28"/>
        </w:rPr>
      </w:pPr>
      <w:r>
        <w:rPr>
          <w:sz w:val="28"/>
          <w:szCs w:val="28"/>
        </w:rPr>
        <w:t>– вибір параметрів спрацювання і пристроїв релейного захисту та прот</w:t>
      </w:r>
      <w:r>
        <w:rPr>
          <w:sz w:val="28"/>
          <w:szCs w:val="28"/>
        </w:rPr>
        <w:t>и</w:t>
      </w:r>
      <w:r>
        <w:rPr>
          <w:sz w:val="28"/>
          <w:szCs w:val="28"/>
        </w:rPr>
        <w:t xml:space="preserve">аварійної автоматики; </w:t>
      </w:r>
    </w:p>
    <w:p w:rsidR="009437A3" w:rsidRDefault="006F164E">
      <w:pPr>
        <w:pStyle w:val="Default"/>
        <w:spacing w:line="360" w:lineRule="auto"/>
        <w:ind w:firstLine="567"/>
        <w:jc w:val="both"/>
        <w:rPr>
          <w:sz w:val="28"/>
          <w:szCs w:val="28"/>
        </w:rPr>
      </w:pPr>
      <w:r>
        <w:rPr>
          <w:sz w:val="28"/>
          <w:szCs w:val="28"/>
        </w:rPr>
        <w:t xml:space="preserve">– визначення існуючих проблемних місць і вироблення рекомендацій щодо вдосконалення структури і режимів роботи мережі; </w:t>
      </w:r>
    </w:p>
    <w:p w:rsidR="009437A3" w:rsidRDefault="006F164E">
      <w:pPr>
        <w:pStyle w:val="Default"/>
        <w:spacing w:line="360" w:lineRule="auto"/>
        <w:ind w:firstLine="567"/>
        <w:jc w:val="both"/>
        <w:rPr>
          <w:sz w:val="28"/>
          <w:szCs w:val="28"/>
        </w:rPr>
      </w:pPr>
      <w:r>
        <w:rPr>
          <w:sz w:val="28"/>
          <w:szCs w:val="28"/>
        </w:rPr>
        <w:t xml:space="preserve">– вибір пристроїв компенсації реактивної потужності та місць їхнього встановлення з метою оптимізації режимів роботи об'єкта; </w:t>
      </w:r>
    </w:p>
    <w:p w:rsidR="009437A3" w:rsidRDefault="006F164E">
      <w:pPr>
        <w:pStyle w:val="Default"/>
        <w:spacing w:line="360" w:lineRule="auto"/>
        <w:ind w:firstLine="567"/>
        <w:jc w:val="both"/>
        <w:rPr>
          <w:sz w:val="28"/>
          <w:szCs w:val="28"/>
        </w:rPr>
      </w:pPr>
      <w:r>
        <w:rPr>
          <w:sz w:val="28"/>
          <w:szCs w:val="28"/>
        </w:rPr>
        <w:t>– аналіз існуючих і потенційних точок підключення та визначення пер</w:t>
      </w:r>
      <w:r>
        <w:rPr>
          <w:sz w:val="28"/>
          <w:szCs w:val="28"/>
        </w:rPr>
        <w:t>с</w:t>
      </w:r>
      <w:r>
        <w:rPr>
          <w:sz w:val="28"/>
          <w:szCs w:val="28"/>
        </w:rPr>
        <w:t xml:space="preserve">пективних місць приєднання джерел РГ та іншого обладнання; </w:t>
      </w:r>
    </w:p>
    <w:p w:rsidR="009437A3" w:rsidRDefault="006F164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аналіз взаємодії джерел РГ з об’єктами системи енергопостачання в рамках об’єкта, що досліджується, та власним навантаженням;</w:t>
      </w:r>
    </w:p>
    <w:p w:rsidR="009437A3" w:rsidRDefault="006F164E">
      <w:pPr>
        <w:pStyle w:val="Default"/>
        <w:spacing w:line="360" w:lineRule="auto"/>
        <w:ind w:firstLine="567"/>
        <w:jc w:val="both"/>
        <w:rPr>
          <w:sz w:val="28"/>
          <w:szCs w:val="28"/>
        </w:rPr>
      </w:pPr>
      <w:r>
        <w:rPr>
          <w:sz w:val="28"/>
          <w:szCs w:val="28"/>
        </w:rPr>
        <w:t>– розробку стратегії управління обладнанням і аналіз досягнення пост</w:t>
      </w:r>
      <w:r>
        <w:rPr>
          <w:sz w:val="28"/>
          <w:szCs w:val="28"/>
        </w:rPr>
        <w:t>а</w:t>
      </w:r>
      <w:r>
        <w:rPr>
          <w:sz w:val="28"/>
          <w:szCs w:val="28"/>
        </w:rPr>
        <w:t>влених завдань з оптимізації режимів роботи й впливу на об'єкт у цілому;</w:t>
      </w:r>
    </w:p>
    <w:p w:rsidR="009437A3" w:rsidRDefault="006F164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економічне порівняння розглянутих варіантів роботи обладнання.</w:t>
      </w:r>
    </w:p>
    <w:p w:rsidR="009437A3" w:rsidRDefault="006F164E">
      <w:pPr>
        <w:pStyle w:val="Default"/>
        <w:spacing w:line="360" w:lineRule="auto"/>
        <w:ind w:firstLine="567"/>
        <w:jc w:val="both"/>
        <w:rPr>
          <w:sz w:val="28"/>
          <w:szCs w:val="28"/>
        </w:rPr>
      </w:pPr>
      <w:r>
        <w:rPr>
          <w:sz w:val="28"/>
          <w:szCs w:val="28"/>
        </w:rPr>
        <w:t>Активна поведінка споживачів електроенергії змінює їхню роль та фу</w:t>
      </w:r>
      <w:r>
        <w:rPr>
          <w:sz w:val="28"/>
          <w:szCs w:val="28"/>
        </w:rPr>
        <w:t>н</w:t>
      </w:r>
      <w:r>
        <w:rPr>
          <w:sz w:val="28"/>
          <w:szCs w:val="28"/>
        </w:rPr>
        <w:t>кції, які вони можуть виконувати в системі енергопостачання, що проявл</w:t>
      </w:r>
      <w:r>
        <w:rPr>
          <w:sz w:val="28"/>
          <w:szCs w:val="28"/>
        </w:rPr>
        <w:t>я</w:t>
      </w:r>
      <w:r>
        <w:rPr>
          <w:sz w:val="28"/>
          <w:szCs w:val="28"/>
        </w:rPr>
        <w:t>ється у вигляді таких можливостей: 1) керування власним попитом; 2) опт</w:t>
      </w:r>
      <w:r>
        <w:rPr>
          <w:sz w:val="28"/>
          <w:szCs w:val="28"/>
        </w:rPr>
        <w:t>и</w:t>
      </w:r>
      <w:r>
        <w:rPr>
          <w:sz w:val="28"/>
          <w:szCs w:val="28"/>
        </w:rPr>
        <w:t xml:space="preserve">мізація власного графіка споживання; 3) використання власної генерації; 4) надання додаткових системних послуг; 5) інші можливості. </w:t>
      </w:r>
    </w:p>
    <w:p w:rsidR="009437A3" w:rsidRDefault="006F164E">
      <w:pPr>
        <w:pStyle w:val="Default"/>
        <w:spacing w:line="360" w:lineRule="auto"/>
        <w:ind w:firstLine="567"/>
        <w:jc w:val="both"/>
        <w:rPr>
          <w:sz w:val="28"/>
          <w:szCs w:val="28"/>
        </w:rPr>
      </w:pPr>
      <w:r>
        <w:rPr>
          <w:sz w:val="28"/>
          <w:szCs w:val="28"/>
        </w:rPr>
        <w:t>Системна інтеграція активного споживача як в систему енергопостача</w:t>
      </w:r>
      <w:r>
        <w:rPr>
          <w:sz w:val="28"/>
          <w:szCs w:val="28"/>
        </w:rPr>
        <w:t>н</w:t>
      </w:r>
      <w:r>
        <w:rPr>
          <w:sz w:val="28"/>
          <w:szCs w:val="28"/>
        </w:rPr>
        <w:t>ня, так і на ринок електроенергії потребує розгляду ряду питань щодо забе</w:t>
      </w:r>
      <w:r>
        <w:rPr>
          <w:sz w:val="28"/>
          <w:szCs w:val="28"/>
        </w:rPr>
        <w:t>з</w:t>
      </w:r>
      <w:r>
        <w:rPr>
          <w:sz w:val="28"/>
          <w:szCs w:val="28"/>
        </w:rPr>
        <w:t>печення процесу переходу від «пасивних» до «активних» споживачів елек</w:t>
      </w:r>
      <w:r>
        <w:rPr>
          <w:sz w:val="28"/>
          <w:szCs w:val="28"/>
        </w:rPr>
        <w:t>т</w:t>
      </w:r>
      <w:r>
        <w:rPr>
          <w:sz w:val="28"/>
          <w:szCs w:val="28"/>
        </w:rPr>
        <w:t>роенергії</w:t>
      </w:r>
      <w:r w:rsidR="00AF4260">
        <w:rPr>
          <w:sz w:val="28"/>
          <w:szCs w:val="28"/>
          <w:lang w:val="en-US"/>
        </w:rPr>
        <w:t>[1</w:t>
      </w:r>
      <w:r w:rsidR="00AF4260">
        <w:rPr>
          <w:sz w:val="28"/>
          <w:szCs w:val="28"/>
        </w:rPr>
        <w:t>3</w:t>
      </w:r>
      <w:r w:rsidR="00AF4260">
        <w:rPr>
          <w:sz w:val="28"/>
          <w:szCs w:val="28"/>
          <w:lang w:val="en-US"/>
        </w:rPr>
        <w:t>]</w:t>
      </w:r>
      <w:r>
        <w:rPr>
          <w:sz w:val="28"/>
          <w:szCs w:val="28"/>
        </w:rPr>
        <w:t xml:space="preserve">. </w:t>
      </w:r>
    </w:p>
    <w:p w:rsidR="009437A3" w:rsidRDefault="006F164E">
      <w:pPr>
        <w:pStyle w:val="Default"/>
        <w:spacing w:line="360" w:lineRule="auto"/>
        <w:ind w:firstLine="567"/>
        <w:jc w:val="both"/>
        <w:rPr>
          <w:sz w:val="28"/>
          <w:szCs w:val="28"/>
        </w:rPr>
      </w:pPr>
      <w:r>
        <w:rPr>
          <w:sz w:val="28"/>
          <w:szCs w:val="28"/>
        </w:rPr>
        <w:t>Для розробки механізмів реалізації та стимулювання «активної» повед</w:t>
      </w:r>
      <w:r>
        <w:rPr>
          <w:sz w:val="28"/>
          <w:szCs w:val="28"/>
        </w:rPr>
        <w:t>і</w:t>
      </w:r>
      <w:r>
        <w:rPr>
          <w:sz w:val="28"/>
          <w:szCs w:val="28"/>
        </w:rPr>
        <w:t>нки споживача спочатку необхідно розробити відповідну класифікацію сп</w:t>
      </w:r>
      <w:r>
        <w:rPr>
          <w:sz w:val="28"/>
          <w:szCs w:val="28"/>
        </w:rPr>
        <w:t>о</w:t>
      </w:r>
      <w:r>
        <w:rPr>
          <w:sz w:val="28"/>
          <w:szCs w:val="28"/>
        </w:rPr>
        <w:t xml:space="preserve">живачів з точки зору потенціалу активної участі, а також відповідні методики </w:t>
      </w:r>
      <w:r>
        <w:rPr>
          <w:sz w:val="28"/>
          <w:szCs w:val="28"/>
        </w:rPr>
        <w:lastRenderedPageBreak/>
        <w:t>для оцінки такого потенціалу і вибору необхідного обладнання для його ре</w:t>
      </w:r>
      <w:r>
        <w:rPr>
          <w:sz w:val="28"/>
          <w:szCs w:val="28"/>
        </w:rPr>
        <w:t>а</w:t>
      </w:r>
      <w:r>
        <w:rPr>
          <w:sz w:val="28"/>
          <w:szCs w:val="28"/>
        </w:rPr>
        <w:t xml:space="preserve">лізації. Аналіз впливу обладнання АС наведено в додатку А. </w:t>
      </w:r>
    </w:p>
    <w:p w:rsidR="009437A3" w:rsidRDefault="006F164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Традиційно в електроенергетиці виділяються якісні та кількісні класиф</w:t>
      </w:r>
      <w:r>
        <w:rPr>
          <w:rFonts w:ascii="Times New Roman" w:hAnsi="Times New Roman" w:cs="Times New Roman"/>
          <w:sz w:val="28"/>
          <w:szCs w:val="28"/>
        </w:rPr>
        <w:t>і</w:t>
      </w:r>
      <w:r>
        <w:rPr>
          <w:rFonts w:ascii="Times New Roman" w:hAnsi="Times New Roman" w:cs="Times New Roman"/>
          <w:sz w:val="28"/>
          <w:szCs w:val="28"/>
        </w:rPr>
        <w:t>каційні ознаки, які можна застосовувати і до активного споживача. Крім того, на даному етапі додатково «активного споживача» можна класифікувати т</w:t>
      </w:r>
      <w:r>
        <w:rPr>
          <w:rFonts w:ascii="Times New Roman" w:hAnsi="Times New Roman" w:cs="Times New Roman"/>
          <w:sz w:val="28"/>
          <w:szCs w:val="28"/>
        </w:rPr>
        <w:t>а</w:t>
      </w:r>
      <w:r>
        <w:rPr>
          <w:rFonts w:ascii="Times New Roman" w:hAnsi="Times New Roman" w:cs="Times New Roman"/>
          <w:sz w:val="28"/>
          <w:szCs w:val="28"/>
        </w:rPr>
        <w:t>ким чином:</w:t>
      </w:r>
    </w:p>
    <w:p w:rsidR="009437A3" w:rsidRDefault="006F164E">
      <w:pPr>
        <w:pStyle w:val="Default"/>
        <w:spacing w:line="360" w:lineRule="auto"/>
        <w:ind w:firstLine="567"/>
        <w:jc w:val="both"/>
        <w:rPr>
          <w:sz w:val="28"/>
          <w:szCs w:val="28"/>
        </w:rPr>
      </w:pPr>
      <w:r>
        <w:rPr>
          <w:sz w:val="28"/>
          <w:szCs w:val="28"/>
        </w:rPr>
        <w:t xml:space="preserve">1) </w:t>
      </w:r>
      <w:r>
        <w:rPr>
          <w:i/>
          <w:iCs/>
          <w:sz w:val="28"/>
          <w:szCs w:val="28"/>
        </w:rPr>
        <w:t xml:space="preserve">за встановленим обладнанням: </w:t>
      </w:r>
      <w:r>
        <w:rPr>
          <w:sz w:val="28"/>
          <w:szCs w:val="28"/>
        </w:rPr>
        <w:t>споживачі з генеруючим обладнанням; споживачі з накопичувачами енергії; споживачі з системами керування нав</w:t>
      </w:r>
      <w:r>
        <w:rPr>
          <w:sz w:val="28"/>
          <w:szCs w:val="28"/>
        </w:rPr>
        <w:t>а</w:t>
      </w:r>
      <w:r>
        <w:rPr>
          <w:sz w:val="28"/>
          <w:szCs w:val="28"/>
        </w:rPr>
        <w:t xml:space="preserve">нтаженням; комбіноване використання кількох варіантів («prosumer»); </w:t>
      </w:r>
    </w:p>
    <w:p w:rsidR="009437A3" w:rsidRDefault="006F164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iCs/>
          <w:sz w:val="28"/>
          <w:szCs w:val="28"/>
        </w:rPr>
        <w:t xml:space="preserve">за впливом на систему енергопостачання: </w:t>
      </w:r>
      <w:r>
        <w:rPr>
          <w:rFonts w:ascii="Times New Roman" w:hAnsi="Times New Roman" w:cs="Times New Roman"/>
          <w:sz w:val="28"/>
          <w:szCs w:val="28"/>
        </w:rPr>
        <w:t>споживачі, які використ</w:t>
      </w:r>
      <w:r>
        <w:rPr>
          <w:rFonts w:ascii="Times New Roman" w:hAnsi="Times New Roman" w:cs="Times New Roman"/>
          <w:sz w:val="28"/>
          <w:szCs w:val="28"/>
        </w:rPr>
        <w:t>о</w:t>
      </w:r>
      <w:r>
        <w:rPr>
          <w:rFonts w:ascii="Times New Roman" w:hAnsi="Times New Roman" w:cs="Times New Roman"/>
          <w:sz w:val="28"/>
          <w:szCs w:val="28"/>
        </w:rPr>
        <w:t>вують власне обладнання тільки для власних потреб; споживачі, які мають можливість передавати надлишки енергії до мережі чи інших споживачів; споживачі, які використовують обладнання лише для коригування .</w:t>
      </w:r>
    </w:p>
    <w:p w:rsidR="009437A3" w:rsidRDefault="006F164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 метою попереднього визначення механізму впливу на графік спож</w:t>
      </w:r>
      <w:r>
        <w:rPr>
          <w:rFonts w:ascii="Times New Roman" w:hAnsi="Times New Roman" w:cs="Times New Roman"/>
          <w:sz w:val="28"/>
          <w:szCs w:val="28"/>
        </w:rPr>
        <w:t>и</w:t>
      </w:r>
      <w:r>
        <w:rPr>
          <w:rFonts w:ascii="Times New Roman" w:hAnsi="Times New Roman" w:cs="Times New Roman"/>
          <w:sz w:val="28"/>
          <w:szCs w:val="28"/>
        </w:rPr>
        <w:t>вання для окремої категорії споживачів потрібно провести оцінку можливості такої зміни на основі аналізу графіка електричних навантажень.</w:t>
      </w:r>
    </w:p>
    <w:p w:rsidR="009437A3" w:rsidRDefault="006F164E">
      <w:pPr>
        <w:pStyle w:val="Default"/>
        <w:spacing w:line="360" w:lineRule="auto"/>
        <w:ind w:firstLine="567"/>
        <w:jc w:val="both"/>
        <w:rPr>
          <w:sz w:val="28"/>
          <w:szCs w:val="28"/>
        </w:rPr>
      </w:pPr>
      <w:r>
        <w:rPr>
          <w:sz w:val="28"/>
          <w:szCs w:val="28"/>
        </w:rPr>
        <w:t>Для аналізу графіка електричних навантажень пропонується застосов</w:t>
      </w:r>
      <w:r>
        <w:rPr>
          <w:sz w:val="28"/>
          <w:szCs w:val="28"/>
        </w:rPr>
        <w:t>у</w:t>
      </w:r>
      <w:r>
        <w:rPr>
          <w:sz w:val="28"/>
          <w:szCs w:val="28"/>
        </w:rPr>
        <w:t xml:space="preserve">вати традиційні оціночні коефіцієнти з точки зору їх фізичного значення та критерію рівномірності. </w:t>
      </w:r>
    </w:p>
    <w:p w:rsidR="00CD2B82" w:rsidRDefault="006F164E" w:rsidP="00162FD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«Активного споживача» можна також класифікувати ще за рядом ознак, які наведено в таблиці 2.1.</w:t>
      </w:r>
    </w:p>
    <w:p w:rsidR="009437A3" w:rsidRDefault="006F164E" w:rsidP="00CD2B82">
      <w:pPr>
        <w:pStyle w:val="ab"/>
        <w:spacing w:after="7" w:line="321" w:lineRule="exact"/>
        <w:jc w:val="right"/>
      </w:pPr>
      <w:r>
        <w:t xml:space="preserve">Таблиця </w:t>
      </w:r>
      <w:r>
        <w:rPr>
          <w:lang w:val="uk-UA"/>
        </w:rPr>
        <w:t>2.1</w:t>
      </w:r>
      <w:r>
        <w:t>. Класифікація «Активних споживачів»</w:t>
      </w:r>
    </w:p>
    <w:tbl>
      <w:tblPr>
        <w:tblStyle w:val="TableNormal"/>
        <w:tblW w:w="9779"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8" w:type="dxa"/>
          <w:right w:w="108" w:type="dxa"/>
        </w:tblCellMar>
        <w:tblLook w:val="01E0"/>
      </w:tblPr>
      <w:tblGrid>
        <w:gridCol w:w="580"/>
        <w:gridCol w:w="34"/>
        <w:gridCol w:w="2489"/>
        <w:gridCol w:w="49"/>
        <w:gridCol w:w="6627"/>
      </w:tblGrid>
      <w:tr w:rsidR="009437A3">
        <w:trPr>
          <w:trHeight w:val="515"/>
        </w:trPr>
        <w:tc>
          <w:tcPr>
            <w:tcW w:w="5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234" w:lineRule="exact"/>
              <w:jc w:val="left"/>
              <w:rPr>
                <w:sz w:val="28"/>
              </w:rPr>
            </w:pPr>
            <w:r>
              <w:rPr>
                <w:rFonts w:eastAsiaTheme="minorHAnsi"/>
                <w:sz w:val="28"/>
                <w:lang w:val="en-US" w:eastAsia="en-US"/>
              </w:rPr>
              <w:t>№</w:t>
            </w:r>
          </w:p>
          <w:p w:rsidR="009437A3" w:rsidRDefault="006F164E">
            <w:pPr>
              <w:pStyle w:val="TableParagraph"/>
              <w:spacing w:line="261" w:lineRule="exact"/>
              <w:jc w:val="left"/>
              <w:rPr>
                <w:sz w:val="28"/>
              </w:rPr>
            </w:pPr>
            <w:r>
              <w:rPr>
                <w:rFonts w:eastAsiaTheme="minorHAnsi"/>
                <w:sz w:val="28"/>
                <w:lang w:val="en-US" w:eastAsia="en-US"/>
              </w:rPr>
              <w:t>з/п</w:t>
            </w:r>
          </w:p>
        </w:tc>
        <w:tc>
          <w:tcPr>
            <w:tcW w:w="252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234" w:lineRule="exact"/>
              <w:ind w:right="151"/>
              <w:rPr>
                <w:sz w:val="28"/>
              </w:rPr>
            </w:pPr>
            <w:r>
              <w:rPr>
                <w:rFonts w:eastAsiaTheme="minorHAnsi"/>
                <w:sz w:val="28"/>
                <w:lang w:val="en-US" w:eastAsia="en-US"/>
              </w:rPr>
              <w:t>Класифікаційна</w:t>
            </w:r>
          </w:p>
          <w:p w:rsidR="009437A3" w:rsidRDefault="006F164E">
            <w:pPr>
              <w:pStyle w:val="TableParagraph"/>
              <w:spacing w:line="261" w:lineRule="exact"/>
              <w:ind w:right="151"/>
              <w:rPr>
                <w:sz w:val="28"/>
              </w:rPr>
            </w:pPr>
            <w:r>
              <w:rPr>
                <w:rFonts w:eastAsiaTheme="minorHAnsi"/>
                <w:sz w:val="28"/>
                <w:lang w:val="en-US" w:eastAsia="en-US"/>
              </w:rPr>
              <w:t>ознака</w:t>
            </w:r>
          </w:p>
        </w:tc>
        <w:tc>
          <w:tcPr>
            <w:tcW w:w="667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before="72"/>
              <w:ind w:right="2345"/>
              <w:rPr>
                <w:sz w:val="28"/>
              </w:rPr>
            </w:pPr>
            <w:r>
              <w:rPr>
                <w:rFonts w:eastAsiaTheme="minorHAnsi"/>
                <w:sz w:val="28"/>
                <w:lang w:val="en-US" w:eastAsia="en-US"/>
              </w:rPr>
              <w:t>Характеристика</w:t>
            </w:r>
          </w:p>
        </w:tc>
      </w:tr>
      <w:tr w:rsidR="009437A3">
        <w:trPr>
          <w:trHeight w:val="1288"/>
        </w:trPr>
        <w:tc>
          <w:tcPr>
            <w:tcW w:w="5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9437A3">
            <w:pPr>
              <w:pStyle w:val="TableParagraph"/>
              <w:spacing w:before="6" w:after="200"/>
              <w:jc w:val="left"/>
              <w:rPr>
                <w:rFonts w:eastAsiaTheme="minorHAnsi"/>
                <w:sz w:val="41"/>
                <w:lang w:val="en-US" w:eastAsia="en-US"/>
              </w:rPr>
            </w:pPr>
          </w:p>
          <w:p w:rsidR="009437A3" w:rsidRDefault="006F164E">
            <w:pPr>
              <w:pStyle w:val="TableParagraph"/>
              <w:jc w:val="left"/>
              <w:rPr>
                <w:sz w:val="28"/>
              </w:rPr>
            </w:pPr>
            <w:r>
              <w:rPr>
                <w:rFonts w:eastAsiaTheme="minorHAnsi"/>
                <w:sz w:val="28"/>
                <w:lang w:val="en-US" w:eastAsia="en-US"/>
              </w:rPr>
              <w:t>1</w:t>
            </w:r>
          </w:p>
        </w:tc>
        <w:tc>
          <w:tcPr>
            <w:tcW w:w="252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9437A3">
            <w:pPr>
              <w:pStyle w:val="TableParagraph"/>
              <w:spacing w:before="6" w:after="200"/>
              <w:jc w:val="left"/>
              <w:rPr>
                <w:rFonts w:eastAsiaTheme="minorHAnsi"/>
                <w:sz w:val="41"/>
                <w:lang w:val="en-US" w:eastAsia="en-US"/>
              </w:rPr>
            </w:pPr>
          </w:p>
          <w:p w:rsidR="009437A3" w:rsidRDefault="006F164E">
            <w:pPr>
              <w:pStyle w:val="TableParagraph"/>
              <w:jc w:val="left"/>
              <w:rPr>
                <w:sz w:val="28"/>
              </w:rPr>
            </w:pPr>
            <w:r>
              <w:rPr>
                <w:rFonts w:eastAsiaTheme="minorHAnsi"/>
                <w:sz w:val="28"/>
                <w:lang w:val="en-US" w:eastAsia="en-US"/>
              </w:rPr>
              <w:t>Вид споживача</w:t>
            </w:r>
          </w:p>
        </w:tc>
        <w:tc>
          <w:tcPr>
            <w:tcW w:w="667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rsidP="00162FDC">
            <w:pPr>
              <w:pStyle w:val="TableParagraph"/>
              <w:ind w:right="94" w:firstLine="11"/>
              <w:jc w:val="both"/>
              <w:rPr>
                <w:sz w:val="28"/>
              </w:rPr>
            </w:pPr>
            <w:r w:rsidRPr="004C3192">
              <w:rPr>
                <w:rFonts w:eastAsiaTheme="minorHAnsi"/>
                <w:sz w:val="28"/>
                <w:lang w:eastAsia="en-US"/>
              </w:rPr>
              <w:t>За видом споживачів поділяють так: населення, промислові підприємства, транспорт та суб’єкт го</w:t>
            </w:r>
            <w:r w:rsidRPr="004C3192">
              <w:rPr>
                <w:rFonts w:eastAsiaTheme="minorHAnsi"/>
                <w:sz w:val="28"/>
                <w:lang w:eastAsia="en-US"/>
              </w:rPr>
              <w:t>с</w:t>
            </w:r>
            <w:r w:rsidRPr="004C3192">
              <w:rPr>
                <w:rFonts w:eastAsiaTheme="minorHAnsi"/>
                <w:sz w:val="28"/>
                <w:lang w:eastAsia="en-US"/>
              </w:rPr>
              <w:t>подарювання, які в свою чергу поділяються на</w:t>
            </w:r>
          </w:p>
          <w:p w:rsidR="009437A3" w:rsidRDefault="006F164E">
            <w:pPr>
              <w:pStyle w:val="TableParagraph"/>
              <w:spacing w:line="308" w:lineRule="exact"/>
              <w:jc w:val="left"/>
              <w:rPr>
                <w:sz w:val="28"/>
              </w:rPr>
            </w:pPr>
            <w:r w:rsidRPr="004C3192">
              <w:rPr>
                <w:rFonts w:eastAsiaTheme="minorHAnsi"/>
                <w:sz w:val="28"/>
                <w:lang w:eastAsia="en-US"/>
              </w:rPr>
              <w:t>більш вузькі та точніші класифікації</w:t>
            </w:r>
          </w:p>
        </w:tc>
      </w:tr>
      <w:tr w:rsidR="009437A3">
        <w:trPr>
          <w:trHeight w:val="4507"/>
        </w:trPr>
        <w:tc>
          <w:tcPr>
            <w:tcW w:w="5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Pr="004C3192" w:rsidRDefault="009437A3">
            <w:pPr>
              <w:pStyle w:val="TableParagraph"/>
              <w:jc w:val="left"/>
              <w:rPr>
                <w:rFonts w:eastAsiaTheme="minorHAnsi"/>
                <w:sz w:val="30"/>
                <w:lang w:eastAsia="en-US"/>
              </w:rPr>
            </w:pPr>
          </w:p>
          <w:p w:rsidR="009437A3" w:rsidRPr="004C3192" w:rsidRDefault="009437A3">
            <w:pPr>
              <w:pStyle w:val="TableParagraph"/>
              <w:jc w:val="left"/>
              <w:rPr>
                <w:rFonts w:eastAsiaTheme="minorHAnsi"/>
                <w:sz w:val="30"/>
                <w:lang w:eastAsia="en-US"/>
              </w:rPr>
            </w:pPr>
          </w:p>
          <w:p w:rsidR="009437A3" w:rsidRPr="004C3192" w:rsidRDefault="009437A3">
            <w:pPr>
              <w:pStyle w:val="TableParagraph"/>
              <w:jc w:val="left"/>
              <w:rPr>
                <w:rFonts w:eastAsiaTheme="minorHAnsi"/>
                <w:sz w:val="30"/>
                <w:lang w:eastAsia="en-US"/>
              </w:rPr>
            </w:pPr>
          </w:p>
          <w:p w:rsidR="009437A3" w:rsidRPr="004C3192" w:rsidRDefault="009437A3">
            <w:pPr>
              <w:pStyle w:val="TableParagraph"/>
              <w:jc w:val="left"/>
              <w:rPr>
                <w:rFonts w:eastAsiaTheme="minorHAnsi"/>
                <w:sz w:val="30"/>
                <w:lang w:eastAsia="en-US"/>
              </w:rPr>
            </w:pPr>
          </w:p>
          <w:p w:rsidR="009437A3" w:rsidRPr="004C3192" w:rsidRDefault="009437A3">
            <w:pPr>
              <w:pStyle w:val="TableParagraph"/>
              <w:jc w:val="left"/>
              <w:rPr>
                <w:rFonts w:eastAsiaTheme="minorHAnsi"/>
                <w:sz w:val="30"/>
                <w:lang w:eastAsia="en-US"/>
              </w:rPr>
            </w:pPr>
          </w:p>
          <w:p w:rsidR="009437A3" w:rsidRPr="004C3192" w:rsidRDefault="009437A3">
            <w:pPr>
              <w:pStyle w:val="TableParagraph"/>
              <w:spacing w:before="4" w:after="200"/>
              <w:jc w:val="left"/>
              <w:rPr>
                <w:rFonts w:eastAsiaTheme="minorHAnsi"/>
                <w:sz w:val="31"/>
                <w:lang w:eastAsia="en-US"/>
              </w:rPr>
            </w:pPr>
          </w:p>
          <w:p w:rsidR="009437A3" w:rsidRDefault="006F164E">
            <w:pPr>
              <w:pStyle w:val="TableParagraph"/>
              <w:spacing w:before="1" w:after="200"/>
              <w:ind w:right="209"/>
              <w:jc w:val="right"/>
              <w:rPr>
                <w:sz w:val="28"/>
              </w:rPr>
            </w:pPr>
            <w:r>
              <w:rPr>
                <w:rFonts w:eastAsiaTheme="minorHAnsi"/>
                <w:sz w:val="28"/>
                <w:lang w:val="en-US" w:eastAsia="en-US"/>
              </w:rPr>
              <w:t>2</w:t>
            </w:r>
          </w:p>
        </w:tc>
        <w:tc>
          <w:tcPr>
            <w:tcW w:w="252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9437A3">
            <w:pPr>
              <w:pStyle w:val="TableParagraph"/>
              <w:jc w:val="left"/>
              <w:rPr>
                <w:rFonts w:eastAsiaTheme="minorHAnsi"/>
                <w:sz w:val="30"/>
                <w:lang w:val="en-US" w:eastAsia="en-US"/>
              </w:rPr>
            </w:pPr>
          </w:p>
          <w:p w:rsidR="009437A3" w:rsidRDefault="009437A3">
            <w:pPr>
              <w:pStyle w:val="TableParagraph"/>
              <w:jc w:val="left"/>
              <w:rPr>
                <w:rFonts w:eastAsiaTheme="minorHAnsi"/>
                <w:sz w:val="30"/>
                <w:lang w:val="en-US" w:eastAsia="en-US"/>
              </w:rPr>
            </w:pPr>
          </w:p>
          <w:p w:rsidR="009437A3" w:rsidRDefault="009437A3">
            <w:pPr>
              <w:pStyle w:val="TableParagraph"/>
              <w:jc w:val="left"/>
              <w:rPr>
                <w:rFonts w:eastAsiaTheme="minorHAnsi"/>
                <w:sz w:val="30"/>
                <w:lang w:val="en-US" w:eastAsia="en-US"/>
              </w:rPr>
            </w:pPr>
          </w:p>
          <w:p w:rsidR="009437A3" w:rsidRDefault="009437A3">
            <w:pPr>
              <w:pStyle w:val="TableParagraph"/>
              <w:jc w:val="left"/>
              <w:rPr>
                <w:rFonts w:eastAsiaTheme="minorHAnsi"/>
                <w:sz w:val="30"/>
                <w:lang w:val="en-US" w:eastAsia="en-US"/>
              </w:rPr>
            </w:pPr>
          </w:p>
          <w:p w:rsidR="009437A3" w:rsidRDefault="009437A3">
            <w:pPr>
              <w:pStyle w:val="TableParagraph"/>
              <w:spacing w:before="5" w:after="200"/>
              <w:jc w:val="left"/>
              <w:rPr>
                <w:rFonts w:eastAsiaTheme="minorHAnsi"/>
                <w:sz w:val="33"/>
                <w:lang w:val="en-US" w:eastAsia="en-US"/>
              </w:rPr>
            </w:pPr>
          </w:p>
          <w:p w:rsidR="009437A3" w:rsidRDefault="006F164E">
            <w:pPr>
              <w:pStyle w:val="TableParagraph"/>
              <w:ind w:right="334" w:firstLine="1"/>
              <w:rPr>
                <w:sz w:val="28"/>
              </w:rPr>
            </w:pPr>
            <w:r>
              <w:rPr>
                <w:rFonts w:eastAsiaTheme="minorHAnsi"/>
                <w:sz w:val="28"/>
                <w:lang w:val="en-US" w:eastAsia="en-US"/>
              </w:rPr>
              <w:t>Вид технологічного процесу</w:t>
            </w:r>
          </w:p>
        </w:tc>
        <w:tc>
          <w:tcPr>
            <w:tcW w:w="667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rsidP="00CD2B82">
            <w:pPr>
              <w:pStyle w:val="TableParagraph"/>
              <w:jc w:val="left"/>
              <w:rPr>
                <w:sz w:val="28"/>
              </w:rPr>
            </w:pPr>
            <w:r>
              <w:rPr>
                <w:rFonts w:eastAsiaTheme="minorHAnsi"/>
                <w:sz w:val="28"/>
                <w:lang w:val="en-US" w:eastAsia="en-US"/>
              </w:rPr>
              <w:t>Основні види технологічного процесу:</w:t>
            </w:r>
          </w:p>
          <w:p w:rsidR="009437A3" w:rsidRDefault="006F164E" w:rsidP="00CD2B82">
            <w:pPr>
              <w:pStyle w:val="TableParagraph"/>
              <w:numPr>
                <w:ilvl w:val="0"/>
                <w:numId w:val="1"/>
              </w:numPr>
              <w:tabs>
                <w:tab w:val="left" w:pos="427"/>
              </w:tabs>
              <w:ind w:left="0" w:right="93" w:firstLine="34"/>
              <w:jc w:val="left"/>
              <w:rPr>
                <w:sz w:val="28"/>
              </w:rPr>
            </w:pPr>
            <w:r w:rsidRPr="004C3192">
              <w:rPr>
                <w:rFonts w:eastAsiaTheme="minorHAnsi"/>
                <w:sz w:val="28"/>
                <w:lang w:eastAsia="en-US"/>
              </w:rPr>
              <w:t>процес однаковий для кожного циклу, але за р</w:t>
            </w:r>
            <w:r w:rsidRPr="004C3192">
              <w:rPr>
                <w:rFonts w:eastAsiaTheme="minorHAnsi"/>
                <w:sz w:val="28"/>
                <w:lang w:eastAsia="en-US"/>
              </w:rPr>
              <w:t>а</w:t>
            </w:r>
            <w:r w:rsidRPr="004C3192">
              <w:rPr>
                <w:rFonts w:eastAsiaTheme="minorHAnsi"/>
                <w:sz w:val="28"/>
                <w:lang w:eastAsia="en-US"/>
              </w:rPr>
              <w:t>хунок зміни часу початку циклу є можливість пер</w:t>
            </w:r>
            <w:r w:rsidRPr="004C3192">
              <w:rPr>
                <w:rFonts w:eastAsiaTheme="minorHAnsi"/>
                <w:sz w:val="28"/>
                <w:lang w:eastAsia="en-US"/>
              </w:rPr>
              <w:t>е</w:t>
            </w:r>
            <w:r w:rsidRPr="004C3192">
              <w:rPr>
                <w:rFonts w:eastAsiaTheme="minorHAnsi"/>
                <w:sz w:val="28"/>
                <w:lang w:eastAsia="en-US"/>
              </w:rPr>
              <w:t>несення частини навантаження з часів максимальн</w:t>
            </w:r>
            <w:r w:rsidRPr="004C3192">
              <w:rPr>
                <w:rFonts w:eastAsiaTheme="minorHAnsi"/>
                <w:sz w:val="28"/>
                <w:lang w:eastAsia="en-US"/>
              </w:rPr>
              <w:t>о</w:t>
            </w:r>
            <w:r w:rsidRPr="004C3192">
              <w:rPr>
                <w:rFonts w:eastAsiaTheme="minorHAnsi"/>
                <w:sz w:val="28"/>
                <w:lang w:eastAsia="en-US"/>
              </w:rPr>
              <w:t>го навантаження системи на менш завантаженіділянки;</w:t>
            </w:r>
          </w:p>
          <w:p w:rsidR="009437A3" w:rsidRDefault="006F164E" w:rsidP="00CD2B82">
            <w:pPr>
              <w:pStyle w:val="TableParagraph"/>
              <w:numPr>
                <w:ilvl w:val="0"/>
                <w:numId w:val="1"/>
              </w:numPr>
              <w:tabs>
                <w:tab w:val="left" w:pos="427"/>
              </w:tabs>
              <w:ind w:left="0" w:right="98" w:firstLine="34"/>
              <w:jc w:val="left"/>
              <w:rPr>
                <w:sz w:val="28"/>
              </w:rPr>
            </w:pPr>
            <w:r w:rsidRPr="004C3192">
              <w:rPr>
                <w:rFonts w:eastAsiaTheme="minorHAnsi"/>
                <w:sz w:val="28"/>
                <w:lang w:eastAsia="en-US"/>
              </w:rPr>
              <w:t>процес постійний та неможливий для перенесе</w:t>
            </w:r>
            <w:r w:rsidRPr="004C3192">
              <w:rPr>
                <w:rFonts w:eastAsiaTheme="minorHAnsi"/>
                <w:sz w:val="28"/>
                <w:lang w:eastAsia="en-US"/>
              </w:rPr>
              <w:t>н</w:t>
            </w:r>
            <w:r w:rsidRPr="004C3192">
              <w:rPr>
                <w:rFonts w:eastAsiaTheme="minorHAnsi"/>
                <w:sz w:val="28"/>
                <w:lang w:eastAsia="en-US"/>
              </w:rPr>
              <w:t>ня, але продукція відрізняється за електроємністю, а сам процес регулюється заінтенсивністю;</w:t>
            </w:r>
          </w:p>
          <w:p w:rsidR="009437A3" w:rsidRDefault="006F164E" w:rsidP="00CD2B82">
            <w:pPr>
              <w:pStyle w:val="TableParagraph"/>
              <w:numPr>
                <w:ilvl w:val="0"/>
                <w:numId w:val="1"/>
              </w:numPr>
              <w:tabs>
                <w:tab w:val="left" w:pos="427"/>
              </w:tabs>
              <w:spacing w:before="2"/>
              <w:ind w:left="0" w:firstLine="34"/>
              <w:jc w:val="left"/>
              <w:rPr>
                <w:sz w:val="28"/>
              </w:rPr>
            </w:pPr>
            <w:r>
              <w:rPr>
                <w:rFonts w:eastAsiaTheme="minorHAnsi"/>
                <w:sz w:val="28"/>
                <w:lang w:val="en-US" w:eastAsia="en-US"/>
              </w:rPr>
              <w:t>процес допускає перерви чизупинки;</w:t>
            </w:r>
          </w:p>
          <w:p w:rsidR="009437A3" w:rsidRDefault="006F164E" w:rsidP="00CD2B82">
            <w:pPr>
              <w:pStyle w:val="TableParagraph"/>
              <w:numPr>
                <w:ilvl w:val="0"/>
                <w:numId w:val="1"/>
              </w:numPr>
              <w:tabs>
                <w:tab w:val="left" w:pos="427"/>
              </w:tabs>
              <w:ind w:left="0" w:right="102" w:firstLine="34"/>
              <w:jc w:val="left"/>
              <w:rPr>
                <w:sz w:val="28"/>
              </w:rPr>
            </w:pPr>
            <w:r w:rsidRPr="004C3192">
              <w:rPr>
                <w:rFonts w:eastAsiaTheme="minorHAnsi"/>
                <w:sz w:val="28"/>
                <w:lang w:eastAsia="en-US"/>
              </w:rPr>
              <w:t>існує можливість розділення процесу та складуванняпродукції;</w:t>
            </w:r>
          </w:p>
          <w:p w:rsidR="009437A3" w:rsidRDefault="006F164E" w:rsidP="00CD2B82">
            <w:pPr>
              <w:pStyle w:val="TableParagraph"/>
              <w:numPr>
                <w:ilvl w:val="0"/>
                <w:numId w:val="1"/>
              </w:numPr>
              <w:tabs>
                <w:tab w:val="left" w:pos="427"/>
              </w:tabs>
              <w:spacing w:before="3"/>
              <w:ind w:left="0" w:right="96" w:firstLine="34"/>
              <w:jc w:val="left"/>
              <w:rPr>
                <w:sz w:val="28"/>
              </w:rPr>
            </w:pPr>
            <w:r w:rsidRPr="004C3192">
              <w:rPr>
                <w:rFonts w:eastAsiaTheme="minorHAnsi"/>
                <w:sz w:val="28"/>
                <w:lang w:eastAsia="en-US"/>
              </w:rPr>
              <w:t>процес вільний від обмежень на зниження н</w:t>
            </w:r>
            <w:r w:rsidRPr="004C3192">
              <w:rPr>
                <w:rFonts w:eastAsiaTheme="minorHAnsi"/>
                <w:sz w:val="28"/>
                <w:lang w:eastAsia="en-US"/>
              </w:rPr>
              <w:t>а</w:t>
            </w:r>
            <w:r w:rsidRPr="004C3192">
              <w:rPr>
                <w:rFonts w:eastAsiaTheme="minorHAnsi"/>
                <w:sz w:val="28"/>
                <w:lang w:eastAsia="en-US"/>
              </w:rPr>
              <w:t>вантаження</w:t>
            </w:r>
          </w:p>
        </w:tc>
      </w:tr>
      <w:tr w:rsidR="009437A3">
        <w:trPr>
          <w:trHeight w:val="774"/>
        </w:trPr>
        <w:tc>
          <w:tcPr>
            <w:tcW w:w="5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before="218"/>
              <w:ind w:right="209"/>
              <w:jc w:val="right"/>
              <w:rPr>
                <w:sz w:val="28"/>
              </w:rPr>
            </w:pPr>
            <w:r>
              <w:rPr>
                <w:rFonts w:eastAsiaTheme="minorHAnsi"/>
                <w:sz w:val="28"/>
                <w:lang w:val="en-US" w:eastAsia="en-US"/>
              </w:rPr>
              <w:t>3</w:t>
            </w:r>
          </w:p>
        </w:tc>
        <w:tc>
          <w:tcPr>
            <w:tcW w:w="252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192" w:lineRule="auto"/>
              <w:ind w:right="151"/>
              <w:rPr>
                <w:sz w:val="28"/>
              </w:rPr>
            </w:pPr>
            <w:r>
              <w:rPr>
                <w:rFonts w:eastAsiaTheme="minorHAnsi"/>
                <w:sz w:val="28"/>
                <w:lang w:val="en-US" w:eastAsia="en-US"/>
              </w:rPr>
              <w:t>Потенціал зниження</w:t>
            </w:r>
          </w:p>
          <w:p w:rsidR="009437A3" w:rsidRDefault="006F164E">
            <w:pPr>
              <w:pStyle w:val="TableParagraph"/>
              <w:spacing w:line="243" w:lineRule="exact"/>
              <w:ind w:right="151"/>
              <w:rPr>
                <w:sz w:val="28"/>
              </w:rPr>
            </w:pPr>
            <w:r>
              <w:rPr>
                <w:rFonts w:eastAsiaTheme="minorHAnsi"/>
                <w:sz w:val="28"/>
                <w:lang w:val="en-US" w:eastAsia="en-US"/>
              </w:rPr>
              <w:t>навантаження</w:t>
            </w:r>
          </w:p>
        </w:tc>
        <w:tc>
          <w:tcPr>
            <w:tcW w:w="667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rsidP="00162FDC">
            <w:pPr>
              <w:pStyle w:val="TableParagraph"/>
              <w:spacing w:before="57"/>
              <w:ind w:firstLine="11"/>
              <w:jc w:val="left"/>
              <w:rPr>
                <w:sz w:val="28"/>
              </w:rPr>
            </w:pPr>
            <w:r w:rsidRPr="004C3192">
              <w:rPr>
                <w:rFonts w:eastAsiaTheme="minorHAnsi"/>
                <w:sz w:val="28"/>
                <w:lang w:eastAsia="en-US"/>
              </w:rPr>
              <w:t>Цей показник розбивається на відсоткові значення, що характеризують можливе зниження навантаження</w:t>
            </w:r>
          </w:p>
        </w:tc>
      </w:tr>
      <w:tr w:rsidR="009437A3">
        <w:trPr>
          <w:trHeight w:val="1286"/>
        </w:trPr>
        <w:tc>
          <w:tcPr>
            <w:tcW w:w="5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Pr="004C3192" w:rsidRDefault="009437A3">
            <w:pPr>
              <w:pStyle w:val="TableParagraph"/>
              <w:spacing w:before="3" w:after="200"/>
              <w:jc w:val="left"/>
              <w:rPr>
                <w:rFonts w:eastAsiaTheme="minorHAnsi"/>
                <w:sz w:val="41"/>
                <w:lang w:eastAsia="en-US"/>
              </w:rPr>
            </w:pPr>
          </w:p>
          <w:p w:rsidR="009437A3" w:rsidRDefault="006F164E">
            <w:pPr>
              <w:pStyle w:val="TableParagraph"/>
              <w:ind w:right="209"/>
              <w:jc w:val="right"/>
              <w:rPr>
                <w:sz w:val="28"/>
              </w:rPr>
            </w:pPr>
            <w:r>
              <w:rPr>
                <w:rFonts w:eastAsiaTheme="minorHAnsi"/>
                <w:sz w:val="28"/>
                <w:lang w:val="en-US" w:eastAsia="en-US"/>
              </w:rPr>
              <w:t>4</w:t>
            </w:r>
          </w:p>
        </w:tc>
        <w:tc>
          <w:tcPr>
            <w:tcW w:w="252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before="153"/>
              <w:ind w:right="151"/>
              <w:rPr>
                <w:sz w:val="28"/>
              </w:rPr>
            </w:pPr>
            <w:r w:rsidRPr="004C3192">
              <w:rPr>
                <w:rFonts w:eastAsiaTheme="minorHAnsi"/>
                <w:sz w:val="28"/>
                <w:lang w:eastAsia="en-US"/>
              </w:rPr>
              <w:t>Швидкість реакції на зміну навантаження</w:t>
            </w:r>
          </w:p>
        </w:tc>
        <w:tc>
          <w:tcPr>
            <w:tcW w:w="667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rsidP="00162FDC">
            <w:pPr>
              <w:pStyle w:val="TableParagraph"/>
              <w:ind w:right="97" w:firstLine="11"/>
              <w:jc w:val="both"/>
              <w:rPr>
                <w:sz w:val="28"/>
              </w:rPr>
            </w:pPr>
            <w:r w:rsidRPr="004C3192">
              <w:rPr>
                <w:rFonts w:eastAsiaTheme="minorHAnsi"/>
                <w:sz w:val="28"/>
                <w:lang w:eastAsia="en-US"/>
              </w:rPr>
              <w:t>Показник характеризує як швидко споживач може змінити власне споживання відповідно до вимог мережі, починаючи від миттєвої зміни поступово</w:t>
            </w:r>
          </w:p>
          <w:p w:rsidR="009437A3" w:rsidRDefault="006F164E">
            <w:pPr>
              <w:pStyle w:val="TableParagraph"/>
              <w:spacing w:line="307" w:lineRule="exact"/>
              <w:jc w:val="left"/>
              <w:rPr>
                <w:sz w:val="28"/>
              </w:rPr>
            </w:pPr>
            <w:r>
              <w:rPr>
                <w:rFonts w:eastAsiaTheme="minorHAnsi"/>
                <w:sz w:val="28"/>
                <w:lang w:val="en-US" w:eastAsia="en-US"/>
              </w:rPr>
              <w:t>наближаючись до 24 год.</w:t>
            </w:r>
          </w:p>
        </w:tc>
      </w:tr>
      <w:tr w:rsidR="009437A3">
        <w:trPr>
          <w:trHeight w:val="1610"/>
        </w:trPr>
        <w:tc>
          <w:tcPr>
            <w:tcW w:w="5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9437A3">
            <w:pPr>
              <w:pStyle w:val="TableParagraph"/>
              <w:jc w:val="left"/>
              <w:rPr>
                <w:rFonts w:eastAsiaTheme="minorHAnsi"/>
                <w:sz w:val="30"/>
                <w:lang w:val="en-US" w:eastAsia="en-US"/>
              </w:rPr>
            </w:pPr>
          </w:p>
          <w:p w:rsidR="009437A3" w:rsidRDefault="009437A3">
            <w:pPr>
              <w:pStyle w:val="TableParagraph"/>
              <w:spacing w:before="6" w:after="200"/>
              <w:jc w:val="left"/>
              <w:rPr>
                <w:rFonts w:eastAsiaTheme="minorHAnsi"/>
                <w:sz w:val="25"/>
                <w:lang w:val="en-US" w:eastAsia="en-US"/>
              </w:rPr>
            </w:pPr>
          </w:p>
          <w:p w:rsidR="009437A3" w:rsidRDefault="006F164E">
            <w:pPr>
              <w:pStyle w:val="TableParagraph"/>
              <w:ind w:right="209"/>
              <w:jc w:val="right"/>
              <w:rPr>
                <w:sz w:val="28"/>
              </w:rPr>
            </w:pPr>
            <w:r>
              <w:rPr>
                <w:rFonts w:eastAsiaTheme="minorHAnsi"/>
                <w:sz w:val="28"/>
                <w:lang w:val="en-US" w:eastAsia="en-US"/>
              </w:rPr>
              <w:t>5</w:t>
            </w:r>
          </w:p>
        </w:tc>
        <w:tc>
          <w:tcPr>
            <w:tcW w:w="252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ind w:right="151"/>
              <w:rPr>
                <w:sz w:val="28"/>
              </w:rPr>
            </w:pPr>
            <w:r w:rsidRPr="004C3192">
              <w:rPr>
                <w:rFonts w:eastAsiaTheme="minorHAnsi"/>
                <w:sz w:val="28"/>
                <w:lang w:eastAsia="en-US"/>
              </w:rPr>
              <w:t>Максимально можлива тривалість</w:t>
            </w:r>
          </w:p>
          <w:p w:rsidR="009437A3" w:rsidRDefault="006F164E">
            <w:pPr>
              <w:pStyle w:val="TableParagraph"/>
              <w:spacing w:line="322" w:lineRule="exact"/>
              <w:ind w:right="412" w:hanging="3"/>
              <w:rPr>
                <w:sz w:val="28"/>
              </w:rPr>
            </w:pPr>
            <w:r w:rsidRPr="004C3192">
              <w:rPr>
                <w:rFonts w:eastAsiaTheme="minorHAnsi"/>
                <w:sz w:val="28"/>
                <w:lang w:eastAsia="en-US"/>
              </w:rPr>
              <w:t>зменшення н</w:t>
            </w:r>
            <w:r w:rsidRPr="004C3192">
              <w:rPr>
                <w:rFonts w:eastAsiaTheme="minorHAnsi"/>
                <w:sz w:val="28"/>
                <w:lang w:eastAsia="en-US"/>
              </w:rPr>
              <w:t>а</w:t>
            </w:r>
            <w:r w:rsidRPr="004C3192">
              <w:rPr>
                <w:rFonts w:eastAsiaTheme="minorHAnsi"/>
                <w:sz w:val="28"/>
                <w:lang w:eastAsia="en-US"/>
              </w:rPr>
              <w:t>вантаження</w:t>
            </w:r>
          </w:p>
        </w:tc>
        <w:tc>
          <w:tcPr>
            <w:tcW w:w="667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ind w:right="96"/>
              <w:jc w:val="both"/>
              <w:rPr>
                <w:sz w:val="28"/>
              </w:rPr>
            </w:pPr>
            <w:r w:rsidRPr="004C3192">
              <w:rPr>
                <w:rFonts w:eastAsiaTheme="minorHAnsi"/>
                <w:sz w:val="28"/>
                <w:lang w:eastAsia="en-US"/>
              </w:rPr>
              <w:t>Характеризує стійкість та гнучкість технологічного процесу, тобто залежно від можливості зниження навантаження без нанесення збитків споживачута</w:t>
            </w:r>
          </w:p>
          <w:p w:rsidR="009437A3" w:rsidRDefault="006F164E">
            <w:pPr>
              <w:pStyle w:val="TableParagraph"/>
              <w:spacing w:line="322" w:lineRule="exact"/>
              <w:ind w:right="98"/>
              <w:jc w:val="both"/>
              <w:rPr>
                <w:sz w:val="28"/>
              </w:rPr>
            </w:pPr>
            <w:r w:rsidRPr="004C3192">
              <w:rPr>
                <w:rFonts w:eastAsiaTheme="minorHAnsi"/>
                <w:sz w:val="28"/>
                <w:lang w:eastAsia="en-US"/>
              </w:rPr>
              <w:t>без створення певних незручностей. Варіантами є інтервали від кількох хвилин до кількох годин</w:t>
            </w:r>
          </w:p>
        </w:tc>
      </w:tr>
      <w:tr w:rsidR="009437A3">
        <w:trPr>
          <w:trHeight w:val="1288"/>
        </w:trPr>
        <w:tc>
          <w:tcPr>
            <w:tcW w:w="5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Pr="004C3192" w:rsidRDefault="009437A3">
            <w:pPr>
              <w:pStyle w:val="TableParagraph"/>
              <w:spacing w:before="6" w:after="200"/>
              <w:jc w:val="left"/>
              <w:rPr>
                <w:rFonts w:eastAsiaTheme="minorHAnsi"/>
                <w:sz w:val="41"/>
                <w:lang w:eastAsia="en-US"/>
              </w:rPr>
            </w:pPr>
          </w:p>
          <w:p w:rsidR="009437A3" w:rsidRDefault="006F164E">
            <w:pPr>
              <w:pStyle w:val="TableParagraph"/>
              <w:ind w:right="209"/>
              <w:jc w:val="right"/>
              <w:rPr>
                <w:sz w:val="28"/>
              </w:rPr>
            </w:pPr>
            <w:r>
              <w:rPr>
                <w:rFonts w:eastAsiaTheme="minorHAnsi"/>
                <w:sz w:val="28"/>
                <w:lang w:val="en-US" w:eastAsia="en-US"/>
              </w:rPr>
              <w:t>6</w:t>
            </w:r>
          </w:p>
        </w:tc>
        <w:tc>
          <w:tcPr>
            <w:tcW w:w="252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before="153"/>
              <w:ind w:right="149"/>
              <w:rPr>
                <w:sz w:val="28"/>
              </w:rPr>
            </w:pPr>
            <w:r>
              <w:rPr>
                <w:rFonts w:eastAsiaTheme="minorHAnsi"/>
                <w:sz w:val="28"/>
                <w:lang w:val="en-US" w:eastAsia="en-US"/>
              </w:rPr>
              <w:t>Тривалість раптових відключень</w:t>
            </w:r>
          </w:p>
        </w:tc>
        <w:tc>
          <w:tcPr>
            <w:tcW w:w="667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ind w:right="92"/>
              <w:jc w:val="both"/>
              <w:rPr>
                <w:sz w:val="28"/>
              </w:rPr>
            </w:pPr>
            <w:r w:rsidRPr="004C3192">
              <w:rPr>
                <w:rFonts w:eastAsiaTheme="minorHAnsi"/>
                <w:sz w:val="28"/>
                <w:lang w:eastAsia="en-US"/>
              </w:rPr>
              <w:t>Показник тривалості раптових відключень ілюструє час, на який було раптово припинено технологічний процес чи його частину. Варіанти вибору - 1 с, 1 хв,</w:t>
            </w:r>
          </w:p>
          <w:p w:rsidR="009437A3" w:rsidRDefault="006F164E">
            <w:pPr>
              <w:pStyle w:val="TableParagraph"/>
              <w:spacing w:line="308" w:lineRule="exact"/>
              <w:jc w:val="both"/>
              <w:rPr>
                <w:sz w:val="28"/>
              </w:rPr>
            </w:pPr>
            <w:r w:rsidRPr="004C3192">
              <w:rPr>
                <w:rFonts w:eastAsiaTheme="minorHAnsi"/>
                <w:sz w:val="28"/>
                <w:lang w:eastAsia="en-US"/>
              </w:rPr>
              <w:t>10 хв, 30 хв та більше ніж 30 хввідповідно</w:t>
            </w:r>
          </w:p>
        </w:tc>
      </w:tr>
      <w:tr w:rsidR="009437A3">
        <w:trPr>
          <w:trHeight w:val="1449"/>
        </w:trPr>
        <w:tc>
          <w:tcPr>
            <w:tcW w:w="5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Pr="004C3192" w:rsidRDefault="009437A3">
            <w:pPr>
              <w:pStyle w:val="TableParagraph"/>
              <w:jc w:val="left"/>
              <w:rPr>
                <w:rFonts w:eastAsiaTheme="minorHAnsi"/>
                <w:sz w:val="30"/>
                <w:lang w:eastAsia="en-US"/>
              </w:rPr>
            </w:pPr>
          </w:p>
          <w:p w:rsidR="009437A3" w:rsidRDefault="006F164E">
            <w:pPr>
              <w:pStyle w:val="TableParagraph"/>
              <w:spacing w:before="212" w:after="200"/>
              <w:ind w:right="209"/>
              <w:jc w:val="right"/>
              <w:rPr>
                <w:sz w:val="28"/>
              </w:rPr>
            </w:pPr>
            <w:r>
              <w:rPr>
                <w:rFonts w:eastAsiaTheme="minorHAnsi"/>
                <w:sz w:val="28"/>
                <w:lang w:val="en-US" w:eastAsia="en-US"/>
              </w:rPr>
              <w:t>7</w:t>
            </w:r>
          </w:p>
        </w:tc>
        <w:tc>
          <w:tcPr>
            <w:tcW w:w="252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Pr="00CD2B82" w:rsidRDefault="006F164E" w:rsidP="00CD2B82">
            <w:pPr>
              <w:pStyle w:val="TableParagraph"/>
              <w:spacing w:line="216" w:lineRule="auto"/>
              <w:ind w:right="103" w:firstLine="3"/>
              <w:rPr>
                <w:sz w:val="28"/>
                <w:lang w:val="uk-UA"/>
              </w:rPr>
            </w:pPr>
            <w:r w:rsidRPr="004C3192">
              <w:rPr>
                <w:rFonts w:eastAsiaTheme="minorHAnsi"/>
                <w:sz w:val="28"/>
                <w:lang w:eastAsia="en-US"/>
              </w:rPr>
              <w:t>Наявність обла</w:t>
            </w:r>
            <w:r w:rsidRPr="004C3192">
              <w:rPr>
                <w:rFonts w:eastAsiaTheme="minorHAnsi"/>
                <w:sz w:val="28"/>
                <w:lang w:eastAsia="en-US"/>
              </w:rPr>
              <w:t>д</w:t>
            </w:r>
            <w:r w:rsidRPr="004C3192">
              <w:rPr>
                <w:rFonts w:eastAsiaTheme="minorHAnsi"/>
                <w:sz w:val="28"/>
                <w:lang w:eastAsia="en-US"/>
              </w:rPr>
              <w:t>нання з малою потужністю та короткочасним</w:t>
            </w:r>
          </w:p>
        </w:tc>
        <w:tc>
          <w:tcPr>
            <w:tcW w:w="667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before="235"/>
              <w:ind w:right="93"/>
              <w:jc w:val="both"/>
              <w:rPr>
                <w:sz w:val="28"/>
              </w:rPr>
            </w:pPr>
            <w:r w:rsidRPr="004C3192">
              <w:rPr>
                <w:rFonts w:eastAsiaTheme="minorHAnsi"/>
                <w:sz w:val="28"/>
                <w:lang w:eastAsia="en-US"/>
              </w:rPr>
              <w:t>Показник відображає кількість обладнання, яке потенційно може живитись від акумуляторних бат</w:t>
            </w:r>
            <w:r w:rsidRPr="004C3192">
              <w:rPr>
                <w:rFonts w:eastAsiaTheme="minorHAnsi"/>
                <w:sz w:val="28"/>
                <w:lang w:eastAsia="en-US"/>
              </w:rPr>
              <w:t>а</w:t>
            </w:r>
            <w:r w:rsidRPr="004C3192">
              <w:rPr>
                <w:rFonts w:eastAsiaTheme="minorHAnsi"/>
                <w:sz w:val="28"/>
                <w:lang w:eastAsia="en-US"/>
              </w:rPr>
              <w:t>рей чи власних РГ малої потужності</w:t>
            </w:r>
          </w:p>
        </w:tc>
      </w:tr>
      <w:tr w:rsidR="009437A3" w:rsidTr="00162FDC">
        <w:trPr>
          <w:trHeight w:val="1288"/>
        </w:trPr>
        <w:tc>
          <w:tcPr>
            <w:tcW w:w="614"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Pr="004C3192" w:rsidRDefault="009437A3">
            <w:pPr>
              <w:pStyle w:val="TableParagraph"/>
              <w:spacing w:before="3" w:after="200"/>
              <w:jc w:val="left"/>
              <w:rPr>
                <w:rFonts w:eastAsiaTheme="minorHAnsi"/>
                <w:sz w:val="41"/>
                <w:lang w:eastAsia="en-US"/>
              </w:rPr>
            </w:pPr>
          </w:p>
          <w:p w:rsidR="009437A3" w:rsidRDefault="006F164E">
            <w:pPr>
              <w:pStyle w:val="TableParagraph"/>
              <w:rPr>
                <w:sz w:val="28"/>
              </w:rPr>
            </w:pPr>
            <w:r>
              <w:rPr>
                <w:rFonts w:eastAsiaTheme="minorHAnsi"/>
                <w:sz w:val="28"/>
                <w:lang w:val="en-US" w:eastAsia="en-US"/>
              </w:rPr>
              <w:t>8</w:t>
            </w:r>
          </w:p>
        </w:tc>
        <w:tc>
          <w:tcPr>
            <w:tcW w:w="253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before="153"/>
              <w:ind w:right="104"/>
              <w:rPr>
                <w:sz w:val="28"/>
              </w:rPr>
            </w:pPr>
            <w:r w:rsidRPr="004C3192">
              <w:rPr>
                <w:rFonts w:eastAsiaTheme="minorHAnsi"/>
                <w:sz w:val="28"/>
                <w:lang w:eastAsia="en-US"/>
              </w:rPr>
              <w:t>Частка обладна</w:t>
            </w:r>
            <w:r w:rsidRPr="004C3192">
              <w:rPr>
                <w:rFonts w:eastAsiaTheme="minorHAnsi"/>
                <w:sz w:val="28"/>
                <w:lang w:eastAsia="en-US"/>
              </w:rPr>
              <w:t>н</w:t>
            </w:r>
            <w:r w:rsidRPr="004C3192">
              <w:rPr>
                <w:rFonts w:eastAsiaTheme="minorHAnsi"/>
                <w:sz w:val="28"/>
                <w:lang w:eastAsia="en-US"/>
              </w:rPr>
              <w:t>ня І, ІІ, ІІІ категорій надійності</w:t>
            </w:r>
          </w:p>
        </w:tc>
        <w:tc>
          <w:tcPr>
            <w:tcW w:w="66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CD2B82" w:rsidP="00CD2B82">
            <w:pPr>
              <w:pStyle w:val="TableParagraph"/>
              <w:tabs>
                <w:tab w:val="left" w:pos="933"/>
                <w:tab w:val="left" w:pos="2372"/>
                <w:tab w:val="left" w:pos="4545"/>
                <w:tab w:val="left" w:pos="5154"/>
              </w:tabs>
              <w:ind w:right="96"/>
              <w:jc w:val="left"/>
              <w:rPr>
                <w:sz w:val="28"/>
              </w:rPr>
            </w:pPr>
            <w:r w:rsidRPr="004C3192">
              <w:rPr>
                <w:rFonts w:eastAsiaTheme="minorHAnsi"/>
                <w:sz w:val="28"/>
                <w:lang w:eastAsia="en-US"/>
              </w:rPr>
              <w:t>Цей</w:t>
            </w:r>
            <w:r w:rsidRPr="004C3192">
              <w:rPr>
                <w:rFonts w:eastAsiaTheme="minorHAnsi"/>
                <w:sz w:val="28"/>
                <w:lang w:eastAsia="en-US"/>
              </w:rPr>
              <w:tab/>
              <w:t>показник</w:t>
            </w:r>
            <w:r w:rsidRPr="004C3192">
              <w:rPr>
                <w:rFonts w:eastAsiaTheme="minorHAnsi"/>
                <w:sz w:val="28"/>
                <w:lang w:eastAsia="en-US"/>
              </w:rPr>
              <w:tab/>
              <w:t>розраховується</w:t>
            </w:r>
            <w:r w:rsidRPr="004C3192">
              <w:rPr>
                <w:rFonts w:eastAsiaTheme="minorHAnsi"/>
                <w:sz w:val="28"/>
                <w:lang w:eastAsia="en-US"/>
              </w:rPr>
              <w:tab/>
              <w:t>як</w:t>
            </w:r>
            <w:r>
              <w:rPr>
                <w:rFonts w:eastAsiaTheme="minorHAnsi"/>
                <w:sz w:val="28"/>
                <w:lang w:val="uk-UA" w:eastAsia="en-US"/>
              </w:rPr>
              <w:t xml:space="preserve">  </w:t>
            </w:r>
            <w:r w:rsidR="006F164E" w:rsidRPr="004C3192">
              <w:rPr>
                <w:rFonts w:eastAsiaTheme="minorHAnsi"/>
                <w:spacing w:val="-1"/>
                <w:sz w:val="28"/>
                <w:lang w:eastAsia="en-US"/>
              </w:rPr>
              <w:t xml:space="preserve">відношення </w:t>
            </w:r>
            <w:r w:rsidR="006F164E" w:rsidRPr="004C3192">
              <w:rPr>
                <w:rFonts w:eastAsiaTheme="minorHAnsi"/>
                <w:sz w:val="28"/>
                <w:lang w:eastAsia="en-US"/>
              </w:rPr>
              <w:t>потужності обладнання певної категорії дозагальної</w:t>
            </w:r>
            <w:r>
              <w:rPr>
                <w:sz w:val="28"/>
                <w:lang w:val="uk-UA"/>
              </w:rPr>
              <w:t xml:space="preserve"> </w:t>
            </w:r>
            <w:r w:rsidRPr="004C3192">
              <w:rPr>
                <w:rFonts w:eastAsiaTheme="minorHAnsi"/>
                <w:sz w:val="28"/>
                <w:lang w:eastAsia="en-US"/>
              </w:rPr>
              <w:t>потужності</w:t>
            </w:r>
            <w:r>
              <w:rPr>
                <w:rFonts w:eastAsiaTheme="minorHAnsi"/>
                <w:sz w:val="28"/>
                <w:lang w:val="uk-UA" w:eastAsia="en-US"/>
              </w:rPr>
              <w:t xml:space="preserve"> </w:t>
            </w:r>
            <w:r w:rsidRPr="004C3192">
              <w:rPr>
                <w:rFonts w:eastAsiaTheme="minorHAnsi"/>
                <w:sz w:val="28"/>
                <w:lang w:eastAsia="en-US"/>
              </w:rPr>
              <w:t>обладнання,</w:t>
            </w:r>
            <w:r>
              <w:rPr>
                <w:rFonts w:eastAsiaTheme="minorHAnsi"/>
                <w:sz w:val="28"/>
                <w:lang w:val="uk-UA" w:eastAsia="en-US"/>
              </w:rPr>
              <w:t xml:space="preserve"> </w:t>
            </w:r>
            <w:r w:rsidRPr="004C3192">
              <w:rPr>
                <w:rFonts w:eastAsiaTheme="minorHAnsi"/>
                <w:sz w:val="28"/>
                <w:lang w:eastAsia="en-US"/>
              </w:rPr>
              <w:t>встановленого</w:t>
            </w:r>
            <w:r>
              <w:rPr>
                <w:rFonts w:eastAsiaTheme="minorHAnsi"/>
                <w:sz w:val="28"/>
                <w:lang w:val="uk-UA" w:eastAsia="en-US"/>
              </w:rPr>
              <w:t xml:space="preserve"> </w:t>
            </w:r>
            <w:r w:rsidR="006F164E" w:rsidRPr="004C3192">
              <w:rPr>
                <w:rFonts w:eastAsiaTheme="minorHAnsi"/>
                <w:sz w:val="28"/>
                <w:lang w:eastAsia="en-US"/>
              </w:rPr>
              <w:t>на підприємстві</w:t>
            </w:r>
          </w:p>
        </w:tc>
      </w:tr>
      <w:tr w:rsidR="009437A3" w:rsidTr="00162FDC">
        <w:trPr>
          <w:trHeight w:val="966"/>
        </w:trPr>
        <w:tc>
          <w:tcPr>
            <w:tcW w:w="614"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Pr="004C3192" w:rsidRDefault="009437A3">
            <w:pPr>
              <w:pStyle w:val="TableParagraph"/>
              <w:spacing w:before="3" w:after="200"/>
              <w:jc w:val="left"/>
              <w:rPr>
                <w:rFonts w:eastAsiaTheme="minorHAnsi"/>
                <w:sz w:val="27"/>
                <w:lang w:eastAsia="en-US"/>
              </w:rPr>
            </w:pPr>
          </w:p>
          <w:p w:rsidR="009437A3" w:rsidRDefault="006F164E">
            <w:pPr>
              <w:pStyle w:val="TableParagraph"/>
              <w:spacing w:before="1" w:after="200"/>
              <w:rPr>
                <w:sz w:val="28"/>
              </w:rPr>
            </w:pPr>
            <w:r>
              <w:rPr>
                <w:rFonts w:eastAsiaTheme="minorHAnsi"/>
                <w:sz w:val="28"/>
                <w:lang w:val="en-US" w:eastAsia="en-US"/>
              </w:rPr>
              <w:t>9</w:t>
            </w:r>
          </w:p>
        </w:tc>
        <w:tc>
          <w:tcPr>
            <w:tcW w:w="253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before="153"/>
              <w:ind w:right="435" w:firstLine="132"/>
              <w:jc w:val="left"/>
              <w:rPr>
                <w:sz w:val="28"/>
              </w:rPr>
            </w:pPr>
            <w:r>
              <w:rPr>
                <w:rFonts w:eastAsiaTheme="minorHAnsi"/>
                <w:sz w:val="28"/>
                <w:lang w:val="en-US" w:eastAsia="en-US"/>
              </w:rPr>
              <w:t>Коефіцієнт залучення РГ</w:t>
            </w:r>
          </w:p>
        </w:tc>
        <w:tc>
          <w:tcPr>
            <w:tcW w:w="66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rsidP="00CD2B82">
            <w:pPr>
              <w:pStyle w:val="TableParagraph"/>
              <w:tabs>
                <w:tab w:val="left" w:pos="1215"/>
                <w:tab w:val="left" w:pos="1795"/>
                <w:tab w:val="left" w:pos="2199"/>
                <w:tab w:val="left" w:pos="2707"/>
                <w:tab w:val="left" w:pos="3261"/>
                <w:tab w:val="left" w:pos="3719"/>
                <w:tab w:val="left" w:pos="4362"/>
                <w:tab w:val="left" w:pos="4915"/>
                <w:tab w:val="left" w:pos="5467"/>
                <w:tab w:val="left" w:pos="5526"/>
                <w:tab w:val="left" w:pos="6035"/>
              </w:tabs>
              <w:ind w:right="96"/>
              <w:jc w:val="left"/>
              <w:rPr>
                <w:sz w:val="28"/>
              </w:rPr>
            </w:pPr>
            <w:r w:rsidRPr="004C3192">
              <w:rPr>
                <w:rFonts w:eastAsiaTheme="minorHAnsi"/>
                <w:sz w:val="28"/>
                <w:lang w:eastAsia="en-US"/>
              </w:rPr>
              <w:t>Розра</w:t>
            </w:r>
            <w:r w:rsidR="00CD2B82" w:rsidRPr="004C3192">
              <w:rPr>
                <w:rFonts w:eastAsiaTheme="minorHAnsi"/>
                <w:sz w:val="28"/>
                <w:lang w:eastAsia="en-US"/>
              </w:rPr>
              <w:t>ховується</w:t>
            </w:r>
            <w:r w:rsidR="00CD2B82" w:rsidRPr="004C3192">
              <w:rPr>
                <w:rFonts w:eastAsiaTheme="minorHAnsi"/>
                <w:sz w:val="28"/>
                <w:lang w:eastAsia="en-US"/>
              </w:rPr>
              <w:tab/>
              <w:t>як</w:t>
            </w:r>
            <w:r w:rsidR="00CD2B82" w:rsidRPr="004C3192">
              <w:rPr>
                <w:rFonts w:eastAsiaTheme="minorHAnsi"/>
                <w:sz w:val="28"/>
                <w:lang w:eastAsia="en-US"/>
              </w:rPr>
              <w:tab/>
              <w:t>відношення</w:t>
            </w:r>
            <w:r w:rsidR="00CD2B82" w:rsidRPr="004C3192">
              <w:rPr>
                <w:rFonts w:eastAsiaTheme="minorHAnsi"/>
                <w:sz w:val="28"/>
                <w:lang w:eastAsia="en-US"/>
              </w:rPr>
              <w:tab/>
              <w:t>обсягів</w:t>
            </w:r>
            <w:r w:rsidR="00CD2B82">
              <w:rPr>
                <w:rFonts w:eastAsiaTheme="minorHAnsi"/>
                <w:sz w:val="28"/>
                <w:lang w:val="uk-UA" w:eastAsia="en-US"/>
              </w:rPr>
              <w:t xml:space="preserve"> </w:t>
            </w:r>
            <w:r w:rsidRPr="004C3192">
              <w:rPr>
                <w:rFonts w:eastAsiaTheme="minorHAnsi"/>
                <w:spacing w:val="-1"/>
                <w:sz w:val="28"/>
                <w:lang w:eastAsia="en-US"/>
              </w:rPr>
              <w:t xml:space="preserve">спожитої </w:t>
            </w:r>
            <w:r w:rsidR="00CD2B82" w:rsidRPr="004C3192">
              <w:rPr>
                <w:rFonts w:eastAsiaTheme="minorHAnsi"/>
                <w:sz w:val="28"/>
                <w:lang w:eastAsia="en-US"/>
              </w:rPr>
              <w:t>енергії,</w:t>
            </w:r>
            <w:r w:rsidR="00CD2B82" w:rsidRPr="004C3192">
              <w:rPr>
                <w:rFonts w:eastAsiaTheme="minorHAnsi"/>
                <w:sz w:val="28"/>
                <w:lang w:eastAsia="en-US"/>
              </w:rPr>
              <w:tab/>
              <w:t>що</w:t>
            </w:r>
            <w:r w:rsidR="00CD2B82" w:rsidRPr="004C3192">
              <w:rPr>
                <w:rFonts w:eastAsiaTheme="minorHAnsi"/>
                <w:sz w:val="28"/>
                <w:lang w:eastAsia="en-US"/>
              </w:rPr>
              <w:tab/>
              <w:t>вироблена</w:t>
            </w:r>
            <w:r w:rsidR="00CD2B82">
              <w:rPr>
                <w:rFonts w:eastAsiaTheme="minorHAnsi"/>
                <w:sz w:val="28"/>
                <w:lang w:val="uk-UA" w:eastAsia="en-US"/>
              </w:rPr>
              <w:t xml:space="preserve"> </w:t>
            </w:r>
            <w:r w:rsidR="00CD2B82" w:rsidRPr="004C3192">
              <w:rPr>
                <w:rFonts w:eastAsiaTheme="minorHAnsi"/>
                <w:sz w:val="28"/>
                <w:lang w:eastAsia="en-US"/>
              </w:rPr>
              <w:t>за</w:t>
            </w:r>
            <w:r w:rsidR="00CD2B82" w:rsidRPr="004C3192">
              <w:rPr>
                <w:rFonts w:eastAsiaTheme="minorHAnsi"/>
                <w:sz w:val="28"/>
                <w:lang w:eastAsia="en-US"/>
              </w:rPr>
              <w:tab/>
              <w:t>рахунок</w:t>
            </w:r>
            <w:r w:rsidR="00CD2B82" w:rsidRPr="004C3192">
              <w:rPr>
                <w:rFonts w:eastAsiaTheme="minorHAnsi"/>
                <w:sz w:val="28"/>
                <w:lang w:eastAsia="en-US"/>
              </w:rPr>
              <w:tab/>
              <w:t>РГ,</w:t>
            </w:r>
            <w:r w:rsidR="00CD2B82">
              <w:rPr>
                <w:rFonts w:eastAsiaTheme="minorHAnsi"/>
                <w:sz w:val="28"/>
                <w:lang w:val="uk-UA" w:eastAsia="en-US"/>
              </w:rPr>
              <w:t xml:space="preserve"> </w:t>
            </w:r>
            <w:r w:rsidR="00CD2B82" w:rsidRPr="004C3192">
              <w:rPr>
                <w:rFonts w:eastAsiaTheme="minorHAnsi"/>
                <w:sz w:val="28"/>
                <w:lang w:eastAsia="en-US"/>
              </w:rPr>
              <w:t>до</w:t>
            </w:r>
            <w:r w:rsidR="00CD2B82">
              <w:rPr>
                <w:rFonts w:eastAsiaTheme="minorHAnsi"/>
                <w:sz w:val="28"/>
                <w:lang w:val="uk-UA" w:eastAsia="en-US"/>
              </w:rPr>
              <w:t xml:space="preserve"> </w:t>
            </w:r>
            <w:r w:rsidRPr="004C3192">
              <w:rPr>
                <w:rFonts w:eastAsiaTheme="minorHAnsi"/>
                <w:spacing w:val="-1"/>
                <w:sz w:val="28"/>
                <w:lang w:eastAsia="en-US"/>
              </w:rPr>
              <w:t>всієї</w:t>
            </w:r>
            <w:r w:rsidR="00CD2B82">
              <w:rPr>
                <w:sz w:val="28"/>
                <w:lang w:val="uk-UA"/>
              </w:rPr>
              <w:t xml:space="preserve"> </w:t>
            </w:r>
            <w:r w:rsidRPr="004C3192">
              <w:rPr>
                <w:rFonts w:eastAsiaTheme="minorHAnsi"/>
                <w:sz w:val="28"/>
                <w:lang w:eastAsia="en-US"/>
              </w:rPr>
              <w:t>спожитої енергії</w:t>
            </w:r>
          </w:p>
        </w:tc>
      </w:tr>
      <w:tr w:rsidR="009437A3" w:rsidTr="00162FDC">
        <w:trPr>
          <w:trHeight w:val="1286"/>
        </w:trPr>
        <w:tc>
          <w:tcPr>
            <w:tcW w:w="614"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Pr="004C3192" w:rsidRDefault="009437A3">
            <w:pPr>
              <w:pStyle w:val="TableParagraph"/>
              <w:spacing w:before="3" w:after="200"/>
              <w:jc w:val="left"/>
              <w:rPr>
                <w:rFonts w:eastAsiaTheme="minorHAnsi"/>
                <w:sz w:val="41"/>
                <w:lang w:eastAsia="en-US"/>
              </w:rPr>
            </w:pPr>
          </w:p>
          <w:p w:rsidR="009437A3" w:rsidRDefault="006F164E">
            <w:pPr>
              <w:pStyle w:val="TableParagraph"/>
              <w:ind w:right="118"/>
              <w:rPr>
                <w:sz w:val="28"/>
              </w:rPr>
            </w:pPr>
            <w:r>
              <w:rPr>
                <w:rFonts w:eastAsiaTheme="minorHAnsi"/>
                <w:sz w:val="28"/>
                <w:lang w:val="en-US" w:eastAsia="en-US"/>
              </w:rPr>
              <w:t>10</w:t>
            </w:r>
          </w:p>
        </w:tc>
        <w:tc>
          <w:tcPr>
            <w:tcW w:w="253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9437A3">
            <w:pPr>
              <w:pStyle w:val="TableParagraph"/>
              <w:spacing w:before="3" w:after="200"/>
              <w:jc w:val="left"/>
              <w:rPr>
                <w:rFonts w:eastAsiaTheme="minorHAnsi"/>
                <w:sz w:val="27"/>
                <w:lang w:val="en-US" w:eastAsia="en-US"/>
              </w:rPr>
            </w:pPr>
          </w:p>
          <w:p w:rsidR="009437A3" w:rsidRDefault="006F164E">
            <w:pPr>
              <w:pStyle w:val="TableParagraph"/>
              <w:spacing w:before="1" w:after="200"/>
              <w:ind w:right="217" w:firstLine="348"/>
              <w:jc w:val="left"/>
              <w:rPr>
                <w:sz w:val="28"/>
              </w:rPr>
            </w:pPr>
            <w:r>
              <w:rPr>
                <w:rFonts w:eastAsiaTheme="minorHAnsi"/>
                <w:sz w:val="28"/>
                <w:lang w:val="en-US" w:eastAsia="en-US"/>
              </w:rPr>
              <w:t>Коефіцієнт залучення НВДЕ</w:t>
            </w:r>
          </w:p>
        </w:tc>
        <w:tc>
          <w:tcPr>
            <w:tcW w:w="66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rsidP="00162FDC">
            <w:pPr>
              <w:pStyle w:val="TableParagraph"/>
              <w:ind w:right="99"/>
              <w:jc w:val="both"/>
              <w:rPr>
                <w:sz w:val="28"/>
              </w:rPr>
            </w:pPr>
            <w:r w:rsidRPr="004C3192">
              <w:rPr>
                <w:rFonts w:eastAsiaTheme="minorHAnsi"/>
                <w:sz w:val="28"/>
                <w:lang w:eastAsia="en-US"/>
              </w:rPr>
              <w:t>Розраховується аналогічно коефіцієнту залучення РГ як відношення обсягів спожитої енергії, що в</w:t>
            </w:r>
            <w:r w:rsidRPr="004C3192">
              <w:rPr>
                <w:rFonts w:eastAsiaTheme="minorHAnsi"/>
                <w:sz w:val="28"/>
                <w:lang w:eastAsia="en-US"/>
              </w:rPr>
              <w:t>и</w:t>
            </w:r>
            <w:r w:rsidRPr="004C3192">
              <w:rPr>
                <w:rFonts w:eastAsiaTheme="minorHAnsi"/>
                <w:sz w:val="28"/>
                <w:lang w:eastAsia="en-US"/>
              </w:rPr>
              <w:t>роблена за рахунок НВДЕ, до всієїспожитої</w:t>
            </w:r>
          </w:p>
          <w:p w:rsidR="009437A3" w:rsidRDefault="006F164E">
            <w:pPr>
              <w:pStyle w:val="TableParagraph"/>
              <w:spacing w:line="308" w:lineRule="exact"/>
              <w:jc w:val="left"/>
              <w:rPr>
                <w:sz w:val="28"/>
              </w:rPr>
            </w:pPr>
            <w:r>
              <w:rPr>
                <w:rFonts w:eastAsiaTheme="minorHAnsi"/>
                <w:sz w:val="28"/>
                <w:lang w:val="en-US" w:eastAsia="en-US"/>
              </w:rPr>
              <w:t>енергії</w:t>
            </w:r>
          </w:p>
        </w:tc>
      </w:tr>
      <w:tr w:rsidR="009437A3" w:rsidTr="00162FDC">
        <w:trPr>
          <w:trHeight w:val="1288"/>
        </w:trPr>
        <w:tc>
          <w:tcPr>
            <w:tcW w:w="614"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9437A3">
            <w:pPr>
              <w:pStyle w:val="TableParagraph"/>
              <w:spacing w:before="6" w:after="200"/>
              <w:jc w:val="left"/>
              <w:rPr>
                <w:rFonts w:eastAsiaTheme="minorHAnsi"/>
                <w:sz w:val="41"/>
                <w:lang w:val="en-US" w:eastAsia="en-US"/>
              </w:rPr>
            </w:pPr>
          </w:p>
          <w:p w:rsidR="009437A3" w:rsidRDefault="006F164E">
            <w:pPr>
              <w:pStyle w:val="TableParagraph"/>
              <w:ind w:right="118"/>
              <w:rPr>
                <w:sz w:val="28"/>
              </w:rPr>
            </w:pPr>
            <w:r>
              <w:rPr>
                <w:rFonts w:eastAsiaTheme="minorHAnsi"/>
                <w:sz w:val="28"/>
                <w:lang w:val="en-US" w:eastAsia="en-US"/>
              </w:rPr>
              <w:t>11</w:t>
            </w:r>
          </w:p>
        </w:tc>
        <w:tc>
          <w:tcPr>
            <w:tcW w:w="253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9437A3">
            <w:pPr>
              <w:pStyle w:val="TableParagraph"/>
              <w:spacing w:before="6" w:after="200"/>
              <w:jc w:val="left"/>
              <w:rPr>
                <w:rFonts w:eastAsiaTheme="minorHAnsi"/>
                <w:sz w:val="27"/>
                <w:lang w:val="en-US" w:eastAsia="en-US"/>
              </w:rPr>
            </w:pPr>
          </w:p>
          <w:p w:rsidR="009437A3" w:rsidRDefault="006F164E">
            <w:pPr>
              <w:pStyle w:val="TableParagraph"/>
              <w:ind w:right="207" w:hanging="161"/>
              <w:jc w:val="left"/>
              <w:rPr>
                <w:sz w:val="28"/>
              </w:rPr>
            </w:pPr>
            <w:r>
              <w:rPr>
                <w:rFonts w:eastAsiaTheme="minorHAnsi"/>
                <w:sz w:val="28"/>
                <w:lang w:val="en-US" w:eastAsia="en-US"/>
              </w:rPr>
              <w:t>Потенціал НВДЕ для місцевості</w:t>
            </w:r>
          </w:p>
        </w:tc>
        <w:tc>
          <w:tcPr>
            <w:tcW w:w="66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ind w:right="93"/>
              <w:jc w:val="both"/>
              <w:rPr>
                <w:sz w:val="28"/>
              </w:rPr>
            </w:pPr>
            <w:r w:rsidRPr="004C3192">
              <w:rPr>
                <w:rFonts w:eastAsiaTheme="minorHAnsi"/>
                <w:sz w:val="28"/>
                <w:lang w:eastAsia="en-US"/>
              </w:rPr>
              <w:t>Визначається від доступних ресурсів у даній місцевості. За даним показником можна визначити, яке обладнання та якої потужності можна встанов</w:t>
            </w:r>
            <w:r w:rsidRPr="004C3192">
              <w:rPr>
                <w:rFonts w:eastAsiaTheme="minorHAnsi"/>
                <w:sz w:val="28"/>
                <w:lang w:eastAsia="en-US"/>
              </w:rPr>
              <w:t>и</w:t>
            </w:r>
            <w:r w:rsidRPr="004C3192">
              <w:rPr>
                <w:rFonts w:eastAsiaTheme="minorHAnsi"/>
                <w:sz w:val="28"/>
                <w:lang w:eastAsia="en-US"/>
              </w:rPr>
              <w:t>ти</w:t>
            </w:r>
          </w:p>
          <w:p w:rsidR="009437A3" w:rsidRDefault="006F164E">
            <w:pPr>
              <w:pStyle w:val="TableParagraph"/>
              <w:spacing w:line="308" w:lineRule="exact"/>
              <w:jc w:val="both"/>
              <w:rPr>
                <w:sz w:val="28"/>
              </w:rPr>
            </w:pPr>
            <w:r w:rsidRPr="004C3192">
              <w:rPr>
                <w:rFonts w:eastAsiaTheme="minorHAnsi"/>
                <w:sz w:val="28"/>
                <w:lang w:eastAsia="en-US"/>
              </w:rPr>
              <w:t>в безпосередній близькості для даного споживача</w:t>
            </w:r>
          </w:p>
        </w:tc>
      </w:tr>
      <w:tr w:rsidR="009437A3" w:rsidTr="00162FDC">
        <w:trPr>
          <w:trHeight w:val="1610"/>
        </w:trPr>
        <w:tc>
          <w:tcPr>
            <w:tcW w:w="614"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Pr="004C3192" w:rsidRDefault="009437A3">
            <w:pPr>
              <w:pStyle w:val="TableParagraph"/>
              <w:jc w:val="left"/>
              <w:rPr>
                <w:rFonts w:eastAsiaTheme="minorHAnsi"/>
                <w:sz w:val="30"/>
                <w:lang w:eastAsia="en-US"/>
              </w:rPr>
            </w:pPr>
          </w:p>
          <w:p w:rsidR="009437A3" w:rsidRPr="004C3192" w:rsidRDefault="009437A3">
            <w:pPr>
              <w:pStyle w:val="TableParagraph"/>
              <w:spacing w:before="5" w:after="200"/>
              <w:jc w:val="left"/>
              <w:rPr>
                <w:rFonts w:eastAsiaTheme="minorHAnsi"/>
                <w:sz w:val="25"/>
                <w:lang w:eastAsia="en-US"/>
              </w:rPr>
            </w:pPr>
          </w:p>
          <w:p w:rsidR="009437A3" w:rsidRDefault="006F164E">
            <w:pPr>
              <w:pStyle w:val="TableParagraph"/>
              <w:spacing w:before="1" w:after="200"/>
              <w:ind w:right="118"/>
              <w:rPr>
                <w:sz w:val="28"/>
              </w:rPr>
            </w:pPr>
            <w:r>
              <w:rPr>
                <w:rFonts w:eastAsiaTheme="minorHAnsi"/>
                <w:sz w:val="28"/>
                <w:lang w:val="en-US" w:eastAsia="en-US"/>
              </w:rPr>
              <w:t>12</w:t>
            </w:r>
          </w:p>
        </w:tc>
        <w:tc>
          <w:tcPr>
            <w:tcW w:w="253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before="153"/>
              <w:ind w:right="175" w:hanging="1"/>
              <w:rPr>
                <w:sz w:val="28"/>
              </w:rPr>
            </w:pPr>
            <w:r w:rsidRPr="004C3192">
              <w:rPr>
                <w:rFonts w:eastAsiaTheme="minorHAnsi"/>
                <w:sz w:val="28"/>
                <w:lang w:eastAsia="en-US"/>
              </w:rPr>
              <w:t>Баланс потреб підприємства та систем енергоп</w:t>
            </w:r>
            <w:r w:rsidRPr="004C3192">
              <w:rPr>
                <w:rFonts w:eastAsiaTheme="minorHAnsi"/>
                <w:sz w:val="28"/>
                <w:lang w:eastAsia="en-US"/>
              </w:rPr>
              <w:t>о</w:t>
            </w:r>
            <w:r w:rsidRPr="004C3192">
              <w:rPr>
                <w:rFonts w:eastAsiaTheme="minorHAnsi"/>
                <w:sz w:val="28"/>
                <w:lang w:eastAsia="en-US"/>
              </w:rPr>
              <w:t>стачання</w:t>
            </w:r>
          </w:p>
        </w:tc>
        <w:tc>
          <w:tcPr>
            <w:tcW w:w="66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rsidP="00162FDC">
            <w:pPr>
              <w:pStyle w:val="TableParagraph"/>
              <w:ind w:right="95"/>
              <w:jc w:val="both"/>
              <w:rPr>
                <w:sz w:val="28"/>
              </w:rPr>
            </w:pPr>
            <w:r w:rsidRPr="004C3192">
              <w:rPr>
                <w:rFonts w:eastAsiaTheme="minorHAnsi"/>
                <w:sz w:val="28"/>
                <w:lang w:eastAsia="en-US"/>
              </w:rPr>
              <w:t>Показує у скільки разів вироблена (або спожита) енергія за розглянутий період менша від тієї кількості електроенергії, яку було вироблено (сп</w:t>
            </w:r>
            <w:r w:rsidRPr="004C3192">
              <w:rPr>
                <w:rFonts w:eastAsiaTheme="minorHAnsi"/>
                <w:sz w:val="28"/>
                <w:lang w:eastAsia="en-US"/>
              </w:rPr>
              <w:t>о</w:t>
            </w:r>
            <w:r w:rsidRPr="004C3192">
              <w:rPr>
                <w:rFonts w:eastAsiaTheme="minorHAnsi"/>
                <w:sz w:val="28"/>
                <w:lang w:eastAsia="en-US"/>
              </w:rPr>
              <w:t>жито) за той же час, якбинавантаження</w:t>
            </w:r>
          </w:p>
          <w:p w:rsidR="009437A3" w:rsidRDefault="006F164E">
            <w:pPr>
              <w:pStyle w:val="TableParagraph"/>
              <w:spacing w:line="309" w:lineRule="exact"/>
              <w:jc w:val="left"/>
              <w:rPr>
                <w:sz w:val="28"/>
              </w:rPr>
            </w:pPr>
            <w:r>
              <w:rPr>
                <w:rFonts w:eastAsiaTheme="minorHAnsi"/>
                <w:sz w:val="28"/>
                <w:lang w:val="en-US" w:eastAsia="en-US"/>
              </w:rPr>
              <w:t>установки було максимальним</w:t>
            </w:r>
          </w:p>
        </w:tc>
      </w:tr>
      <w:tr w:rsidR="009437A3" w:rsidTr="00162FDC">
        <w:trPr>
          <w:trHeight w:val="645"/>
        </w:trPr>
        <w:tc>
          <w:tcPr>
            <w:tcW w:w="614"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before="153"/>
              <w:ind w:right="118"/>
              <w:rPr>
                <w:sz w:val="28"/>
              </w:rPr>
            </w:pPr>
            <w:r>
              <w:rPr>
                <w:rFonts w:eastAsiaTheme="minorHAnsi"/>
                <w:sz w:val="28"/>
                <w:lang w:val="en-US" w:eastAsia="en-US"/>
              </w:rPr>
              <w:t>13</w:t>
            </w:r>
          </w:p>
        </w:tc>
        <w:tc>
          <w:tcPr>
            <w:tcW w:w="253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15" w:lineRule="exact"/>
              <w:ind w:right="151"/>
              <w:rPr>
                <w:sz w:val="28"/>
              </w:rPr>
            </w:pPr>
            <w:r>
              <w:rPr>
                <w:rFonts w:eastAsiaTheme="minorHAnsi"/>
                <w:sz w:val="28"/>
                <w:lang w:val="en-US" w:eastAsia="en-US"/>
              </w:rPr>
              <w:t>Можливість</w:t>
            </w:r>
          </w:p>
          <w:p w:rsidR="009437A3" w:rsidRDefault="006F164E">
            <w:pPr>
              <w:pStyle w:val="TableParagraph"/>
              <w:spacing w:line="311" w:lineRule="exact"/>
              <w:ind w:right="104"/>
              <w:rPr>
                <w:sz w:val="28"/>
              </w:rPr>
            </w:pPr>
            <w:r>
              <w:rPr>
                <w:rFonts w:eastAsiaTheme="minorHAnsi"/>
                <w:sz w:val="28"/>
                <w:lang w:val="en-US" w:eastAsia="en-US"/>
              </w:rPr>
              <w:t>генерації в мережу</w:t>
            </w:r>
          </w:p>
        </w:tc>
        <w:tc>
          <w:tcPr>
            <w:tcW w:w="66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15" w:lineRule="exact"/>
              <w:jc w:val="left"/>
              <w:rPr>
                <w:sz w:val="28"/>
              </w:rPr>
            </w:pPr>
            <w:r w:rsidRPr="004C3192">
              <w:rPr>
                <w:rFonts w:eastAsiaTheme="minorHAnsi"/>
                <w:sz w:val="28"/>
                <w:lang w:eastAsia="en-US"/>
              </w:rPr>
              <w:t>Можливість існує або даний споживач не має такої</w:t>
            </w:r>
          </w:p>
          <w:p w:rsidR="009437A3" w:rsidRDefault="006F164E">
            <w:pPr>
              <w:pStyle w:val="TableParagraph"/>
              <w:spacing w:line="311" w:lineRule="exact"/>
              <w:jc w:val="left"/>
              <w:rPr>
                <w:sz w:val="28"/>
              </w:rPr>
            </w:pPr>
            <w:r w:rsidRPr="004C3192">
              <w:rPr>
                <w:rFonts w:eastAsiaTheme="minorHAnsi"/>
                <w:sz w:val="28"/>
                <w:lang w:eastAsia="en-US"/>
              </w:rPr>
              <w:t>можливості чи мережа потребує модернізації</w:t>
            </w:r>
          </w:p>
        </w:tc>
      </w:tr>
      <w:tr w:rsidR="009437A3" w:rsidTr="00162FDC">
        <w:trPr>
          <w:trHeight w:val="3218"/>
        </w:trPr>
        <w:tc>
          <w:tcPr>
            <w:tcW w:w="614"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Pr="004C3192" w:rsidRDefault="009437A3">
            <w:pPr>
              <w:pStyle w:val="TableParagraph"/>
              <w:jc w:val="left"/>
              <w:rPr>
                <w:rFonts w:eastAsiaTheme="minorHAnsi"/>
                <w:sz w:val="30"/>
                <w:lang w:eastAsia="en-US"/>
              </w:rPr>
            </w:pPr>
          </w:p>
          <w:p w:rsidR="009437A3" w:rsidRPr="004C3192" w:rsidRDefault="009437A3">
            <w:pPr>
              <w:pStyle w:val="TableParagraph"/>
              <w:jc w:val="left"/>
              <w:rPr>
                <w:rFonts w:eastAsiaTheme="minorHAnsi"/>
                <w:sz w:val="30"/>
                <w:lang w:eastAsia="en-US"/>
              </w:rPr>
            </w:pPr>
          </w:p>
          <w:p w:rsidR="009437A3" w:rsidRPr="004C3192" w:rsidRDefault="009437A3">
            <w:pPr>
              <w:pStyle w:val="TableParagraph"/>
              <w:jc w:val="left"/>
              <w:rPr>
                <w:rFonts w:eastAsiaTheme="minorHAnsi"/>
                <w:sz w:val="30"/>
                <w:lang w:eastAsia="en-US"/>
              </w:rPr>
            </w:pPr>
          </w:p>
          <w:p w:rsidR="009437A3" w:rsidRPr="004C3192" w:rsidRDefault="009437A3">
            <w:pPr>
              <w:pStyle w:val="TableParagraph"/>
              <w:spacing w:before="2" w:after="200"/>
              <w:jc w:val="left"/>
              <w:rPr>
                <w:rFonts w:eastAsiaTheme="minorHAnsi"/>
                <w:sz w:val="35"/>
                <w:lang w:eastAsia="en-US"/>
              </w:rPr>
            </w:pPr>
          </w:p>
          <w:p w:rsidR="009437A3" w:rsidRDefault="006F164E">
            <w:pPr>
              <w:pStyle w:val="TableParagraph"/>
              <w:ind w:right="118"/>
              <w:rPr>
                <w:sz w:val="28"/>
              </w:rPr>
            </w:pPr>
            <w:r>
              <w:rPr>
                <w:rFonts w:eastAsiaTheme="minorHAnsi"/>
                <w:sz w:val="28"/>
                <w:lang w:val="en-US" w:eastAsia="en-US"/>
              </w:rPr>
              <w:t>14</w:t>
            </w:r>
          </w:p>
        </w:tc>
        <w:tc>
          <w:tcPr>
            <w:tcW w:w="253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Pr="004C3192" w:rsidRDefault="009437A3">
            <w:pPr>
              <w:pStyle w:val="TableParagraph"/>
              <w:spacing w:before="3" w:after="200"/>
              <w:jc w:val="left"/>
              <w:rPr>
                <w:rFonts w:eastAsiaTheme="minorHAnsi"/>
                <w:sz w:val="41"/>
                <w:lang w:eastAsia="en-US"/>
              </w:rPr>
            </w:pPr>
          </w:p>
          <w:p w:rsidR="009437A3" w:rsidRDefault="006F164E">
            <w:pPr>
              <w:pStyle w:val="TableParagraph"/>
              <w:ind w:right="151"/>
              <w:rPr>
                <w:sz w:val="28"/>
              </w:rPr>
            </w:pPr>
            <w:r w:rsidRPr="004C3192">
              <w:rPr>
                <w:rFonts w:eastAsiaTheme="minorHAnsi"/>
                <w:sz w:val="28"/>
                <w:lang w:eastAsia="en-US"/>
              </w:rPr>
              <w:t>Обсяги генерації та графік видачі електроенергії в мережу та інші характеристики графіка спож</w:t>
            </w:r>
            <w:r w:rsidRPr="004C3192">
              <w:rPr>
                <w:rFonts w:eastAsiaTheme="minorHAnsi"/>
                <w:sz w:val="28"/>
                <w:lang w:eastAsia="en-US"/>
              </w:rPr>
              <w:t>и</w:t>
            </w:r>
            <w:r w:rsidRPr="004C3192">
              <w:rPr>
                <w:rFonts w:eastAsiaTheme="minorHAnsi"/>
                <w:sz w:val="28"/>
                <w:lang w:eastAsia="en-US"/>
              </w:rPr>
              <w:t>вання</w:t>
            </w:r>
          </w:p>
        </w:tc>
        <w:tc>
          <w:tcPr>
            <w:tcW w:w="66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CD2B82" w:rsidP="00CD2B82">
            <w:pPr>
              <w:pStyle w:val="TableParagraph"/>
              <w:tabs>
                <w:tab w:val="left" w:pos="4946"/>
              </w:tabs>
              <w:ind w:right="92"/>
              <w:jc w:val="left"/>
              <w:rPr>
                <w:sz w:val="28"/>
              </w:rPr>
            </w:pPr>
            <w:r w:rsidRPr="004C3192">
              <w:rPr>
                <w:rFonts w:eastAsiaTheme="minorHAnsi"/>
                <w:sz w:val="28"/>
                <w:lang w:eastAsia="en-US"/>
              </w:rPr>
              <w:t>При</w:t>
            </w:r>
            <w:r>
              <w:rPr>
                <w:rFonts w:eastAsiaTheme="minorHAnsi"/>
                <w:sz w:val="28"/>
                <w:lang w:val="uk-UA" w:eastAsia="en-US"/>
              </w:rPr>
              <w:t xml:space="preserve"> </w:t>
            </w:r>
            <w:r w:rsidRPr="004C3192">
              <w:rPr>
                <w:rFonts w:eastAsiaTheme="minorHAnsi"/>
                <w:sz w:val="28"/>
                <w:lang w:eastAsia="en-US"/>
              </w:rPr>
              <w:t>оцінці</w:t>
            </w:r>
            <w:r>
              <w:rPr>
                <w:rFonts w:eastAsiaTheme="minorHAnsi"/>
                <w:sz w:val="28"/>
                <w:lang w:val="uk-UA" w:eastAsia="en-US"/>
              </w:rPr>
              <w:t xml:space="preserve"> </w:t>
            </w:r>
            <w:r w:rsidRPr="004C3192">
              <w:rPr>
                <w:rFonts w:eastAsiaTheme="minorHAnsi"/>
                <w:sz w:val="28"/>
                <w:lang w:eastAsia="en-US"/>
              </w:rPr>
              <w:t>графіка</w:t>
            </w:r>
            <w:r>
              <w:rPr>
                <w:rFonts w:eastAsiaTheme="minorHAnsi"/>
                <w:sz w:val="28"/>
                <w:lang w:val="uk-UA" w:eastAsia="en-US"/>
              </w:rPr>
              <w:t xml:space="preserve"> </w:t>
            </w:r>
            <w:r w:rsidR="006F164E" w:rsidRPr="004C3192">
              <w:rPr>
                <w:rFonts w:eastAsiaTheme="minorHAnsi"/>
                <w:spacing w:val="-1"/>
                <w:sz w:val="28"/>
                <w:lang w:eastAsia="en-US"/>
              </w:rPr>
              <w:t xml:space="preserve">електричного </w:t>
            </w:r>
            <w:r w:rsidR="006F164E" w:rsidRPr="004C3192">
              <w:rPr>
                <w:rFonts w:eastAsiaTheme="minorHAnsi"/>
                <w:sz w:val="28"/>
                <w:lang w:eastAsia="en-US"/>
              </w:rPr>
              <w:t>навантаження та оціночних коефіцієнт</w:t>
            </w:r>
            <w:r w:rsidRPr="004C3192">
              <w:rPr>
                <w:rFonts w:eastAsiaTheme="minorHAnsi"/>
                <w:sz w:val="28"/>
                <w:lang w:eastAsia="en-US"/>
              </w:rPr>
              <w:t>ів потрібно розрахувати середнє</w:t>
            </w:r>
            <w:r>
              <w:rPr>
                <w:rFonts w:eastAsiaTheme="minorHAnsi"/>
                <w:sz w:val="28"/>
                <w:lang w:val="uk-UA" w:eastAsia="en-US"/>
              </w:rPr>
              <w:t xml:space="preserve"> </w:t>
            </w:r>
            <w:r w:rsidRPr="004C3192">
              <w:rPr>
                <w:rFonts w:eastAsiaTheme="minorHAnsi"/>
                <w:sz w:val="28"/>
                <w:lang w:eastAsia="en-US"/>
              </w:rPr>
              <w:t>значення</w:t>
            </w:r>
            <w:r>
              <w:rPr>
                <w:rFonts w:eastAsiaTheme="minorHAnsi"/>
                <w:sz w:val="28"/>
                <w:lang w:val="uk-UA" w:eastAsia="en-US"/>
              </w:rPr>
              <w:t xml:space="preserve"> </w:t>
            </w:r>
            <w:r w:rsidRPr="004C3192">
              <w:rPr>
                <w:rFonts w:eastAsiaTheme="minorHAnsi"/>
                <w:sz w:val="28"/>
                <w:lang w:eastAsia="en-US"/>
              </w:rPr>
              <w:t>навантаже</w:t>
            </w:r>
            <w:r w:rsidRPr="004C3192">
              <w:rPr>
                <w:rFonts w:eastAsiaTheme="minorHAnsi"/>
                <w:sz w:val="28"/>
                <w:lang w:eastAsia="en-US"/>
              </w:rPr>
              <w:t>н</w:t>
            </w:r>
            <w:r w:rsidRPr="004C3192">
              <w:rPr>
                <w:rFonts w:eastAsiaTheme="minorHAnsi"/>
                <w:sz w:val="28"/>
                <w:lang w:eastAsia="en-US"/>
              </w:rPr>
              <w:t>ня,</w:t>
            </w:r>
            <w:r w:rsidR="006F164E" w:rsidRPr="004C3192">
              <w:rPr>
                <w:rFonts w:eastAsiaTheme="minorHAnsi"/>
                <w:sz w:val="28"/>
                <w:lang w:eastAsia="en-US"/>
              </w:rPr>
              <w:t>середньоквадратичне навантаження, дисперсію графіка, коефіцієнти максимуму навантаження, з</w:t>
            </w:r>
            <w:r w:rsidR="006F164E" w:rsidRPr="004C3192">
              <w:rPr>
                <w:rFonts w:eastAsiaTheme="minorHAnsi"/>
                <w:sz w:val="28"/>
                <w:lang w:eastAsia="en-US"/>
              </w:rPr>
              <w:t>а</w:t>
            </w:r>
            <w:r w:rsidR="006F164E" w:rsidRPr="004C3192">
              <w:rPr>
                <w:rFonts w:eastAsiaTheme="minorHAnsi"/>
                <w:sz w:val="28"/>
                <w:lang w:eastAsia="en-US"/>
              </w:rPr>
              <w:t>повнення графіка та інші характеристики. Аналітичним шляхом робиться висновок про можливість зміни графіка споживання шляхом впровадження організаційних заходівчи</w:t>
            </w:r>
          </w:p>
          <w:p w:rsidR="009437A3" w:rsidRDefault="006F164E">
            <w:pPr>
              <w:pStyle w:val="TableParagraph"/>
              <w:spacing w:line="308" w:lineRule="exact"/>
              <w:jc w:val="left"/>
              <w:rPr>
                <w:sz w:val="28"/>
              </w:rPr>
            </w:pPr>
            <w:r>
              <w:rPr>
                <w:rFonts w:eastAsiaTheme="minorHAnsi"/>
                <w:sz w:val="28"/>
                <w:lang w:val="en-US" w:eastAsia="en-US"/>
              </w:rPr>
              <w:t>встановлення обладнання АС.</w:t>
            </w:r>
          </w:p>
        </w:tc>
      </w:tr>
    </w:tbl>
    <w:p w:rsidR="009437A3" w:rsidRDefault="009437A3">
      <w:pPr>
        <w:spacing w:after="0" w:line="360" w:lineRule="auto"/>
        <w:ind w:firstLine="708"/>
        <w:jc w:val="both"/>
        <w:rPr>
          <w:rFonts w:ascii="Times New Roman" w:hAnsi="Times New Roman" w:cs="Times New Roman"/>
          <w:sz w:val="28"/>
          <w:szCs w:val="28"/>
        </w:rPr>
      </w:pPr>
    </w:p>
    <w:p w:rsidR="009437A3" w:rsidRDefault="009437A3" w:rsidP="00162FDC">
      <w:pPr>
        <w:spacing w:after="0" w:line="360" w:lineRule="auto"/>
        <w:jc w:val="both"/>
        <w:rPr>
          <w:rFonts w:ascii="Times New Roman" w:hAnsi="Times New Roman" w:cs="Times New Roman"/>
          <w:sz w:val="28"/>
          <w:szCs w:val="28"/>
        </w:rPr>
      </w:pPr>
    </w:p>
    <w:p w:rsidR="009437A3" w:rsidRDefault="006F164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Варто зазначити, що не останню роль відіграють економічні фактори, які впливають на поведінку АС, особливо в перехідний період від традиці</w:t>
      </w:r>
      <w:r>
        <w:rPr>
          <w:rFonts w:ascii="Times New Roman" w:hAnsi="Times New Roman" w:cs="Times New Roman"/>
          <w:sz w:val="28"/>
          <w:szCs w:val="28"/>
        </w:rPr>
        <w:t>й</w:t>
      </w:r>
      <w:r>
        <w:rPr>
          <w:rFonts w:ascii="Times New Roman" w:hAnsi="Times New Roman" w:cs="Times New Roman"/>
          <w:sz w:val="28"/>
          <w:szCs w:val="28"/>
        </w:rPr>
        <w:t>ної до інтелектуальної енергетики. Серед таких факторів варто виділити: 1) ціну на споживану з мережі електроенергію; 2) вартість виробленої електр</w:t>
      </w:r>
      <w:r>
        <w:rPr>
          <w:rFonts w:ascii="Times New Roman" w:hAnsi="Times New Roman" w:cs="Times New Roman"/>
          <w:sz w:val="28"/>
          <w:szCs w:val="28"/>
        </w:rPr>
        <w:t>о</w:t>
      </w:r>
      <w:r>
        <w:rPr>
          <w:rFonts w:ascii="Times New Roman" w:hAnsi="Times New Roman" w:cs="Times New Roman"/>
          <w:sz w:val="28"/>
          <w:szCs w:val="28"/>
        </w:rPr>
        <w:t xml:space="preserve">енергії власними генераторами; 3) вартість підключення власної генерації до мережі; 4) вартісна оцінка вигідності можливих режимів роботи та взаємодії; 5) економічна доцільність перенесення живлення власного обладнання в часі; </w:t>
      </w:r>
      <w:r>
        <w:rPr>
          <w:rFonts w:ascii="Times New Roman" w:hAnsi="Times New Roman" w:cs="Times New Roman"/>
          <w:sz w:val="28"/>
          <w:szCs w:val="28"/>
        </w:rPr>
        <w:lastRenderedPageBreak/>
        <w:t>6) вартість додаткових послуг, які може надавати/отримувати активний сп</w:t>
      </w:r>
      <w:r>
        <w:rPr>
          <w:rFonts w:ascii="Times New Roman" w:hAnsi="Times New Roman" w:cs="Times New Roman"/>
          <w:sz w:val="28"/>
          <w:szCs w:val="28"/>
        </w:rPr>
        <w:t>о</w:t>
      </w:r>
      <w:r>
        <w:rPr>
          <w:rFonts w:ascii="Times New Roman" w:hAnsi="Times New Roman" w:cs="Times New Roman"/>
          <w:sz w:val="28"/>
          <w:szCs w:val="28"/>
        </w:rPr>
        <w:t>живач, тощо.</w:t>
      </w:r>
    </w:p>
    <w:p w:rsidR="009437A3" w:rsidRDefault="009437A3">
      <w:pPr>
        <w:pStyle w:val="Default"/>
        <w:jc w:val="center"/>
        <w:rPr>
          <w:sz w:val="36"/>
          <w:szCs w:val="36"/>
        </w:rPr>
      </w:pPr>
    </w:p>
    <w:p w:rsidR="009437A3" w:rsidRDefault="006F164E">
      <w:pPr>
        <w:pStyle w:val="Default"/>
        <w:rPr>
          <w:bCs/>
          <w:sz w:val="28"/>
          <w:szCs w:val="28"/>
        </w:rPr>
      </w:pPr>
      <w:r>
        <w:rPr>
          <w:bCs/>
          <w:sz w:val="28"/>
          <w:szCs w:val="28"/>
        </w:rPr>
        <w:t>2.2. Моделі активного споживача</w:t>
      </w:r>
    </w:p>
    <w:p w:rsidR="009437A3" w:rsidRDefault="009437A3">
      <w:pPr>
        <w:pStyle w:val="Default"/>
        <w:ind w:left="420"/>
        <w:jc w:val="center"/>
        <w:rPr>
          <w:b/>
          <w:bCs/>
          <w:sz w:val="36"/>
          <w:szCs w:val="36"/>
        </w:rPr>
      </w:pPr>
    </w:p>
    <w:p w:rsidR="009437A3" w:rsidRDefault="006F164E">
      <w:pPr>
        <w:pStyle w:val="Default"/>
        <w:spacing w:line="360" w:lineRule="auto"/>
        <w:ind w:firstLine="420"/>
        <w:jc w:val="both"/>
        <w:rPr>
          <w:sz w:val="28"/>
          <w:szCs w:val="28"/>
        </w:rPr>
      </w:pPr>
      <w:r>
        <w:rPr>
          <w:sz w:val="28"/>
          <w:szCs w:val="28"/>
        </w:rPr>
        <w:t>Однією з причин зміни показників якості електроенергії в системі енерг</w:t>
      </w:r>
      <w:r>
        <w:rPr>
          <w:sz w:val="28"/>
          <w:szCs w:val="28"/>
        </w:rPr>
        <w:t>о</w:t>
      </w:r>
      <w:r>
        <w:rPr>
          <w:sz w:val="28"/>
          <w:szCs w:val="28"/>
        </w:rPr>
        <w:t>постачання, а саме коливання напруги та частоти, є постійні процеси вкл</w:t>
      </w:r>
      <w:r>
        <w:rPr>
          <w:sz w:val="28"/>
          <w:szCs w:val="28"/>
        </w:rPr>
        <w:t>ю</w:t>
      </w:r>
      <w:r>
        <w:rPr>
          <w:sz w:val="28"/>
          <w:szCs w:val="28"/>
        </w:rPr>
        <w:t>чення та виключення установок споживачів. Принциповим аспектом роботи локальної енергосистеми, а також автономної електроенергетичної системи є випадковий характер зміни потреби в електроенергії, яка значною мірою з</w:t>
      </w:r>
      <w:r>
        <w:rPr>
          <w:sz w:val="28"/>
          <w:szCs w:val="28"/>
        </w:rPr>
        <w:t>а</w:t>
      </w:r>
      <w:r>
        <w:rPr>
          <w:sz w:val="28"/>
          <w:szCs w:val="28"/>
        </w:rPr>
        <w:t xml:space="preserve">лежить від типу та характеристик обладнання споживача. </w:t>
      </w:r>
    </w:p>
    <w:p w:rsidR="009437A3" w:rsidRDefault="006F164E">
      <w:pPr>
        <w:pStyle w:val="Default"/>
        <w:spacing w:line="360" w:lineRule="auto"/>
        <w:ind w:firstLine="420"/>
        <w:jc w:val="both"/>
        <w:rPr>
          <w:sz w:val="28"/>
          <w:szCs w:val="28"/>
        </w:rPr>
      </w:pPr>
      <w:r>
        <w:rPr>
          <w:sz w:val="28"/>
          <w:szCs w:val="28"/>
        </w:rPr>
        <w:t>Переважну більшість всього обладнання споживачів електроенергії мо</w:t>
      </w:r>
      <w:r>
        <w:rPr>
          <w:sz w:val="28"/>
          <w:szCs w:val="28"/>
        </w:rPr>
        <w:t>ж</w:t>
      </w:r>
      <w:r>
        <w:rPr>
          <w:sz w:val="28"/>
          <w:szCs w:val="28"/>
        </w:rPr>
        <w:t>на охарактеризувати як таке, що не потребує миттєвого включення (старту), окрім деяких окремих випадків (деяких технологій, режимів роботи чи осо</w:t>
      </w:r>
      <w:r>
        <w:rPr>
          <w:sz w:val="28"/>
          <w:szCs w:val="28"/>
        </w:rPr>
        <w:t>б</w:t>
      </w:r>
      <w:r>
        <w:rPr>
          <w:sz w:val="28"/>
          <w:szCs w:val="28"/>
        </w:rPr>
        <w:t>ливостей роботи певних механізмів)</w:t>
      </w:r>
      <w:r w:rsidR="00AF4260" w:rsidRPr="00AF4260">
        <w:rPr>
          <w:sz w:val="28"/>
          <w:szCs w:val="28"/>
          <w:lang w:val="en-US"/>
        </w:rPr>
        <w:t xml:space="preserve"> </w:t>
      </w:r>
      <w:r w:rsidR="00AF4260">
        <w:rPr>
          <w:sz w:val="28"/>
          <w:szCs w:val="28"/>
          <w:lang w:val="en-US"/>
        </w:rPr>
        <w:t>[1</w:t>
      </w:r>
      <w:r w:rsidR="00AF4260">
        <w:rPr>
          <w:sz w:val="28"/>
          <w:szCs w:val="28"/>
        </w:rPr>
        <w:t>4</w:t>
      </w:r>
      <w:r w:rsidR="00AF4260">
        <w:rPr>
          <w:sz w:val="28"/>
          <w:szCs w:val="28"/>
          <w:lang w:val="en-US"/>
        </w:rPr>
        <w:t>]</w:t>
      </w:r>
      <w:r>
        <w:rPr>
          <w:sz w:val="28"/>
          <w:szCs w:val="28"/>
        </w:rPr>
        <w:t>. Для цього обладнання стає можл</w:t>
      </w:r>
      <w:r>
        <w:rPr>
          <w:sz w:val="28"/>
          <w:szCs w:val="28"/>
        </w:rPr>
        <w:t>и</w:t>
      </w:r>
      <w:r>
        <w:rPr>
          <w:sz w:val="28"/>
          <w:szCs w:val="28"/>
        </w:rPr>
        <w:t>вим здійснення затримки пуску (подання напруги на обладнання) з метою попереднього опрацювання заявки споживача на включення обладнання та в разі необхідності здійснення відповідних комутацій обладнання у системі чи створення керуючих впливів на зміну режиму роботи генеруючого обладна</w:t>
      </w:r>
      <w:r>
        <w:rPr>
          <w:sz w:val="28"/>
          <w:szCs w:val="28"/>
        </w:rPr>
        <w:t>н</w:t>
      </w:r>
      <w:r>
        <w:rPr>
          <w:sz w:val="28"/>
          <w:szCs w:val="28"/>
        </w:rPr>
        <w:t xml:space="preserve">ня. </w:t>
      </w:r>
    </w:p>
    <w:p w:rsidR="009437A3" w:rsidRPr="00CD2B82" w:rsidRDefault="006F164E" w:rsidP="00CD2B82">
      <w:pPr>
        <w:pStyle w:val="Default"/>
        <w:spacing w:line="360" w:lineRule="auto"/>
        <w:ind w:firstLine="420"/>
        <w:jc w:val="both"/>
        <w:rPr>
          <w:sz w:val="28"/>
          <w:szCs w:val="28"/>
        </w:rPr>
      </w:pPr>
      <w:r>
        <w:rPr>
          <w:sz w:val="28"/>
          <w:szCs w:val="28"/>
        </w:rPr>
        <w:t>Таке зміщення в часі моменту включення навантаження стає можливим при наявності відповідних систем керування:</w:t>
      </w:r>
    </w:p>
    <w:p w:rsidR="009437A3" w:rsidRDefault="006F164E">
      <w:pPr>
        <w:pStyle w:val="Default"/>
        <w:spacing w:after="197" w:line="360" w:lineRule="auto"/>
        <w:jc w:val="both"/>
        <w:rPr>
          <w:sz w:val="28"/>
          <w:szCs w:val="28"/>
        </w:rPr>
      </w:pPr>
      <w:r>
        <w:rPr>
          <w:sz w:val="28"/>
          <w:szCs w:val="28"/>
        </w:rPr>
        <w:t xml:space="preserve">- для пасивних та кваліфікованих споживачів – СКН; </w:t>
      </w:r>
    </w:p>
    <w:p w:rsidR="009437A3" w:rsidRDefault="006F164E">
      <w:pPr>
        <w:pStyle w:val="Default"/>
        <w:spacing w:after="197" w:line="360" w:lineRule="auto"/>
        <w:jc w:val="both"/>
        <w:rPr>
          <w:sz w:val="28"/>
          <w:szCs w:val="28"/>
        </w:rPr>
      </w:pPr>
      <w:r>
        <w:rPr>
          <w:sz w:val="28"/>
          <w:szCs w:val="28"/>
        </w:rPr>
        <w:t>- для відповідальних (солідарних) споживачів – СК об’єднаннями спожив</w:t>
      </w:r>
      <w:r>
        <w:rPr>
          <w:sz w:val="28"/>
          <w:szCs w:val="28"/>
        </w:rPr>
        <w:t>а</w:t>
      </w:r>
      <w:r>
        <w:rPr>
          <w:sz w:val="28"/>
          <w:szCs w:val="28"/>
        </w:rPr>
        <w:t xml:space="preserve">чів; </w:t>
      </w:r>
    </w:p>
    <w:p w:rsidR="009437A3" w:rsidRDefault="006F164E">
      <w:pPr>
        <w:pStyle w:val="Default"/>
        <w:spacing w:line="360" w:lineRule="auto"/>
        <w:jc w:val="both"/>
        <w:rPr>
          <w:sz w:val="28"/>
          <w:szCs w:val="28"/>
        </w:rPr>
      </w:pPr>
      <w:r>
        <w:rPr>
          <w:sz w:val="28"/>
          <w:szCs w:val="28"/>
        </w:rPr>
        <w:t xml:space="preserve">- для активних споживачів – системи керування обладнанням АС (СК «АС») різних рівнів та об’єднаннями таких споживачів. </w:t>
      </w:r>
    </w:p>
    <w:p w:rsidR="009437A3" w:rsidRDefault="006F164E" w:rsidP="00CD2B82">
      <w:pPr>
        <w:pStyle w:val="Default"/>
        <w:spacing w:line="360" w:lineRule="auto"/>
        <w:ind w:firstLine="708"/>
        <w:jc w:val="both"/>
        <w:rPr>
          <w:sz w:val="28"/>
          <w:szCs w:val="28"/>
        </w:rPr>
      </w:pPr>
      <w:r>
        <w:rPr>
          <w:sz w:val="28"/>
          <w:szCs w:val="28"/>
        </w:rPr>
        <w:lastRenderedPageBreak/>
        <w:t xml:space="preserve">Розглянемо можливі варіанти взаємодії активного споживача та мережі електропостачання (рис. 2.3). </w:t>
      </w:r>
    </w:p>
    <w:p w:rsidR="00CD2B82" w:rsidRDefault="00FA4A8F" w:rsidP="00CD2B82">
      <w:pPr>
        <w:pStyle w:val="Default"/>
        <w:spacing w:line="360" w:lineRule="auto"/>
        <w:ind w:firstLine="708"/>
        <w:jc w:val="both"/>
        <w:rPr>
          <w:sz w:val="28"/>
          <w:szCs w:val="28"/>
        </w:rPr>
      </w:pPr>
      <w:r>
        <w:rPr>
          <w:noProof/>
          <w:sz w:val="28"/>
          <w:szCs w:val="28"/>
        </w:rPr>
        <w:pict>
          <v:group id="_x0000_s1206" style="position:absolute;left:0;text-align:left;margin-left:131.45pt;margin-top:20.4pt;width:362.2pt;height:116.3pt;z-index:251657728;mso-wrap-distance-left:0;mso-wrap-distance-right:0;mso-position-horizontal-relative:page" coordorigin="2629,198" coordsize="7244,2326">
            <v:rect id="_x0000_s1207" style="position:absolute;left:2637;top:965;width:2993;height:791" filled="f" strokeweight=".27406mm"/>
            <v:rect id="_x0000_s1208" style="position:absolute;left:6609;top:205;width:3255;height:791" filled="f" strokeweight=".27372mm"/>
            <v:line id="_x0000_s1209" style="position:absolute" from="6619,616" to="5638,989" strokeweight=".27625mm"/>
            <v:line id="_x0000_s1210" style="position:absolute" from="5621,989" to="5638,989" strokeweight=".27169mm"/>
            <v:shape id="_x0000_s1211" type="#_x0000_t75" style="position:absolute;left:6452;top:592;width:174;height:141">
              <v:imagedata r:id="rId17" o:title=""/>
            </v:shape>
            <v:shape id="_x0000_s1212" style="position:absolute;left:5620;top:880;width:158;height:124" coordorigin="5621,880" coordsize="158,124" path="m5726,880l5621,989r157,15l5726,880xe" fillcolor="black" stroked="f">
              <v:path arrowok="t"/>
            </v:shape>
            <v:shape id="_x0000_s1213" style="position:absolute;left:5620;top:880;width:158;height:124" coordorigin="5621,880" coordsize="158,124" path="m5621,989l5726,880r52,124l5621,989xe" filled="f" strokeweight=".28556mm">
              <v:path arrowok="t"/>
            </v:shape>
            <v:rect id="_x0000_s1214" style="position:absolute;left:6609;top:1724;width:3255;height:791" filled="f" strokeweight=".27372mm"/>
            <v:line id="_x0000_s1215" style="position:absolute" from="6619,2136" to="5638,1764" strokeweight=".27625mm"/>
            <v:line id="_x0000_s1216" style="position:absolute" from="5621,1764" to="5638,1764" strokeweight=".27169mm"/>
            <v:shape id="_x0000_s1217" type="#_x0000_t75" style="position:absolute;left:6452;top:2019;width:174;height:141">
              <v:imagedata r:id="rId18" o:title=""/>
            </v:shape>
            <v:shape id="_x0000_s1218" style="position:absolute;left:5620;top:1748;width:158;height:124" coordorigin="5621,1748" coordsize="158,124" path="m5778,1748r-157,16l5726,1872r52,-124xe" fillcolor="black" stroked="f">
              <v:path arrowok="t"/>
            </v:shape>
            <v:shape id="_x0000_s1219" style="position:absolute;left:5620;top:1748;width:158;height:124" coordorigin="5621,1748" coordsize="158,124" path="m5621,1764r157,-16l5726,1872,5621,1764xe" filled="f" strokeweight=".28556mm">
              <v:path arrowok="t"/>
            </v:shape>
            <v:line id="_x0000_s1220" style="position:absolute" from="8246,1004" to="8246,1717" strokeweight=".30794mm"/>
            <v:line id="_x0000_s1221" style="position:absolute" from="8246,1733" to="8263,1733" strokeweight=".27169mm"/>
            <v:shape id="_x0000_s1222" type="#_x0000_t75" style="position:absolute;left:8167;top:995;width:157;height:141">
              <v:imagedata r:id="rId19" o:title=""/>
            </v:shape>
            <v:shape id="_x0000_s1223" style="position:absolute;left:8176;top:1608;width:141;height:124" coordorigin="8176,1609" coordsize="141,124" path="m8316,1609r-140,l8246,1733r70,-124xe" fillcolor="black" stroked="f">
              <v:path arrowok="t"/>
            </v:shape>
            <v:shape id="_x0000_s1224" style="position:absolute;left:8176;top:1608;width:141;height:124" coordorigin="8176,1609" coordsize="141,124" path="m8246,1733r-70,-124l8316,1609r-70,124xe" filled="f" strokeweight=".28761mm">
              <v:path arrowok="t"/>
            </v:shape>
            <v:shape id="_x0000_s1225" type="#_x0000_t202" style="position:absolute;left:6749;top:488;width:2980;height:225" filled="f" stroked="f">
              <v:textbox style="mso-next-textbox:#_x0000_s1225" inset="0,0,0,0">
                <w:txbxContent>
                  <w:p w:rsidR="00CD2B82" w:rsidRDefault="00CD2B82" w:rsidP="00CD2B82">
                    <w:pPr>
                      <w:spacing w:line="225" w:lineRule="exact"/>
                      <w:rPr>
                        <w:rFonts w:ascii="Arial" w:hAnsi="Arial"/>
                        <w:sz w:val="20"/>
                      </w:rPr>
                    </w:pPr>
                    <w:r>
                      <w:rPr>
                        <w:rFonts w:ascii="Arial" w:hAnsi="Arial"/>
                        <w:spacing w:val="-4"/>
                        <w:w w:val="115"/>
                        <w:sz w:val="20"/>
                      </w:rPr>
                      <w:t xml:space="preserve">Система </w:t>
                    </w:r>
                    <w:r>
                      <w:rPr>
                        <w:rFonts w:ascii="Arial" w:hAnsi="Arial"/>
                        <w:spacing w:val="-5"/>
                        <w:w w:val="115"/>
                        <w:sz w:val="20"/>
                      </w:rPr>
                      <w:t>електропостачання</w:t>
                    </w:r>
                  </w:p>
                </w:txbxContent>
              </v:textbox>
            </v:shape>
            <v:shape id="_x0000_s1226" type="#_x0000_t202" style="position:absolute;left:6889;top:1883;width:2711;height:474" filled="f" stroked="f">
              <v:textbox style="mso-next-textbox:#_x0000_s1226" inset="0,0,0,0">
                <w:txbxContent>
                  <w:p w:rsidR="00CD2B82" w:rsidRDefault="00CD2B82" w:rsidP="00CD2B82">
                    <w:pPr>
                      <w:spacing w:line="259" w:lineRule="auto"/>
                      <w:ind w:left="1015" w:right="-3" w:hanging="1016"/>
                      <w:rPr>
                        <w:rFonts w:ascii="Arial" w:hAnsi="Arial"/>
                        <w:sz w:val="20"/>
                      </w:rPr>
                    </w:pPr>
                    <w:r>
                      <w:rPr>
                        <w:rFonts w:ascii="Arial" w:hAnsi="Arial"/>
                        <w:spacing w:val="-3"/>
                        <w:w w:val="115"/>
                        <w:sz w:val="20"/>
                      </w:rPr>
                      <w:t xml:space="preserve">Інший </w:t>
                    </w:r>
                    <w:r>
                      <w:rPr>
                        <w:rFonts w:ascii="Arial" w:hAnsi="Arial"/>
                        <w:spacing w:val="-4"/>
                        <w:w w:val="115"/>
                        <w:sz w:val="20"/>
                      </w:rPr>
                      <w:t xml:space="preserve">активний </w:t>
                    </w:r>
                    <w:r>
                      <w:rPr>
                        <w:rFonts w:ascii="Arial" w:hAnsi="Arial"/>
                        <w:w w:val="115"/>
                        <w:sz w:val="20"/>
                      </w:rPr>
                      <w:t>споживач (АС</w:t>
                    </w:r>
                    <w:r>
                      <w:rPr>
                        <w:rFonts w:ascii="Arial" w:hAnsi="Arial"/>
                        <w:spacing w:val="-3"/>
                        <w:w w:val="115"/>
                        <w:sz w:val="20"/>
                      </w:rPr>
                      <w:t xml:space="preserve"> 2)</w:t>
                    </w:r>
                  </w:p>
                </w:txbxContent>
              </v:textbox>
            </v:shape>
            <v:shape id="_x0000_s1227" type="#_x0000_t202" style="position:absolute;left:2644;top:973;width:2977;height:776" filled="f" stroked="f">
              <v:textbox style="mso-next-textbox:#_x0000_s1227" inset="0,0,0,0">
                <w:txbxContent>
                  <w:p w:rsidR="00CD2B82" w:rsidRDefault="00CD2B82" w:rsidP="00CD2B82">
                    <w:pPr>
                      <w:spacing w:before="145" w:line="259" w:lineRule="auto"/>
                      <w:ind w:left="1164" w:right="94" w:hanging="735"/>
                      <w:rPr>
                        <w:rFonts w:ascii="Arial" w:hAnsi="Arial"/>
                        <w:sz w:val="20"/>
                      </w:rPr>
                    </w:pPr>
                    <w:r>
                      <w:rPr>
                        <w:rFonts w:ascii="Arial" w:hAnsi="Arial"/>
                        <w:w w:val="115"/>
                        <w:sz w:val="20"/>
                      </w:rPr>
                      <w:t>Активний споживач (АС 1)</w:t>
                    </w:r>
                  </w:p>
                </w:txbxContent>
              </v:textbox>
            </v:shape>
            <w10:wrap type="topAndBottom" anchorx="page"/>
          </v:group>
        </w:pict>
      </w:r>
    </w:p>
    <w:p w:rsidR="00CD2B82" w:rsidRDefault="00CD2B82" w:rsidP="00CD2B82">
      <w:pPr>
        <w:pStyle w:val="ab"/>
        <w:spacing w:before="150"/>
        <w:ind w:left="2405"/>
      </w:pPr>
      <w:r>
        <w:t xml:space="preserve">Рис. </w:t>
      </w:r>
      <w:r>
        <w:rPr>
          <w:lang w:val="uk-UA"/>
        </w:rPr>
        <w:t>2</w:t>
      </w:r>
      <w:r>
        <w:t>.3. Взаємодія між елементами системи</w:t>
      </w:r>
    </w:p>
    <w:p w:rsidR="00CD2B82" w:rsidRDefault="00CD2B82">
      <w:pPr>
        <w:pStyle w:val="Default"/>
        <w:spacing w:line="360" w:lineRule="auto"/>
        <w:ind w:firstLine="708"/>
        <w:jc w:val="both"/>
        <w:rPr>
          <w:sz w:val="28"/>
          <w:szCs w:val="28"/>
        </w:rPr>
      </w:pPr>
    </w:p>
    <w:p w:rsidR="009437A3" w:rsidRDefault="006F164E">
      <w:pPr>
        <w:pStyle w:val="Default"/>
        <w:spacing w:line="360" w:lineRule="auto"/>
        <w:ind w:firstLine="708"/>
        <w:jc w:val="both"/>
        <w:rPr>
          <w:sz w:val="28"/>
          <w:szCs w:val="28"/>
        </w:rPr>
      </w:pPr>
      <w:r>
        <w:rPr>
          <w:sz w:val="28"/>
          <w:szCs w:val="28"/>
        </w:rPr>
        <w:t xml:space="preserve">Активний споживач може отримувати енергію кількома шляхами: </w:t>
      </w:r>
    </w:p>
    <w:p w:rsidR="009437A3" w:rsidRDefault="006F164E">
      <w:pPr>
        <w:pStyle w:val="Default"/>
        <w:spacing w:after="197" w:line="360" w:lineRule="auto"/>
        <w:jc w:val="both"/>
        <w:rPr>
          <w:sz w:val="28"/>
          <w:szCs w:val="28"/>
        </w:rPr>
      </w:pPr>
      <w:r>
        <w:rPr>
          <w:sz w:val="28"/>
          <w:szCs w:val="28"/>
        </w:rPr>
        <w:t xml:space="preserve">– ззовні: від системи енергопостачання або від іншого АС; </w:t>
      </w:r>
    </w:p>
    <w:p w:rsidR="009437A3" w:rsidRDefault="006F164E">
      <w:pPr>
        <w:pStyle w:val="Default"/>
        <w:spacing w:line="360" w:lineRule="auto"/>
        <w:jc w:val="both"/>
        <w:rPr>
          <w:sz w:val="28"/>
          <w:szCs w:val="28"/>
        </w:rPr>
      </w:pPr>
      <w:r>
        <w:rPr>
          <w:sz w:val="28"/>
          <w:szCs w:val="28"/>
        </w:rPr>
        <w:t xml:space="preserve">– від власних джерел РГ та НВДЕ або накопичувачів енергії. </w:t>
      </w:r>
    </w:p>
    <w:p w:rsidR="009437A3" w:rsidRDefault="006F164E">
      <w:pPr>
        <w:pStyle w:val="Default"/>
        <w:spacing w:line="360" w:lineRule="auto"/>
        <w:ind w:firstLine="420"/>
        <w:jc w:val="both"/>
        <w:rPr>
          <w:sz w:val="28"/>
          <w:szCs w:val="28"/>
        </w:rPr>
      </w:pPr>
      <w:r>
        <w:rPr>
          <w:sz w:val="28"/>
          <w:szCs w:val="28"/>
        </w:rPr>
        <w:t>Взаємодія між цими елементами має будуватися на основі взаємовигідних режимів роботи для кожного із елементів, що взаємодіють (загальної оптим</w:t>
      </w:r>
      <w:r>
        <w:rPr>
          <w:sz w:val="28"/>
          <w:szCs w:val="28"/>
        </w:rPr>
        <w:t>і</w:t>
      </w:r>
      <w:r>
        <w:rPr>
          <w:sz w:val="28"/>
          <w:szCs w:val="28"/>
        </w:rPr>
        <w:t>заційної задачі для системи чи підсистеми, що розглядається). Контроль та регулювання режимів роботи обладнання активного споживача мають здій</w:t>
      </w:r>
      <w:r>
        <w:rPr>
          <w:sz w:val="28"/>
          <w:szCs w:val="28"/>
        </w:rPr>
        <w:t>с</w:t>
      </w:r>
      <w:r>
        <w:rPr>
          <w:sz w:val="28"/>
          <w:szCs w:val="28"/>
        </w:rPr>
        <w:t xml:space="preserve">нюватися відповідною СК [інформаційною системою керування «Активний споживач» (ІСК АС)], а взаємодія АС із іншими елементами системи (рис. 3.3) – інформаційною системою вищого рівня. </w:t>
      </w:r>
    </w:p>
    <w:p w:rsidR="009437A3" w:rsidRDefault="006F164E">
      <w:pPr>
        <w:pStyle w:val="Default"/>
        <w:spacing w:line="360" w:lineRule="auto"/>
        <w:jc w:val="both"/>
        <w:rPr>
          <w:sz w:val="28"/>
          <w:szCs w:val="28"/>
        </w:rPr>
      </w:pPr>
      <w:r>
        <w:rPr>
          <w:sz w:val="28"/>
          <w:szCs w:val="28"/>
        </w:rPr>
        <w:t xml:space="preserve">Зв'язок АС із іншими учасниками ринку можна відобразити у вигляді (рис 1.4.): </w:t>
      </w:r>
    </w:p>
    <w:p w:rsidR="009437A3" w:rsidRDefault="006F164E">
      <w:pPr>
        <w:pStyle w:val="Default"/>
        <w:spacing w:after="197" w:line="360" w:lineRule="auto"/>
        <w:jc w:val="both"/>
        <w:rPr>
          <w:sz w:val="28"/>
          <w:szCs w:val="28"/>
        </w:rPr>
      </w:pPr>
      <w:r>
        <w:rPr>
          <w:sz w:val="28"/>
          <w:szCs w:val="28"/>
        </w:rPr>
        <w:t xml:space="preserve">- прямого впливу (біла стрілка); </w:t>
      </w:r>
    </w:p>
    <w:p w:rsidR="009437A3" w:rsidRDefault="006F164E">
      <w:pPr>
        <w:pStyle w:val="Default"/>
        <w:spacing w:after="197" w:line="360" w:lineRule="auto"/>
        <w:jc w:val="both"/>
        <w:rPr>
          <w:sz w:val="28"/>
          <w:szCs w:val="28"/>
        </w:rPr>
      </w:pPr>
      <w:r>
        <w:rPr>
          <w:sz w:val="28"/>
          <w:szCs w:val="28"/>
        </w:rPr>
        <w:t xml:space="preserve">- зворотного впливу (пунктирна лінія); </w:t>
      </w:r>
    </w:p>
    <w:p w:rsidR="009437A3" w:rsidRDefault="006F164E">
      <w:pPr>
        <w:pStyle w:val="Default"/>
        <w:spacing w:after="197" w:line="360" w:lineRule="auto"/>
        <w:jc w:val="both"/>
        <w:rPr>
          <w:sz w:val="28"/>
          <w:szCs w:val="28"/>
        </w:rPr>
      </w:pPr>
      <w:r>
        <w:rPr>
          <w:sz w:val="28"/>
          <w:szCs w:val="28"/>
        </w:rPr>
        <w:t xml:space="preserve">- інформаційних та керуючих сигналів (чорна стрілка); </w:t>
      </w:r>
    </w:p>
    <w:p w:rsidR="009437A3" w:rsidRDefault="006F164E">
      <w:pPr>
        <w:pStyle w:val="Default"/>
        <w:spacing w:line="360" w:lineRule="auto"/>
        <w:jc w:val="both"/>
        <w:rPr>
          <w:sz w:val="28"/>
          <w:szCs w:val="28"/>
        </w:rPr>
      </w:pPr>
      <w:r>
        <w:rPr>
          <w:sz w:val="28"/>
          <w:szCs w:val="28"/>
        </w:rPr>
        <w:t xml:space="preserve">- фінансових потоків. </w:t>
      </w:r>
    </w:p>
    <w:p w:rsidR="009437A3" w:rsidRDefault="006F164E">
      <w:pPr>
        <w:pStyle w:val="Default"/>
        <w:spacing w:line="360" w:lineRule="auto"/>
        <w:jc w:val="both"/>
        <w:rPr>
          <w:sz w:val="28"/>
          <w:szCs w:val="28"/>
        </w:rPr>
      </w:pPr>
      <w:r>
        <w:rPr>
          <w:noProof/>
        </w:rPr>
        <w:lastRenderedPageBreak/>
        <w:drawing>
          <wp:inline distT="0" distB="0" distL="19050" distR="9525">
            <wp:extent cx="5534025" cy="201930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pic:cNvPicPr>
                      <a:picLocks noChangeAspect="1" noChangeArrowheads="1"/>
                    </pic:cNvPicPr>
                  </pic:nvPicPr>
                  <pic:blipFill>
                    <a:blip r:embed="rId20"/>
                    <a:stretch>
                      <a:fillRect/>
                    </a:stretch>
                  </pic:blipFill>
                  <pic:spPr bwMode="auto">
                    <a:xfrm>
                      <a:off x="0" y="0"/>
                      <a:ext cx="5534025" cy="2019300"/>
                    </a:xfrm>
                    <a:prstGeom prst="rect">
                      <a:avLst/>
                    </a:prstGeom>
                  </pic:spPr>
                </pic:pic>
              </a:graphicData>
            </a:graphic>
          </wp:inline>
        </w:drawing>
      </w:r>
    </w:p>
    <w:p w:rsidR="009437A3" w:rsidRDefault="006F164E" w:rsidP="00CD2B82">
      <w:pPr>
        <w:pStyle w:val="Default"/>
        <w:spacing w:line="360" w:lineRule="auto"/>
        <w:ind w:left="420"/>
        <w:jc w:val="center"/>
        <w:rPr>
          <w:sz w:val="28"/>
          <w:szCs w:val="28"/>
        </w:rPr>
      </w:pPr>
      <w:r>
        <w:rPr>
          <w:sz w:val="28"/>
          <w:szCs w:val="28"/>
        </w:rPr>
        <w:t>Рис. 2.4. Зв'язок між елементами системи та СК «АС»</w:t>
      </w:r>
    </w:p>
    <w:p w:rsidR="009437A3" w:rsidRDefault="006F164E">
      <w:pPr>
        <w:pStyle w:val="Default"/>
        <w:spacing w:line="360" w:lineRule="auto"/>
        <w:ind w:firstLine="288"/>
        <w:jc w:val="both"/>
        <w:rPr>
          <w:sz w:val="28"/>
          <w:szCs w:val="28"/>
        </w:rPr>
      </w:pPr>
      <w:r>
        <w:rPr>
          <w:sz w:val="28"/>
          <w:szCs w:val="28"/>
        </w:rPr>
        <w:t>Розглянемо загальний випадок активного споживача, коли у нього є все наявне обладнання, яке забезпечує активну поведінку, а саме система кер</w:t>
      </w:r>
      <w:r>
        <w:rPr>
          <w:sz w:val="28"/>
          <w:szCs w:val="28"/>
        </w:rPr>
        <w:t>у</w:t>
      </w:r>
      <w:r>
        <w:rPr>
          <w:sz w:val="28"/>
          <w:szCs w:val="28"/>
        </w:rPr>
        <w:t>вання навантаженням (СКН), акумуляторні батареї (АБ) та джерела розос</w:t>
      </w:r>
      <w:r>
        <w:rPr>
          <w:sz w:val="28"/>
          <w:szCs w:val="28"/>
        </w:rPr>
        <w:t>е</w:t>
      </w:r>
      <w:r>
        <w:rPr>
          <w:sz w:val="28"/>
          <w:szCs w:val="28"/>
        </w:rPr>
        <w:t>редженої генерації (РГ)</w:t>
      </w:r>
      <w:r w:rsidR="00AF4260" w:rsidRPr="00AF4260">
        <w:rPr>
          <w:sz w:val="28"/>
          <w:szCs w:val="28"/>
          <w:lang w:val="en-US"/>
        </w:rPr>
        <w:t xml:space="preserve"> </w:t>
      </w:r>
      <w:r w:rsidR="00AF4260">
        <w:rPr>
          <w:sz w:val="28"/>
          <w:szCs w:val="28"/>
          <w:lang w:val="en-US"/>
        </w:rPr>
        <w:t>[1</w:t>
      </w:r>
      <w:r w:rsidR="00AF4260">
        <w:rPr>
          <w:sz w:val="28"/>
          <w:szCs w:val="28"/>
        </w:rPr>
        <w:t>5</w:t>
      </w:r>
      <w:r w:rsidR="00AF4260">
        <w:rPr>
          <w:sz w:val="28"/>
          <w:szCs w:val="28"/>
          <w:lang w:val="en-US"/>
        </w:rPr>
        <w:t>]</w:t>
      </w:r>
      <w:r>
        <w:rPr>
          <w:sz w:val="28"/>
          <w:szCs w:val="28"/>
        </w:rPr>
        <w:t>. Зв’язки між обладнанням такого АС та його с</w:t>
      </w:r>
      <w:r>
        <w:rPr>
          <w:sz w:val="28"/>
          <w:szCs w:val="28"/>
        </w:rPr>
        <w:t>и</w:t>
      </w:r>
      <w:r>
        <w:rPr>
          <w:sz w:val="28"/>
          <w:szCs w:val="28"/>
        </w:rPr>
        <w:t>стемою керування (СК «АС») можна представити у вигляді схеми, показаної на рис. 2.5, а його зв'язок із системою енергопостачання та іншим активним споживачем – у вигляді схеми що зображена на рис. 2.6.</w:t>
      </w:r>
    </w:p>
    <w:p w:rsidR="009437A3" w:rsidRDefault="006F164E">
      <w:pPr>
        <w:pStyle w:val="Default"/>
        <w:spacing w:line="360" w:lineRule="auto"/>
        <w:ind w:firstLine="288"/>
        <w:jc w:val="both"/>
        <w:rPr>
          <w:sz w:val="28"/>
          <w:szCs w:val="28"/>
        </w:rPr>
      </w:pPr>
      <w:r>
        <w:rPr>
          <w:noProof/>
        </w:rPr>
        <w:drawing>
          <wp:inline distT="0" distB="0" distL="19050" distR="9525">
            <wp:extent cx="5762625" cy="25812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
                    <pic:cNvPicPr>
                      <a:picLocks noChangeAspect="1" noChangeArrowheads="1"/>
                    </pic:cNvPicPr>
                  </pic:nvPicPr>
                  <pic:blipFill>
                    <a:blip r:embed="rId21"/>
                    <a:stretch>
                      <a:fillRect/>
                    </a:stretch>
                  </pic:blipFill>
                  <pic:spPr bwMode="auto">
                    <a:xfrm>
                      <a:off x="0" y="0"/>
                      <a:ext cx="5762625" cy="2581275"/>
                    </a:xfrm>
                    <a:prstGeom prst="rect">
                      <a:avLst/>
                    </a:prstGeom>
                  </pic:spPr>
                </pic:pic>
              </a:graphicData>
            </a:graphic>
          </wp:inline>
        </w:drawing>
      </w:r>
    </w:p>
    <w:p w:rsidR="009437A3" w:rsidRDefault="006F164E" w:rsidP="00617937">
      <w:pPr>
        <w:pStyle w:val="Default"/>
        <w:spacing w:line="360" w:lineRule="auto"/>
        <w:ind w:left="1560" w:hanging="1272"/>
        <w:jc w:val="both"/>
        <w:rPr>
          <w:sz w:val="28"/>
          <w:szCs w:val="28"/>
        </w:rPr>
      </w:pPr>
      <w:r>
        <w:rPr>
          <w:sz w:val="28"/>
          <w:szCs w:val="28"/>
        </w:rPr>
        <w:t>Рис. 2.5. Зв'язок між основним обладнанням активного споживача та си</w:t>
      </w:r>
      <w:r>
        <w:rPr>
          <w:sz w:val="28"/>
          <w:szCs w:val="28"/>
        </w:rPr>
        <w:t>с</w:t>
      </w:r>
      <w:r>
        <w:rPr>
          <w:sz w:val="28"/>
          <w:szCs w:val="28"/>
        </w:rPr>
        <w:t>темою керування Активний споживач</w:t>
      </w:r>
    </w:p>
    <w:p w:rsidR="009437A3" w:rsidRDefault="006F164E">
      <w:pPr>
        <w:pStyle w:val="Default"/>
        <w:spacing w:line="360" w:lineRule="auto"/>
        <w:ind w:left="1560" w:hanging="1272"/>
        <w:jc w:val="both"/>
        <w:rPr>
          <w:sz w:val="28"/>
          <w:szCs w:val="28"/>
        </w:rPr>
      </w:pPr>
      <w:r>
        <w:rPr>
          <w:noProof/>
        </w:rPr>
        <w:lastRenderedPageBreak/>
        <w:drawing>
          <wp:inline distT="0" distB="0" distL="19050" distR="9525">
            <wp:extent cx="5819775" cy="3324225"/>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
                    <pic:cNvPicPr>
                      <a:picLocks noChangeAspect="1" noChangeArrowheads="1"/>
                    </pic:cNvPicPr>
                  </pic:nvPicPr>
                  <pic:blipFill>
                    <a:blip r:embed="rId22"/>
                    <a:stretch>
                      <a:fillRect/>
                    </a:stretch>
                  </pic:blipFill>
                  <pic:spPr bwMode="auto">
                    <a:xfrm>
                      <a:off x="0" y="0"/>
                      <a:ext cx="5819775" cy="3324225"/>
                    </a:xfrm>
                    <a:prstGeom prst="rect">
                      <a:avLst/>
                    </a:prstGeom>
                  </pic:spPr>
                </pic:pic>
              </a:graphicData>
            </a:graphic>
          </wp:inline>
        </w:drawing>
      </w:r>
    </w:p>
    <w:p w:rsidR="00CD2B82" w:rsidRDefault="006F164E" w:rsidP="00CD2B82">
      <w:pPr>
        <w:pStyle w:val="Default"/>
        <w:spacing w:line="360" w:lineRule="auto"/>
        <w:ind w:left="1985" w:hanging="1559"/>
        <w:jc w:val="both"/>
      </w:pPr>
      <w:r>
        <w:t>Рис. 2.6. Зв'язок між обладнанням АС та іншими елементами енергосистеми</w:t>
      </w:r>
    </w:p>
    <w:p w:rsidR="009437A3" w:rsidRDefault="006F164E">
      <w:pPr>
        <w:pStyle w:val="Default"/>
        <w:spacing w:line="360" w:lineRule="auto"/>
        <w:ind w:left="420" w:firstLine="288"/>
        <w:jc w:val="both"/>
        <w:rPr>
          <w:sz w:val="28"/>
          <w:szCs w:val="28"/>
        </w:rPr>
      </w:pPr>
      <w:r>
        <w:rPr>
          <w:sz w:val="28"/>
          <w:szCs w:val="28"/>
        </w:rPr>
        <w:t>Потоки енергії в такій системі у разі споживання енергії споживачем ззовні можна відобразити у такому вигляді, представленому на рис. 1.7.</w:t>
      </w:r>
    </w:p>
    <w:p w:rsidR="009437A3" w:rsidRDefault="006F164E">
      <w:pPr>
        <w:pStyle w:val="Default"/>
        <w:spacing w:line="360" w:lineRule="auto"/>
        <w:ind w:left="420" w:firstLine="288"/>
        <w:jc w:val="both"/>
        <w:rPr>
          <w:sz w:val="28"/>
          <w:szCs w:val="28"/>
        </w:rPr>
      </w:pPr>
      <w:r>
        <w:rPr>
          <w:noProof/>
        </w:rPr>
        <w:drawing>
          <wp:inline distT="0" distB="0" distL="19050" distR="0">
            <wp:extent cx="4857750" cy="2838450"/>
            <wp:effectExtent l="0" t="0" r="0" b="0"/>
            <wp:docPr id="7"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1"/>
                    <pic:cNvPicPr>
                      <a:picLocks noChangeAspect="1" noChangeArrowheads="1"/>
                    </pic:cNvPicPr>
                  </pic:nvPicPr>
                  <pic:blipFill>
                    <a:blip r:embed="rId23"/>
                    <a:stretch>
                      <a:fillRect/>
                    </a:stretch>
                  </pic:blipFill>
                  <pic:spPr bwMode="auto">
                    <a:xfrm>
                      <a:off x="0" y="0"/>
                      <a:ext cx="4857750" cy="2838450"/>
                    </a:xfrm>
                    <a:prstGeom prst="rect">
                      <a:avLst/>
                    </a:prstGeom>
                  </pic:spPr>
                </pic:pic>
              </a:graphicData>
            </a:graphic>
          </wp:inline>
        </w:drawing>
      </w:r>
    </w:p>
    <w:p w:rsidR="009437A3" w:rsidRDefault="006F164E" w:rsidP="00162FDC">
      <w:pPr>
        <w:pStyle w:val="Default"/>
        <w:spacing w:line="360" w:lineRule="auto"/>
        <w:ind w:left="1134" w:hanging="1134"/>
        <w:jc w:val="both"/>
        <w:rPr>
          <w:sz w:val="28"/>
          <w:szCs w:val="28"/>
        </w:rPr>
      </w:pPr>
      <w:r>
        <w:rPr>
          <w:sz w:val="28"/>
          <w:szCs w:val="28"/>
        </w:rPr>
        <w:t>Рис. 2.7. Потоки енергії в разі споживання енергії споживачем ззовні (чорна стрілка – інформаційні сигнали та керуючі впливи, біла стрілка – напрями потоку енергії)</w:t>
      </w:r>
    </w:p>
    <w:p w:rsidR="009437A3" w:rsidRDefault="006F164E">
      <w:pPr>
        <w:pStyle w:val="Default"/>
        <w:spacing w:line="360" w:lineRule="auto"/>
        <w:ind w:firstLine="420"/>
        <w:jc w:val="both"/>
        <w:rPr>
          <w:sz w:val="28"/>
          <w:szCs w:val="28"/>
        </w:rPr>
      </w:pPr>
      <w:r>
        <w:rPr>
          <w:sz w:val="28"/>
          <w:szCs w:val="28"/>
        </w:rPr>
        <w:lastRenderedPageBreak/>
        <w:t xml:space="preserve">Основне обладнання, використання якого створює умови до перетворення звичайного споживача на активного розділимо на такі групи: 1) джерела РГ; 2) СКН споживача; 3) акумуляторні батареї; 4) поєднання кількох одиниць перерахованого вище обладнання. </w:t>
      </w:r>
    </w:p>
    <w:p w:rsidR="009437A3" w:rsidRDefault="006F164E">
      <w:pPr>
        <w:pStyle w:val="Default"/>
        <w:spacing w:line="360" w:lineRule="auto"/>
        <w:ind w:firstLine="420"/>
        <w:jc w:val="both"/>
        <w:rPr>
          <w:sz w:val="28"/>
          <w:szCs w:val="28"/>
        </w:rPr>
      </w:pPr>
      <w:r>
        <w:rPr>
          <w:sz w:val="28"/>
          <w:szCs w:val="28"/>
        </w:rPr>
        <w:t>Використання джерел розосередженої генерації та систем керування н</w:t>
      </w:r>
      <w:r>
        <w:rPr>
          <w:sz w:val="28"/>
          <w:szCs w:val="28"/>
        </w:rPr>
        <w:t>а</w:t>
      </w:r>
      <w:r>
        <w:rPr>
          <w:sz w:val="28"/>
          <w:szCs w:val="28"/>
        </w:rPr>
        <w:t>вантаженням під час їхньої експлуатації передбачає отримання максимальн</w:t>
      </w:r>
      <w:r>
        <w:rPr>
          <w:sz w:val="28"/>
          <w:szCs w:val="28"/>
        </w:rPr>
        <w:t>о</w:t>
      </w:r>
      <w:r>
        <w:rPr>
          <w:sz w:val="28"/>
          <w:szCs w:val="28"/>
        </w:rPr>
        <w:t>го прибутку, що проявляється через реалізацію виробленої або зекономленої електроенергії. Тому при коригуванні режимів роботи системи електропост</w:t>
      </w:r>
      <w:r>
        <w:rPr>
          <w:sz w:val="28"/>
          <w:szCs w:val="28"/>
        </w:rPr>
        <w:t>а</w:t>
      </w:r>
      <w:r>
        <w:rPr>
          <w:sz w:val="28"/>
          <w:szCs w:val="28"/>
        </w:rPr>
        <w:t>чання із активними споживачами для самих активних споживачів ця задача є першочерговою. Інший варіант можливий, якщо генератор призначений для регулювання або збереження балансу, тоді важливішим буде дотримання р</w:t>
      </w:r>
      <w:r>
        <w:rPr>
          <w:sz w:val="28"/>
          <w:szCs w:val="28"/>
        </w:rPr>
        <w:t>е</w:t>
      </w:r>
      <w:r>
        <w:rPr>
          <w:sz w:val="28"/>
          <w:szCs w:val="28"/>
        </w:rPr>
        <w:t xml:space="preserve">жиму. </w:t>
      </w:r>
    </w:p>
    <w:p w:rsidR="009437A3" w:rsidRDefault="006F164E" w:rsidP="00CD2B82">
      <w:pPr>
        <w:pStyle w:val="Default"/>
        <w:spacing w:line="360" w:lineRule="auto"/>
        <w:ind w:firstLine="567"/>
        <w:rPr>
          <w:sz w:val="28"/>
          <w:szCs w:val="28"/>
        </w:rPr>
      </w:pPr>
      <w:r>
        <w:rPr>
          <w:sz w:val="28"/>
          <w:szCs w:val="28"/>
        </w:rPr>
        <w:t>Що стосується використання акумуляторних батарей, то основним їхнім завданням у складі АС є мінімізація витрат шляхом накопичення електроен</w:t>
      </w:r>
      <w:r>
        <w:rPr>
          <w:sz w:val="28"/>
          <w:szCs w:val="28"/>
        </w:rPr>
        <w:t>е</w:t>
      </w:r>
      <w:r>
        <w:rPr>
          <w:sz w:val="28"/>
          <w:szCs w:val="28"/>
        </w:rPr>
        <w:t>ргії від власних джерел розосередженої генерації або від мережі електропо</w:t>
      </w:r>
      <w:r>
        <w:rPr>
          <w:sz w:val="28"/>
          <w:szCs w:val="28"/>
        </w:rPr>
        <w:t>с</w:t>
      </w:r>
      <w:r>
        <w:rPr>
          <w:sz w:val="28"/>
          <w:szCs w:val="28"/>
        </w:rPr>
        <w:t>тачання на час, коли вона є дешевшою, та її використання, коли ціна на еле</w:t>
      </w:r>
      <w:r>
        <w:rPr>
          <w:sz w:val="28"/>
          <w:szCs w:val="28"/>
        </w:rPr>
        <w:t>к</w:t>
      </w:r>
      <w:r>
        <w:rPr>
          <w:sz w:val="28"/>
          <w:szCs w:val="28"/>
        </w:rPr>
        <w:t>троенергію зростає. Перемикання навантаження на живлення від АБ в год</w:t>
      </w:r>
      <w:r>
        <w:rPr>
          <w:sz w:val="28"/>
          <w:szCs w:val="28"/>
        </w:rPr>
        <w:t>и</w:t>
      </w:r>
      <w:r>
        <w:rPr>
          <w:sz w:val="28"/>
          <w:szCs w:val="28"/>
        </w:rPr>
        <w:t>ни, коли ціна на електроенергію висока, крім економії для споживача сприяє ще і зменшенню загального навантаження мережі в пікові та напівпікові г</w:t>
      </w:r>
      <w:r>
        <w:rPr>
          <w:sz w:val="28"/>
          <w:szCs w:val="28"/>
        </w:rPr>
        <w:t>о</w:t>
      </w:r>
      <w:r>
        <w:rPr>
          <w:sz w:val="28"/>
          <w:szCs w:val="28"/>
        </w:rPr>
        <w:t>дини, що в свою чергу позитивно впливає на роботу СЕП.</w:t>
      </w:r>
    </w:p>
    <w:p w:rsidR="009437A3" w:rsidRDefault="006F164E" w:rsidP="00CD2B82">
      <w:pPr>
        <w:pStyle w:val="Default"/>
        <w:spacing w:line="360" w:lineRule="auto"/>
        <w:ind w:firstLine="567"/>
        <w:rPr>
          <w:sz w:val="28"/>
          <w:szCs w:val="28"/>
        </w:rPr>
      </w:pPr>
      <w:r>
        <w:rPr>
          <w:sz w:val="28"/>
          <w:szCs w:val="28"/>
        </w:rPr>
        <w:t xml:space="preserve">Також можливим є комбінування кількох типів обладнання активного споживача, що сприяє отриманню більшого ефекту від їхнього використання. </w:t>
      </w:r>
    </w:p>
    <w:p w:rsidR="009437A3" w:rsidRDefault="006F164E" w:rsidP="00CD2B82">
      <w:pPr>
        <w:pStyle w:val="Default"/>
        <w:spacing w:line="360" w:lineRule="auto"/>
        <w:ind w:firstLine="567"/>
        <w:rPr>
          <w:sz w:val="28"/>
          <w:szCs w:val="28"/>
        </w:rPr>
      </w:pPr>
      <w:r>
        <w:rPr>
          <w:sz w:val="28"/>
          <w:szCs w:val="28"/>
        </w:rPr>
        <w:t>Окремим питанням є взаємозв’язок різного роду активних споживачів між собою. Основними вигодами, які можна отримати від такого зв’язку, є: 1) часткове розвантаження мереж; 2) підвищення якості та надійності ене</w:t>
      </w:r>
      <w:r>
        <w:rPr>
          <w:sz w:val="28"/>
          <w:szCs w:val="28"/>
        </w:rPr>
        <w:t>р</w:t>
      </w:r>
      <w:r>
        <w:rPr>
          <w:sz w:val="28"/>
          <w:szCs w:val="28"/>
        </w:rPr>
        <w:t>гопостачання споживачів; 3) оптимізація режимів роботи системи енергоп</w:t>
      </w:r>
      <w:r>
        <w:rPr>
          <w:sz w:val="28"/>
          <w:szCs w:val="28"/>
        </w:rPr>
        <w:t>о</w:t>
      </w:r>
      <w:r>
        <w:rPr>
          <w:sz w:val="28"/>
          <w:szCs w:val="28"/>
        </w:rPr>
        <w:t>стачання; 4) продовження терміну експлуатації мереж та обладнання; 5) зм</w:t>
      </w:r>
      <w:r>
        <w:rPr>
          <w:sz w:val="28"/>
          <w:szCs w:val="28"/>
        </w:rPr>
        <w:t>е</w:t>
      </w:r>
      <w:r>
        <w:rPr>
          <w:sz w:val="28"/>
          <w:szCs w:val="28"/>
        </w:rPr>
        <w:t>ншення перетоків електроенергії в мережі; 6) інші вигоди.</w:t>
      </w:r>
    </w:p>
    <w:p w:rsidR="009437A3" w:rsidRDefault="006F164E" w:rsidP="00CD2B82">
      <w:pPr>
        <w:pStyle w:val="Default"/>
        <w:spacing w:line="360" w:lineRule="auto"/>
        <w:ind w:firstLine="567"/>
        <w:jc w:val="both"/>
        <w:rPr>
          <w:sz w:val="28"/>
          <w:szCs w:val="28"/>
        </w:rPr>
      </w:pPr>
      <w:r>
        <w:rPr>
          <w:sz w:val="28"/>
          <w:szCs w:val="28"/>
        </w:rPr>
        <w:lastRenderedPageBreak/>
        <w:t>Комбінуючи основне обладнання активного споживача, можна виділити такі типи активних споживачів: 1) тільки з використанням джерел розосер</w:t>
      </w:r>
      <w:r>
        <w:rPr>
          <w:sz w:val="28"/>
          <w:szCs w:val="28"/>
        </w:rPr>
        <w:t>е</w:t>
      </w:r>
      <w:r>
        <w:rPr>
          <w:sz w:val="28"/>
          <w:szCs w:val="28"/>
        </w:rPr>
        <w:t>дженої генерації (РГ); 2) тільки з використанням систем керування навант</w:t>
      </w:r>
      <w:r>
        <w:rPr>
          <w:sz w:val="28"/>
          <w:szCs w:val="28"/>
        </w:rPr>
        <w:t>а</w:t>
      </w:r>
      <w:r>
        <w:rPr>
          <w:sz w:val="28"/>
          <w:szCs w:val="28"/>
        </w:rPr>
        <w:t>женням (СКН); 3) тільки з використанням акумуляторних батарей (АБ); 4) із спільним використанням РГ та СКН; 5) із спільним використанням РГ та АБ; 6) із спільним використанням СКН та АБ; 7) із спільним використанням РГ, АБ та СКН. Можливості використання таких комбінацій обладнання детал</w:t>
      </w:r>
      <w:r>
        <w:rPr>
          <w:sz w:val="28"/>
          <w:szCs w:val="28"/>
        </w:rPr>
        <w:t>ь</w:t>
      </w:r>
      <w:r>
        <w:rPr>
          <w:sz w:val="28"/>
          <w:szCs w:val="28"/>
        </w:rPr>
        <w:t xml:space="preserve">ніше проаналізовано в додатку Б. </w:t>
      </w:r>
    </w:p>
    <w:p w:rsidR="009437A3" w:rsidRDefault="006F164E" w:rsidP="00617937">
      <w:pPr>
        <w:pStyle w:val="Default"/>
        <w:spacing w:line="360" w:lineRule="auto"/>
        <w:ind w:firstLine="567"/>
        <w:jc w:val="both"/>
        <w:rPr>
          <w:sz w:val="28"/>
          <w:szCs w:val="28"/>
        </w:rPr>
      </w:pPr>
      <w:r>
        <w:rPr>
          <w:sz w:val="28"/>
          <w:szCs w:val="28"/>
        </w:rPr>
        <w:t>Зв'язок між основним обладнанням активного споживача, системою ен</w:t>
      </w:r>
      <w:r>
        <w:rPr>
          <w:sz w:val="28"/>
          <w:szCs w:val="28"/>
        </w:rPr>
        <w:t>е</w:t>
      </w:r>
      <w:r>
        <w:rPr>
          <w:sz w:val="28"/>
          <w:szCs w:val="28"/>
        </w:rPr>
        <w:t>ргопостачання та іншими</w:t>
      </w:r>
      <w:r w:rsidR="00617937">
        <w:rPr>
          <w:sz w:val="28"/>
          <w:szCs w:val="28"/>
        </w:rPr>
        <w:t xml:space="preserve"> активними споживачами показано </w:t>
      </w:r>
      <w:r>
        <w:rPr>
          <w:sz w:val="28"/>
          <w:szCs w:val="28"/>
        </w:rPr>
        <w:t>на рис. 2.8</w:t>
      </w:r>
    </w:p>
    <w:p w:rsidR="009437A3" w:rsidRDefault="006F164E">
      <w:pPr>
        <w:pStyle w:val="Default"/>
        <w:spacing w:line="360" w:lineRule="auto"/>
        <w:jc w:val="both"/>
        <w:rPr>
          <w:sz w:val="28"/>
          <w:szCs w:val="28"/>
        </w:rPr>
      </w:pPr>
      <w:r>
        <w:rPr>
          <w:noProof/>
        </w:rPr>
        <w:drawing>
          <wp:inline distT="0" distB="0" distL="19050" distR="9525">
            <wp:extent cx="5534025" cy="4705350"/>
            <wp:effectExtent l="19050" t="0" r="9525" b="0"/>
            <wp:docPr id="8"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2"/>
                    <pic:cNvPicPr>
                      <a:picLocks noChangeAspect="1" noChangeArrowheads="1"/>
                    </pic:cNvPicPr>
                  </pic:nvPicPr>
                  <pic:blipFill>
                    <a:blip r:embed="rId24"/>
                    <a:stretch>
                      <a:fillRect/>
                    </a:stretch>
                  </pic:blipFill>
                  <pic:spPr bwMode="auto">
                    <a:xfrm>
                      <a:off x="0" y="0"/>
                      <a:ext cx="5534025" cy="4705350"/>
                    </a:xfrm>
                    <a:prstGeom prst="rect">
                      <a:avLst/>
                    </a:prstGeom>
                  </pic:spPr>
                </pic:pic>
              </a:graphicData>
            </a:graphic>
          </wp:inline>
        </w:drawing>
      </w:r>
    </w:p>
    <w:p w:rsidR="009437A3" w:rsidRDefault="006F164E" w:rsidP="00617937">
      <w:pPr>
        <w:pStyle w:val="Default"/>
        <w:spacing w:line="360" w:lineRule="auto"/>
        <w:jc w:val="center"/>
        <w:rPr>
          <w:sz w:val="28"/>
          <w:szCs w:val="28"/>
        </w:rPr>
      </w:pPr>
      <w:r>
        <w:rPr>
          <w:sz w:val="28"/>
          <w:szCs w:val="28"/>
        </w:rPr>
        <w:t>Рис. 2.8. Модель взаємодії обладнання активного споживача між собою та основними елементами системи енергопостачання.</w:t>
      </w:r>
    </w:p>
    <w:p w:rsidR="009437A3" w:rsidRDefault="006F164E" w:rsidP="00617937">
      <w:pPr>
        <w:pStyle w:val="Default"/>
        <w:spacing w:line="360" w:lineRule="auto"/>
        <w:ind w:firstLine="567"/>
        <w:rPr>
          <w:sz w:val="28"/>
          <w:szCs w:val="28"/>
        </w:rPr>
      </w:pPr>
      <w:r>
        <w:rPr>
          <w:sz w:val="28"/>
          <w:szCs w:val="28"/>
        </w:rPr>
        <w:lastRenderedPageBreak/>
        <w:t>На рисунку позначено: 1 – навантаження (Н); 2 – джерела РГ; 3 – акум</w:t>
      </w:r>
      <w:r>
        <w:rPr>
          <w:sz w:val="28"/>
          <w:szCs w:val="28"/>
        </w:rPr>
        <w:t>у</w:t>
      </w:r>
      <w:r>
        <w:rPr>
          <w:sz w:val="28"/>
          <w:szCs w:val="28"/>
        </w:rPr>
        <w:t>ляторна батарея (АБ); 4 – система керування навантаженням (СКН); 5 – си</w:t>
      </w:r>
      <w:r>
        <w:rPr>
          <w:sz w:val="28"/>
          <w:szCs w:val="28"/>
        </w:rPr>
        <w:t>с</w:t>
      </w:r>
      <w:r>
        <w:rPr>
          <w:sz w:val="28"/>
          <w:szCs w:val="28"/>
        </w:rPr>
        <w:t xml:space="preserve">тема керування «Активний споживач»; 6 – системний оператор; 7 – мережа енергопостачання; 8 – інший активний споживач (АС 2); </w:t>
      </w:r>
      <w:r>
        <w:rPr>
          <w:i/>
          <w:iCs/>
          <w:sz w:val="28"/>
          <w:szCs w:val="28"/>
        </w:rPr>
        <w:t xml:space="preserve">Pv {x}→{y} </w:t>
      </w:r>
      <w:r>
        <w:rPr>
          <w:sz w:val="28"/>
          <w:szCs w:val="28"/>
        </w:rPr>
        <w:t>– пр</w:t>
      </w:r>
      <w:r>
        <w:rPr>
          <w:sz w:val="28"/>
          <w:szCs w:val="28"/>
        </w:rPr>
        <w:t>я</w:t>
      </w:r>
      <w:r>
        <w:rPr>
          <w:sz w:val="28"/>
          <w:szCs w:val="28"/>
        </w:rPr>
        <w:t xml:space="preserve">мий зв’язок; </w:t>
      </w:r>
      <w:r>
        <w:rPr>
          <w:i/>
          <w:iCs/>
          <w:sz w:val="28"/>
          <w:szCs w:val="28"/>
        </w:rPr>
        <w:t xml:space="preserve">Bv </w:t>
      </w:r>
      <w:r>
        <w:rPr>
          <w:sz w:val="28"/>
          <w:szCs w:val="28"/>
        </w:rPr>
        <w:t xml:space="preserve">– зворотний сигнал; </w:t>
      </w:r>
      <w:r>
        <w:rPr>
          <w:i/>
          <w:iCs/>
          <w:sz w:val="28"/>
          <w:szCs w:val="28"/>
        </w:rPr>
        <w:t xml:space="preserve">Is {x}→{y} </w:t>
      </w:r>
      <w:r>
        <w:rPr>
          <w:sz w:val="28"/>
          <w:szCs w:val="28"/>
        </w:rPr>
        <w:t xml:space="preserve">– інформаційний зв’язок; </w:t>
      </w:r>
      <w:r>
        <w:rPr>
          <w:i/>
          <w:iCs/>
          <w:sz w:val="28"/>
          <w:szCs w:val="28"/>
        </w:rPr>
        <w:t xml:space="preserve">Ks{x}→{y} </w:t>
      </w:r>
      <w:r>
        <w:rPr>
          <w:sz w:val="28"/>
          <w:szCs w:val="28"/>
        </w:rPr>
        <w:t>– керуючі сигнали.</w:t>
      </w:r>
    </w:p>
    <w:p w:rsidR="00617937" w:rsidRPr="00617937" w:rsidRDefault="00617937" w:rsidP="00617937">
      <w:pPr>
        <w:pStyle w:val="Default"/>
        <w:spacing w:line="360" w:lineRule="auto"/>
        <w:ind w:firstLine="567"/>
        <w:rPr>
          <w:sz w:val="28"/>
          <w:szCs w:val="28"/>
        </w:rPr>
      </w:pPr>
    </w:p>
    <w:p w:rsidR="009437A3" w:rsidRPr="00162FDC" w:rsidRDefault="006F164E" w:rsidP="00162FDC">
      <w:pPr>
        <w:pStyle w:val="Default"/>
        <w:spacing w:line="360" w:lineRule="auto"/>
        <w:ind w:firstLine="567"/>
        <w:rPr>
          <w:sz w:val="28"/>
          <w:szCs w:val="28"/>
        </w:rPr>
      </w:pPr>
      <w:r>
        <w:rPr>
          <w:bCs/>
          <w:sz w:val="28"/>
          <w:szCs w:val="28"/>
        </w:rPr>
        <w:t>2.3 . Режими роботи активного споживача</w:t>
      </w:r>
    </w:p>
    <w:p w:rsidR="009437A3" w:rsidRDefault="006F164E" w:rsidP="00162FDC">
      <w:pPr>
        <w:pStyle w:val="Default"/>
        <w:spacing w:line="360" w:lineRule="auto"/>
        <w:ind w:firstLine="708"/>
        <w:jc w:val="both"/>
        <w:rPr>
          <w:sz w:val="28"/>
          <w:szCs w:val="28"/>
        </w:rPr>
      </w:pPr>
      <w:r>
        <w:rPr>
          <w:sz w:val="28"/>
          <w:szCs w:val="28"/>
        </w:rPr>
        <w:t>Для підвищення ефективності експлуатації електромереж існують м</w:t>
      </w:r>
      <w:r>
        <w:rPr>
          <w:sz w:val="28"/>
          <w:szCs w:val="28"/>
        </w:rPr>
        <w:t>е</w:t>
      </w:r>
      <w:r>
        <w:rPr>
          <w:sz w:val="28"/>
          <w:szCs w:val="28"/>
        </w:rPr>
        <w:t>тоди та засоби формування умов оптимальності їх режимів в умовах пості</w:t>
      </w:r>
      <w:r>
        <w:rPr>
          <w:sz w:val="28"/>
          <w:szCs w:val="28"/>
        </w:rPr>
        <w:t>й</w:t>
      </w:r>
      <w:r>
        <w:rPr>
          <w:sz w:val="28"/>
          <w:szCs w:val="28"/>
        </w:rPr>
        <w:t>ного зростання навантаження споживачів та збільшення частки децентраліз</w:t>
      </w:r>
      <w:r>
        <w:rPr>
          <w:sz w:val="28"/>
          <w:szCs w:val="28"/>
        </w:rPr>
        <w:t>о</w:t>
      </w:r>
      <w:r>
        <w:rPr>
          <w:sz w:val="28"/>
          <w:szCs w:val="28"/>
        </w:rPr>
        <w:t>ваного генерування за рахунок джерел розосередженої генерації та обла</w:t>
      </w:r>
      <w:r>
        <w:rPr>
          <w:sz w:val="28"/>
          <w:szCs w:val="28"/>
        </w:rPr>
        <w:t>д</w:t>
      </w:r>
      <w:r>
        <w:rPr>
          <w:sz w:val="28"/>
          <w:szCs w:val="28"/>
        </w:rPr>
        <w:t>нання активних споживачів. Для забезпечення рентабельності функціонува</w:t>
      </w:r>
      <w:r>
        <w:rPr>
          <w:sz w:val="28"/>
          <w:szCs w:val="28"/>
        </w:rPr>
        <w:t>н</w:t>
      </w:r>
      <w:r>
        <w:rPr>
          <w:sz w:val="28"/>
          <w:szCs w:val="28"/>
        </w:rPr>
        <w:t>ня обладнання активного споживача, зокрема джерел розосередженої генер</w:t>
      </w:r>
      <w:r>
        <w:rPr>
          <w:sz w:val="28"/>
          <w:szCs w:val="28"/>
        </w:rPr>
        <w:t>а</w:t>
      </w:r>
      <w:r>
        <w:rPr>
          <w:sz w:val="28"/>
          <w:szCs w:val="28"/>
        </w:rPr>
        <w:t>ції та систем керування навантаженням, особливо актуальними є питання о</w:t>
      </w:r>
      <w:r>
        <w:rPr>
          <w:sz w:val="28"/>
          <w:szCs w:val="28"/>
        </w:rPr>
        <w:t>р</w:t>
      </w:r>
      <w:r>
        <w:rPr>
          <w:sz w:val="28"/>
          <w:szCs w:val="28"/>
        </w:rPr>
        <w:t>ганізації планування і оперативного («інтелектуального») керування реж</w:t>
      </w:r>
      <w:r>
        <w:rPr>
          <w:sz w:val="28"/>
          <w:szCs w:val="28"/>
        </w:rPr>
        <w:t>и</w:t>
      </w:r>
      <w:r>
        <w:rPr>
          <w:sz w:val="28"/>
          <w:szCs w:val="28"/>
        </w:rPr>
        <w:t>мами їхньої роботи. Внаслідок нестабільного виробітку електроенергії дж</w:t>
      </w:r>
      <w:r>
        <w:rPr>
          <w:sz w:val="28"/>
          <w:szCs w:val="28"/>
        </w:rPr>
        <w:t>е</w:t>
      </w:r>
      <w:r>
        <w:rPr>
          <w:sz w:val="28"/>
          <w:szCs w:val="28"/>
        </w:rPr>
        <w:t>релами розосередженої генерації, через стохастичний характер більшості т</w:t>
      </w:r>
      <w:r>
        <w:rPr>
          <w:sz w:val="28"/>
          <w:szCs w:val="28"/>
        </w:rPr>
        <w:t>и</w:t>
      </w:r>
      <w:r>
        <w:rPr>
          <w:sz w:val="28"/>
          <w:szCs w:val="28"/>
        </w:rPr>
        <w:t>пів відновлюваних джерел енергії, можливості коригування режимів роботи електромереж, якими відбувається транспортування електроенергії від акт</w:t>
      </w:r>
      <w:r>
        <w:rPr>
          <w:sz w:val="28"/>
          <w:szCs w:val="28"/>
        </w:rPr>
        <w:t>и</w:t>
      </w:r>
      <w:r>
        <w:rPr>
          <w:sz w:val="28"/>
          <w:szCs w:val="28"/>
        </w:rPr>
        <w:t>вного споживача або до нього, є дещо обмеженими.</w:t>
      </w:r>
    </w:p>
    <w:p w:rsidR="009437A3" w:rsidRDefault="006F164E">
      <w:pPr>
        <w:pStyle w:val="Default"/>
        <w:spacing w:line="360" w:lineRule="auto"/>
        <w:ind w:firstLine="708"/>
        <w:jc w:val="both"/>
        <w:rPr>
          <w:sz w:val="28"/>
          <w:szCs w:val="28"/>
        </w:rPr>
      </w:pPr>
      <w:r>
        <w:rPr>
          <w:sz w:val="28"/>
          <w:szCs w:val="28"/>
        </w:rPr>
        <w:t>Як вже зазначалося, використання джерел РГ та СКН під час їхньої експлуатації передбачає отримання максимального прибутку, що проявляєт</w:t>
      </w:r>
      <w:r>
        <w:rPr>
          <w:sz w:val="28"/>
          <w:szCs w:val="28"/>
        </w:rPr>
        <w:t>ь</w:t>
      </w:r>
      <w:r>
        <w:rPr>
          <w:sz w:val="28"/>
          <w:szCs w:val="28"/>
        </w:rPr>
        <w:t>ся через реалізацію (продаж) виробленої або зекономленої електроенергії. Тому при коригуванні режимів роботи ЛСЕ із АС ця задача є першочерг</w:t>
      </w:r>
      <w:r>
        <w:rPr>
          <w:sz w:val="28"/>
          <w:szCs w:val="28"/>
        </w:rPr>
        <w:t>о</w:t>
      </w:r>
      <w:r>
        <w:rPr>
          <w:sz w:val="28"/>
          <w:szCs w:val="28"/>
        </w:rPr>
        <w:t>вою. Однак в окремих випадках першочерговим може бути надання АС дод</w:t>
      </w:r>
      <w:r>
        <w:rPr>
          <w:sz w:val="28"/>
          <w:szCs w:val="28"/>
        </w:rPr>
        <w:t>а</w:t>
      </w:r>
      <w:r>
        <w:rPr>
          <w:sz w:val="28"/>
          <w:szCs w:val="28"/>
        </w:rPr>
        <w:t>ткових послуг для СЕП, тобто використання потенціалу АС для регулювання режимів роботи мережі, для зменшення перетоків електроенергії, для вирі</w:t>
      </w:r>
      <w:r>
        <w:rPr>
          <w:sz w:val="28"/>
          <w:szCs w:val="28"/>
        </w:rPr>
        <w:t>в</w:t>
      </w:r>
      <w:r>
        <w:rPr>
          <w:sz w:val="28"/>
          <w:szCs w:val="28"/>
        </w:rPr>
        <w:lastRenderedPageBreak/>
        <w:t>нювання графіка споживання та надання інших системних послуг, що пере</w:t>
      </w:r>
      <w:r>
        <w:rPr>
          <w:sz w:val="28"/>
          <w:szCs w:val="28"/>
        </w:rPr>
        <w:t>д</w:t>
      </w:r>
      <w:r>
        <w:rPr>
          <w:sz w:val="28"/>
          <w:szCs w:val="28"/>
        </w:rPr>
        <w:t>бачає отримання певної вигоди як для енергетичної компанії, так і для самого споживача.</w:t>
      </w:r>
    </w:p>
    <w:p w:rsidR="009437A3" w:rsidRDefault="006F164E" w:rsidP="00617937">
      <w:pPr>
        <w:pStyle w:val="Default"/>
        <w:spacing w:line="360" w:lineRule="auto"/>
        <w:ind w:firstLine="708"/>
        <w:jc w:val="both"/>
        <w:rPr>
          <w:sz w:val="28"/>
          <w:szCs w:val="28"/>
        </w:rPr>
      </w:pPr>
      <w:r>
        <w:rPr>
          <w:sz w:val="28"/>
          <w:szCs w:val="28"/>
        </w:rPr>
        <w:t>Якщо детальніше розглядати взаємодію АС та мережі енергопостача</w:t>
      </w:r>
      <w:r>
        <w:rPr>
          <w:sz w:val="28"/>
          <w:szCs w:val="28"/>
        </w:rPr>
        <w:t>н</w:t>
      </w:r>
      <w:r>
        <w:rPr>
          <w:sz w:val="28"/>
          <w:szCs w:val="28"/>
        </w:rPr>
        <w:t>ня рис. 2.3, то можливі наступні варіанти поведінки цих елементів (табл.2.2).</w:t>
      </w:r>
    </w:p>
    <w:p w:rsidR="009437A3" w:rsidRDefault="006F164E" w:rsidP="00617937">
      <w:pPr>
        <w:pStyle w:val="Default"/>
        <w:spacing w:line="360" w:lineRule="auto"/>
        <w:ind w:firstLine="708"/>
        <w:jc w:val="right"/>
        <w:rPr>
          <w:sz w:val="28"/>
          <w:szCs w:val="28"/>
        </w:rPr>
      </w:pPr>
      <w:r>
        <w:rPr>
          <w:sz w:val="28"/>
          <w:szCs w:val="28"/>
        </w:rPr>
        <w:t>Таблиця 2.2. Можливі режими роботи елементів, що взаємодіють</w:t>
      </w:r>
    </w:p>
    <w:tbl>
      <w:tblPr>
        <w:tblStyle w:val="TableNormal"/>
        <w:tblW w:w="9601"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108" w:type="dxa"/>
          <w:right w:w="108" w:type="dxa"/>
        </w:tblCellMar>
        <w:tblLook w:val="01E0"/>
      </w:tblPr>
      <w:tblGrid>
        <w:gridCol w:w="2137"/>
        <w:gridCol w:w="2767"/>
        <w:gridCol w:w="2156"/>
        <w:gridCol w:w="2541"/>
      </w:tblGrid>
      <w:tr w:rsidR="009437A3" w:rsidTr="004C3192">
        <w:trPr>
          <w:trHeight w:val="630"/>
        </w:trPr>
        <w:tc>
          <w:tcPr>
            <w:tcW w:w="2137"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before="161" w:line="235" w:lineRule="auto"/>
              <w:ind w:left="290" w:right="262" w:firstLine="223"/>
              <w:jc w:val="left"/>
              <w:rPr>
                <w:sz w:val="28"/>
              </w:rPr>
            </w:pPr>
            <w:r>
              <w:rPr>
                <w:rFonts w:eastAsiaTheme="minorHAnsi"/>
                <w:sz w:val="28"/>
                <w:lang w:val="en-US" w:eastAsia="en-US"/>
              </w:rPr>
              <w:t>Умовне позначення</w:t>
            </w:r>
          </w:p>
        </w:tc>
        <w:tc>
          <w:tcPr>
            <w:tcW w:w="27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before="146"/>
              <w:ind w:left="112" w:right="106"/>
              <w:rPr>
                <w:sz w:val="28"/>
              </w:rPr>
            </w:pPr>
            <w:r>
              <w:rPr>
                <w:rFonts w:eastAsiaTheme="minorHAnsi"/>
                <w:sz w:val="28"/>
                <w:lang w:val="en-US" w:eastAsia="en-US"/>
              </w:rPr>
              <w:t>Генератори мережі</w:t>
            </w:r>
          </w:p>
        </w:tc>
        <w:tc>
          <w:tcPr>
            <w:tcW w:w="215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7" w:lineRule="exact"/>
              <w:ind w:left="112" w:right="102"/>
              <w:rPr>
                <w:sz w:val="28"/>
              </w:rPr>
            </w:pPr>
            <w:r>
              <w:rPr>
                <w:rFonts w:eastAsiaTheme="minorHAnsi"/>
                <w:sz w:val="28"/>
                <w:lang w:val="en-US" w:eastAsia="en-US"/>
              </w:rPr>
              <w:t>Навантаження</w:t>
            </w:r>
          </w:p>
          <w:p w:rsidR="009437A3" w:rsidRDefault="006F164E">
            <w:pPr>
              <w:pStyle w:val="TableParagraph"/>
              <w:spacing w:line="303" w:lineRule="exact"/>
              <w:ind w:left="112" w:right="98"/>
              <w:rPr>
                <w:sz w:val="28"/>
              </w:rPr>
            </w:pPr>
            <w:r>
              <w:rPr>
                <w:rFonts w:eastAsiaTheme="minorHAnsi"/>
                <w:sz w:val="28"/>
                <w:lang w:val="en-US" w:eastAsia="en-US"/>
              </w:rPr>
              <w:t>мережі</w:t>
            </w:r>
          </w:p>
        </w:tc>
        <w:tc>
          <w:tcPr>
            <w:tcW w:w="25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rsidP="004C3192">
            <w:pPr>
              <w:pStyle w:val="TableParagraph"/>
              <w:spacing w:before="146"/>
              <w:ind w:left="173" w:right="163"/>
              <w:rPr>
                <w:sz w:val="28"/>
              </w:rPr>
            </w:pPr>
            <w:r>
              <w:rPr>
                <w:rFonts w:eastAsiaTheme="minorHAnsi"/>
                <w:sz w:val="28"/>
                <w:lang w:val="en-US" w:eastAsia="en-US"/>
              </w:rPr>
              <w:t>Активнийспоживач</w:t>
            </w:r>
          </w:p>
        </w:tc>
      </w:tr>
      <w:tr w:rsidR="009437A3" w:rsidTr="004C3192">
        <w:trPr>
          <w:trHeight w:val="326"/>
        </w:trPr>
        <w:tc>
          <w:tcPr>
            <w:tcW w:w="2137" w:type="dxa"/>
            <w:vMerge/>
            <w:tcBorders>
              <w:left w:val="single" w:sz="4" w:space="0" w:color="000001"/>
              <w:bottom w:val="single" w:sz="4" w:space="0" w:color="000001"/>
              <w:right w:val="single" w:sz="4" w:space="0" w:color="000001"/>
            </w:tcBorders>
            <w:shd w:val="clear" w:color="auto" w:fill="auto"/>
            <w:tcMar>
              <w:left w:w="108" w:type="dxa"/>
            </w:tcMar>
          </w:tcPr>
          <w:p w:rsidR="009437A3" w:rsidRDefault="009437A3">
            <w:pPr>
              <w:widowControl w:val="0"/>
              <w:spacing w:after="0" w:line="240" w:lineRule="auto"/>
              <w:rPr>
                <w:sz w:val="2"/>
                <w:szCs w:val="2"/>
              </w:rPr>
            </w:pPr>
          </w:p>
        </w:tc>
        <w:tc>
          <w:tcPr>
            <w:tcW w:w="27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6" w:lineRule="exact"/>
              <w:ind w:left="112" w:right="101"/>
              <w:rPr>
                <w:sz w:val="28"/>
              </w:rPr>
            </w:pPr>
            <w:r>
              <w:rPr>
                <w:rFonts w:eastAsiaTheme="minorHAnsi"/>
                <w:sz w:val="28"/>
                <w:lang w:val="en-US" w:eastAsia="en-US"/>
              </w:rPr>
              <w:t>Г</w:t>
            </w:r>
            <w:r>
              <w:rPr>
                <w:rFonts w:eastAsiaTheme="minorHAnsi"/>
                <w:sz w:val="28"/>
                <w:vertAlign w:val="subscript"/>
                <w:lang w:val="en-US" w:eastAsia="en-US"/>
              </w:rPr>
              <w:t>1</w:t>
            </w:r>
          </w:p>
        </w:tc>
        <w:tc>
          <w:tcPr>
            <w:tcW w:w="215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6" w:lineRule="exact"/>
              <w:ind w:left="112" w:right="102"/>
              <w:rPr>
                <w:sz w:val="28"/>
              </w:rPr>
            </w:pPr>
            <w:r>
              <w:rPr>
                <w:rFonts w:eastAsiaTheme="minorHAnsi"/>
                <w:sz w:val="28"/>
                <w:lang w:val="en-US" w:eastAsia="en-US"/>
              </w:rPr>
              <w:t>Н</w:t>
            </w:r>
            <w:r>
              <w:rPr>
                <w:rFonts w:eastAsiaTheme="minorHAnsi"/>
                <w:sz w:val="28"/>
                <w:vertAlign w:val="subscript"/>
                <w:lang w:val="en-US" w:eastAsia="en-US"/>
              </w:rPr>
              <w:t>1</w:t>
            </w:r>
          </w:p>
        </w:tc>
        <w:tc>
          <w:tcPr>
            <w:tcW w:w="25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rsidP="004C3192">
            <w:pPr>
              <w:pStyle w:val="TableParagraph"/>
              <w:spacing w:line="306" w:lineRule="exact"/>
              <w:ind w:left="173" w:right="163"/>
              <w:rPr>
                <w:sz w:val="28"/>
              </w:rPr>
            </w:pPr>
            <w:r>
              <w:rPr>
                <w:rFonts w:eastAsiaTheme="minorHAnsi"/>
                <w:sz w:val="28"/>
                <w:lang w:val="en-US" w:eastAsia="en-US"/>
              </w:rPr>
              <w:t>Н</w:t>
            </w:r>
            <w:r>
              <w:rPr>
                <w:rFonts w:eastAsiaTheme="minorHAnsi"/>
                <w:sz w:val="28"/>
                <w:vertAlign w:val="subscript"/>
                <w:lang w:val="en-US" w:eastAsia="en-US"/>
              </w:rPr>
              <w:t>2</w:t>
            </w:r>
          </w:p>
        </w:tc>
      </w:tr>
      <w:tr w:rsidR="009437A3" w:rsidTr="004C3192">
        <w:trPr>
          <w:trHeight w:val="967"/>
        </w:trPr>
        <w:tc>
          <w:tcPr>
            <w:tcW w:w="21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rsidP="00617937">
            <w:pPr>
              <w:pStyle w:val="TableParagraph"/>
              <w:ind w:left="137" w:right="424"/>
              <w:jc w:val="both"/>
              <w:rPr>
                <w:sz w:val="28"/>
              </w:rPr>
            </w:pPr>
            <w:r>
              <w:rPr>
                <w:rFonts w:eastAsiaTheme="minorHAnsi"/>
                <w:sz w:val="28"/>
                <w:lang w:val="en-US" w:eastAsia="en-US"/>
              </w:rPr>
              <w:t>Можливі режими</w:t>
            </w:r>
          </w:p>
          <w:p w:rsidR="009437A3" w:rsidRDefault="006F164E" w:rsidP="00617937">
            <w:pPr>
              <w:pStyle w:val="TableParagraph"/>
              <w:spacing w:line="310" w:lineRule="exact"/>
              <w:ind w:left="137" w:right="423"/>
              <w:jc w:val="both"/>
              <w:rPr>
                <w:sz w:val="28"/>
              </w:rPr>
            </w:pPr>
            <w:r>
              <w:rPr>
                <w:rFonts w:eastAsiaTheme="minorHAnsi"/>
                <w:sz w:val="28"/>
                <w:lang w:val="en-US" w:eastAsia="en-US"/>
              </w:rPr>
              <w:t>роботи</w:t>
            </w:r>
          </w:p>
        </w:tc>
        <w:tc>
          <w:tcPr>
            <w:tcW w:w="27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15" w:lineRule="exact"/>
              <w:ind w:left="381"/>
              <w:jc w:val="left"/>
              <w:rPr>
                <w:sz w:val="28"/>
              </w:rPr>
            </w:pPr>
            <w:r>
              <w:rPr>
                <w:rFonts w:eastAsiaTheme="minorHAnsi"/>
                <w:sz w:val="28"/>
                <w:lang w:val="en-US" w:eastAsia="en-US"/>
              </w:rPr>
              <w:t>1)генерація (Г)</w:t>
            </w:r>
          </w:p>
          <w:p w:rsidR="009437A3" w:rsidRDefault="006F164E">
            <w:pPr>
              <w:pStyle w:val="TableParagraph"/>
              <w:numPr>
                <w:ilvl w:val="0"/>
                <w:numId w:val="4"/>
              </w:numPr>
              <w:tabs>
                <w:tab w:val="left" w:pos="521"/>
              </w:tabs>
              <w:spacing w:line="322" w:lineRule="exact"/>
              <w:jc w:val="left"/>
              <w:rPr>
                <w:sz w:val="28"/>
              </w:rPr>
            </w:pPr>
            <w:r>
              <w:rPr>
                <w:rFonts w:eastAsiaTheme="minorHAnsi"/>
                <w:sz w:val="28"/>
                <w:lang w:val="en-US" w:eastAsia="en-US"/>
              </w:rPr>
              <w:t>споживання(С)</w:t>
            </w:r>
          </w:p>
          <w:p w:rsidR="009437A3" w:rsidRDefault="006F164E">
            <w:pPr>
              <w:pStyle w:val="TableParagraph"/>
              <w:numPr>
                <w:ilvl w:val="0"/>
                <w:numId w:val="4"/>
              </w:numPr>
              <w:tabs>
                <w:tab w:val="left" w:pos="442"/>
              </w:tabs>
              <w:spacing w:line="311" w:lineRule="exact"/>
              <w:ind w:left="441"/>
              <w:jc w:val="left"/>
              <w:rPr>
                <w:sz w:val="28"/>
              </w:rPr>
            </w:pPr>
            <w:r>
              <w:rPr>
                <w:rFonts w:eastAsiaTheme="minorHAnsi"/>
                <w:sz w:val="28"/>
                <w:lang w:val="en-US" w:eastAsia="en-US"/>
              </w:rPr>
              <w:t>відключення(В)</w:t>
            </w:r>
          </w:p>
        </w:tc>
        <w:tc>
          <w:tcPr>
            <w:tcW w:w="215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rsidP="00617937">
            <w:pPr>
              <w:pStyle w:val="TableParagraph"/>
              <w:tabs>
                <w:tab w:val="left" w:pos="488"/>
              </w:tabs>
              <w:spacing w:before="154" w:after="200" w:line="322" w:lineRule="exact"/>
              <w:ind w:left="181" w:right="-10" w:hanging="137"/>
              <w:jc w:val="left"/>
              <w:rPr>
                <w:sz w:val="28"/>
              </w:rPr>
            </w:pPr>
            <w:r>
              <w:rPr>
                <w:rFonts w:eastAsiaTheme="minorHAnsi"/>
                <w:sz w:val="28"/>
                <w:lang w:val="en-US" w:eastAsia="en-US"/>
              </w:rPr>
              <w:t>споживання(С)</w:t>
            </w:r>
          </w:p>
          <w:p w:rsidR="009437A3" w:rsidRDefault="00617937" w:rsidP="00617937">
            <w:pPr>
              <w:pStyle w:val="TableParagraph"/>
              <w:tabs>
                <w:tab w:val="left" w:pos="444"/>
              </w:tabs>
              <w:ind w:left="85" w:right="-10" w:hanging="205"/>
              <w:jc w:val="left"/>
              <w:rPr>
                <w:sz w:val="28"/>
              </w:rPr>
            </w:pPr>
            <w:r>
              <w:rPr>
                <w:rFonts w:eastAsiaTheme="minorHAnsi"/>
                <w:sz w:val="28"/>
                <w:lang w:val="uk-UA" w:eastAsia="en-US"/>
              </w:rPr>
              <w:t xml:space="preserve"> </w:t>
            </w:r>
            <w:r w:rsidR="006F164E">
              <w:rPr>
                <w:rFonts w:eastAsiaTheme="minorHAnsi"/>
                <w:sz w:val="28"/>
                <w:lang w:val="en-US" w:eastAsia="en-US"/>
              </w:rPr>
              <w:t>відключення(В)</w:t>
            </w:r>
          </w:p>
        </w:tc>
        <w:tc>
          <w:tcPr>
            <w:tcW w:w="25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rsidP="004C3192">
            <w:pPr>
              <w:pStyle w:val="TableParagraph"/>
              <w:spacing w:line="315" w:lineRule="exact"/>
              <w:ind w:left="165" w:right="163"/>
              <w:jc w:val="left"/>
              <w:rPr>
                <w:sz w:val="28"/>
              </w:rPr>
            </w:pPr>
            <w:r>
              <w:rPr>
                <w:rFonts w:eastAsiaTheme="minorHAnsi"/>
                <w:sz w:val="28"/>
                <w:lang w:val="en-US" w:eastAsia="en-US"/>
              </w:rPr>
              <w:t>1)генерація (Г)</w:t>
            </w:r>
          </w:p>
          <w:p w:rsidR="009437A3" w:rsidRDefault="006F164E" w:rsidP="004C3192">
            <w:pPr>
              <w:pStyle w:val="TableParagraph"/>
              <w:numPr>
                <w:ilvl w:val="0"/>
                <w:numId w:val="2"/>
              </w:numPr>
              <w:tabs>
                <w:tab w:val="left" w:pos="646"/>
              </w:tabs>
              <w:spacing w:line="322" w:lineRule="exact"/>
              <w:ind w:left="165" w:right="163"/>
              <w:rPr>
                <w:sz w:val="28"/>
              </w:rPr>
            </w:pPr>
            <w:r>
              <w:rPr>
                <w:rFonts w:eastAsiaTheme="minorHAnsi"/>
                <w:sz w:val="28"/>
                <w:lang w:val="en-US" w:eastAsia="en-US"/>
              </w:rPr>
              <w:t>споживання(С)</w:t>
            </w:r>
          </w:p>
          <w:p w:rsidR="009437A3" w:rsidRDefault="006F164E" w:rsidP="004C3192">
            <w:pPr>
              <w:pStyle w:val="TableParagraph"/>
              <w:numPr>
                <w:ilvl w:val="0"/>
                <w:numId w:val="2"/>
              </w:numPr>
              <w:tabs>
                <w:tab w:val="left" w:pos="602"/>
              </w:tabs>
              <w:spacing w:line="311" w:lineRule="exact"/>
              <w:ind w:left="165" w:right="163"/>
              <w:rPr>
                <w:sz w:val="28"/>
              </w:rPr>
            </w:pPr>
            <w:r>
              <w:rPr>
                <w:rFonts w:eastAsiaTheme="minorHAnsi"/>
                <w:sz w:val="28"/>
                <w:lang w:val="en-US" w:eastAsia="en-US"/>
              </w:rPr>
              <w:t>відключення(В)</w:t>
            </w:r>
          </w:p>
        </w:tc>
      </w:tr>
    </w:tbl>
    <w:p w:rsidR="004C3192" w:rsidRDefault="004C3192">
      <w:pPr>
        <w:pStyle w:val="Default"/>
        <w:spacing w:line="360" w:lineRule="auto"/>
        <w:ind w:firstLine="708"/>
        <w:jc w:val="both"/>
        <w:rPr>
          <w:sz w:val="28"/>
          <w:szCs w:val="28"/>
        </w:rPr>
      </w:pPr>
    </w:p>
    <w:p w:rsidR="009437A3" w:rsidRDefault="006F164E">
      <w:pPr>
        <w:pStyle w:val="Default"/>
        <w:spacing w:line="360" w:lineRule="auto"/>
        <w:ind w:firstLine="708"/>
        <w:jc w:val="both"/>
        <w:rPr>
          <w:sz w:val="28"/>
          <w:szCs w:val="28"/>
        </w:rPr>
      </w:pPr>
      <w:r>
        <w:rPr>
          <w:sz w:val="28"/>
          <w:szCs w:val="28"/>
        </w:rPr>
        <w:t xml:space="preserve">Проведемо перебір можливих варіантів взаємодії представлених в </w:t>
      </w:r>
    </w:p>
    <w:p w:rsidR="009437A3" w:rsidRDefault="006F164E">
      <w:pPr>
        <w:pStyle w:val="Default"/>
        <w:spacing w:line="360" w:lineRule="auto"/>
        <w:jc w:val="both"/>
        <w:rPr>
          <w:sz w:val="28"/>
          <w:szCs w:val="28"/>
        </w:rPr>
      </w:pPr>
      <w:r>
        <w:rPr>
          <w:sz w:val="28"/>
          <w:szCs w:val="28"/>
        </w:rPr>
        <w:t>табл. 2.2 елементів та розглянемо їх більш детально.</w:t>
      </w:r>
    </w:p>
    <w:p w:rsidR="009437A3" w:rsidRDefault="006F164E">
      <w:pPr>
        <w:pStyle w:val="Default"/>
        <w:spacing w:line="360" w:lineRule="auto"/>
        <w:rPr>
          <w:sz w:val="28"/>
          <w:szCs w:val="28"/>
        </w:rPr>
      </w:pPr>
      <w:r>
        <w:rPr>
          <w:sz w:val="28"/>
          <w:szCs w:val="28"/>
        </w:rPr>
        <w:t>Таблиця 2.3. Можливі варіанти взаємодії мережі та активного споживача</w:t>
      </w:r>
    </w:p>
    <w:tbl>
      <w:tblPr>
        <w:tblStyle w:val="TableNormal"/>
        <w:tblW w:w="9435"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8" w:type="dxa"/>
          <w:right w:w="108" w:type="dxa"/>
        </w:tblCellMar>
        <w:tblLook w:val="01E0"/>
      </w:tblPr>
      <w:tblGrid>
        <w:gridCol w:w="791"/>
        <w:gridCol w:w="632"/>
        <w:gridCol w:w="674"/>
        <w:gridCol w:w="771"/>
        <w:gridCol w:w="3067"/>
        <w:gridCol w:w="3500"/>
      </w:tblGrid>
      <w:tr w:rsidR="009437A3">
        <w:trPr>
          <w:trHeight w:val="813"/>
        </w:trPr>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before="76"/>
              <w:ind w:left="134" w:right="102" w:firstLine="36"/>
              <w:jc w:val="left"/>
              <w:rPr>
                <w:sz w:val="28"/>
              </w:rPr>
            </w:pPr>
            <w:r>
              <w:rPr>
                <w:rFonts w:eastAsiaTheme="minorHAnsi"/>
                <w:sz w:val="28"/>
                <w:lang w:val="en-US" w:eastAsia="en-US"/>
              </w:rPr>
              <w:t>№ з/п</w:t>
            </w:r>
          </w:p>
        </w:tc>
        <w:tc>
          <w:tcPr>
            <w:tcW w:w="4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before="237"/>
              <w:ind w:left="87" w:right="77"/>
              <w:rPr>
                <w:sz w:val="28"/>
              </w:rPr>
            </w:pPr>
            <w:r>
              <w:rPr>
                <w:rFonts w:eastAsiaTheme="minorHAnsi"/>
                <w:sz w:val="28"/>
                <w:lang w:val="en-US" w:eastAsia="en-US"/>
              </w:rPr>
              <w:t>Г</w:t>
            </w:r>
            <w:r>
              <w:rPr>
                <w:rFonts w:eastAsiaTheme="minorHAnsi"/>
                <w:sz w:val="28"/>
                <w:vertAlign w:val="subscript"/>
                <w:lang w:val="en-US" w:eastAsia="en-US"/>
              </w:rPr>
              <w:t>1</w:t>
            </w:r>
          </w:p>
        </w:tc>
        <w:tc>
          <w:tcPr>
            <w:tcW w:w="5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before="237"/>
              <w:ind w:left="86" w:right="79"/>
              <w:rPr>
                <w:sz w:val="28"/>
              </w:rPr>
            </w:pPr>
            <w:r>
              <w:rPr>
                <w:rFonts w:eastAsiaTheme="minorHAnsi"/>
                <w:sz w:val="28"/>
                <w:lang w:val="en-US" w:eastAsia="en-US"/>
              </w:rPr>
              <w:t>Н</w:t>
            </w:r>
            <w:r>
              <w:rPr>
                <w:rFonts w:eastAsiaTheme="minorHAnsi"/>
                <w:sz w:val="28"/>
                <w:vertAlign w:val="subscript"/>
                <w:lang w:val="en-US" w:eastAsia="en-US"/>
              </w:rPr>
              <w:t>1</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before="237"/>
              <w:ind w:left="86" w:right="80"/>
              <w:rPr>
                <w:sz w:val="28"/>
              </w:rPr>
            </w:pPr>
            <w:r>
              <w:rPr>
                <w:rFonts w:eastAsiaTheme="minorHAnsi"/>
                <w:sz w:val="28"/>
                <w:lang w:val="en-US" w:eastAsia="en-US"/>
              </w:rPr>
              <w:t>АС</w:t>
            </w:r>
          </w:p>
        </w:tc>
        <w:tc>
          <w:tcPr>
            <w:tcW w:w="33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before="237"/>
              <w:ind w:left="152"/>
              <w:jc w:val="left"/>
              <w:rPr>
                <w:sz w:val="28"/>
              </w:rPr>
            </w:pPr>
            <w:r>
              <w:rPr>
                <w:rFonts w:eastAsiaTheme="minorHAnsi"/>
                <w:sz w:val="28"/>
                <w:lang w:val="en-US" w:eastAsia="en-US"/>
              </w:rPr>
              <w:t>Баланс потужностей</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before="237"/>
              <w:ind w:left="1049"/>
              <w:jc w:val="left"/>
              <w:rPr>
                <w:sz w:val="28"/>
              </w:rPr>
            </w:pPr>
            <w:r>
              <w:rPr>
                <w:rFonts w:eastAsiaTheme="minorHAnsi"/>
                <w:sz w:val="28"/>
                <w:lang w:val="en-US" w:eastAsia="en-US"/>
              </w:rPr>
              <w:t>Опис взаємодії</w:t>
            </w:r>
          </w:p>
        </w:tc>
      </w:tr>
      <w:tr w:rsidR="009437A3">
        <w:trPr>
          <w:trHeight w:val="526"/>
        </w:trPr>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15"/>
              <w:rPr>
                <w:sz w:val="28"/>
              </w:rPr>
            </w:pPr>
            <w:r>
              <w:rPr>
                <w:rFonts w:eastAsiaTheme="minorHAnsi"/>
                <w:sz w:val="28"/>
                <w:lang w:val="en-US" w:eastAsia="en-US"/>
              </w:rPr>
              <w:t>1</w:t>
            </w:r>
          </w:p>
        </w:tc>
        <w:tc>
          <w:tcPr>
            <w:tcW w:w="4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10"/>
              <w:rPr>
                <w:sz w:val="28"/>
              </w:rPr>
            </w:pPr>
            <w:r>
              <w:rPr>
                <w:rFonts w:eastAsiaTheme="minorHAnsi"/>
                <w:sz w:val="28"/>
                <w:lang w:val="en-US" w:eastAsia="en-US"/>
              </w:rPr>
              <w:t>Г</w:t>
            </w:r>
          </w:p>
        </w:tc>
        <w:tc>
          <w:tcPr>
            <w:tcW w:w="5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8"/>
              <w:rPr>
                <w:sz w:val="28"/>
              </w:rPr>
            </w:pPr>
            <w:r>
              <w:rPr>
                <w:rFonts w:eastAsiaTheme="minorHAnsi"/>
                <w:sz w:val="28"/>
                <w:lang w:val="en-US" w:eastAsia="en-US"/>
              </w:rPr>
              <w:t>С</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6"/>
              <w:rPr>
                <w:sz w:val="28"/>
              </w:rPr>
            </w:pPr>
            <w:r>
              <w:rPr>
                <w:rFonts w:eastAsiaTheme="minorHAnsi"/>
                <w:sz w:val="28"/>
                <w:lang w:val="en-US" w:eastAsia="en-US"/>
              </w:rPr>
              <w:t>Г</w:t>
            </w:r>
          </w:p>
        </w:tc>
        <w:tc>
          <w:tcPr>
            <w:tcW w:w="33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341"/>
              <w:jc w:val="left"/>
              <w:rPr>
                <w:sz w:val="28"/>
              </w:rPr>
            </w:pPr>
            <w:r>
              <w:rPr>
                <w:rFonts w:eastAsiaTheme="minorHAnsi"/>
                <w:sz w:val="28"/>
                <w:lang w:val="en-US" w:eastAsia="en-US"/>
              </w:rPr>
              <w:t>Р</w:t>
            </w:r>
            <w:r>
              <w:rPr>
                <w:rFonts w:eastAsiaTheme="minorHAnsi"/>
                <w:position w:val="-2"/>
                <w:sz w:val="18"/>
                <w:lang w:val="en-US" w:eastAsia="en-US"/>
              </w:rPr>
              <w:t>Г1</w:t>
            </w:r>
            <w:r>
              <w:rPr>
                <w:rFonts w:eastAsiaTheme="minorHAnsi"/>
                <w:position w:val="13"/>
                <w:sz w:val="18"/>
                <w:lang w:val="en-US" w:eastAsia="en-US"/>
              </w:rPr>
              <w:t>Г</w:t>
            </w:r>
            <w:r>
              <w:rPr>
                <w:rFonts w:eastAsiaTheme="minorHAnsi"/>
                <w:sz w:val="28"/>
                <w:lang w:val="en-US" w:eastAsia="en-US"/>
              </w:rPr>
              <w:t>+Р</w:t>
            </w:r>
            <w:r>
              <w:rPr>
                <w:rFonts w:eastAsiaTheme="minorHAnsi"/>
                <w:position w:val="-2"/>
                <w:sz w:val="18"/>
                <w:lang w:val="en-US" w:eastAsia="en-US"/>
              </w:rPr>
              <w:t>Н1</w:t>
            </w:r>
            <w:r>
              <w:rPr>
                <w:rFonts w:eastAsiaTheme="minorHAnsi"/>
                <w:position w:val="13"/>
                <w:sz w:val="18"/>
                <w:lang w:val="en-US" w:eastAsia="en-US"/>
              </w:rPr>
              <w:t>С</w:t>
            </w:r>
            <w:r>
              <w:rPr>
                <w:rFonts w:eastAsiaTheme="minorHAnsi"/>
                <w:sz w:val="28"/>
                <w:lang w:val="en-US" w:eastAsia="en-US"/>
              </w:rPr>
              <w:t>+Р</w:t>
            </w:r>
            <w:r>
              <w:rPr>
                <w:rFonts w:eastAsiaTheme="minorHAnsi"/>
                <w:position w:val="-2"/>
                <w:sz w:val="18"/>
                <w:lang w:val="en-US" w:eastAsia="en-US"/>
              </w:rPr>
              <w:t>АС</w:t>
            </w:r>
            <w:r>
              <w:rPr>
                <w:rFonts w:eastAsiaTheme="minorHAnsi"/>
                <w:position w:val="13"/>
                <w:sz w:val="18"/>
                <w:lang w:val="en-US" w:eastAsia="en-US"/>
              </w:rPr>
              <w:t>Г</w:t>
            </w:r>
            <w:r>
              <w:rPr>
                <w:rFonts w:eastAsiaTheme="minorHAnsi"/>
                <w:sz w:val="28"/>
                <w:lang w:val="en-US" w:eastAsia="en-US"/>
              </w:rPr>
              <w:t>=0</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106"/>
              <w:jc w:val="left"/>
              <w:rPr>
                <w:sz w:val="28"/>
              </w:rPr>
            </w:pPr>
            <w:r>
              <w:rPr>
                <w:rFonts w:eastAsiaTheme="minorHAnsi"/>
                <w:sz w:val="28"/>
                <w:lang w:val="en-US" w:eastAsia="en-US"/>
              </w:rPr>
              <w:t>2 генератори-1навантаження</w:t>
            </w:r>
          </w:p>
        </w:tc>
      </w:tr>
      <w:tr w:rsidR="009437A3">
        <w:trPr>
          <w:trHeight w:val="321"/>
        </w:trPr>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15"/>
              <w:rPr>
                <w:sz w:val="28"/>
              </w:rPr>
            </w:pPr>
            <w:r>
              <w:rPr>
                <w:rFonts w:eastAsiaTheme="minorHAnsi"/>
                <w:sz w:val="28"/>
                <w:lang w:val="en-US" w:eastAsia="en-US"/>
              </w:rPr>
              <w:t>2</w:t>
            </w:r>
          </w:p>
        </w:tc>
        <w:tc>
          <w:tcPr>
            <w:tcW w:w="4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10"/>
              <w:rPr>
                <w:sz w:val="28"/>
              </w:rPr>
            </w:pPr>
            <w:r>
              <w:rPr>
                <w:rFonts w:eastAsiaTheme="minorHAnsi"/>
                <w:sz w:val="28"/>
                <w:lang w:val="en-US" w:eastAsia="en-US"/>
              </w:rPr>
              <w:t>Г</w:t>
            </w:r>
          </w:p>
        </w:tc>
        <w:tc>
          <w:tcPr>
            <w:tcW w:w="5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8"/>
              <w:rPr>
                <w:sz w:val="28"/>
              </w:rPr>
            </w:pPr>
            <w:r>
              <w:rPr>
                <w:rFonts w:eastAsiaTheme="minorHAnsi"/>
                <w:sz w:val="28"/>
                <w:lang w:val="en-US" w:eastAsia="en-US"/>
              </w:rPr>
              <w:t>С</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7"/>
              <w:rPr>
                <w:sz w:val="28"/>
              </w:rPr>
            </w:pPr>
            <w:r>
              <w:rPr>
                <w:rFonts w:eastAsiaTheme="minorHAnsi"/>
                <w:sz w:val="28"/>
                <w:lang w:val="en-US" w:eastAsia="en-US"/>
              </w:rPr>
              <w:t>С</w:t>
            </w:r>
          </w:p>
        </w:tc>
        <w:tc>
          <w:tcPr>
            <w:tcW w:w="33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332"/>
              <w:jc w:val="left"/>
              <w:rPr>
                <w:sz w:val="28"/>
              </w:rPr>
            </w:pPr>
            <w:r>
              <w:rPr>
                <w:rFonts w:eastAsiaTheme="minorHAnsi"/>
                <w:sz w:val="28"/>
                <w:lang w:val="en-US" w:eastAsia="en-US"/>
              </w:rPr>
              <w:t>Р</w:t>
            </w:r>
            <w:r>
              <w:rPr>
                <w:rFonts w:eastAsiaTheme="minorHAnsi"/>
                <w:position w:val="-2"/>
                <w:sz w:val="18"/>
                <w:lang w:val="en-US" w:eastAsia="en-US"/>
              </w:rPr>
              <w:t>Г1</w:t>
            </w:r>
            <w:r>
              <w:rPr>
                <w:rFonts w:eastAsiaTheme="minorHAnsi"/>
                <w:position w:val="13"/>
                <w:sz w:val="18"/>
                <w:lang w:val="en-US" w:eastAsia="en-US"/>
              </w:rPr>
              <w:t>Г</w:t>
            </w:r>
            <w:r>
              <w:rPr>
                <w:rFonts w:eastAsiaTheme="minorHAnsi"/>
                <w:sz w:val="28"/>
                <w:lang w:val="en-US" w:eastAsia="en-US"/>
              </w:rPr>
              <w:t>+Р</w:t>
            </w:r>
            <w:r>
              <w:rPr>
                <w:rFonts w:eastAsiaTheme="minorHAnsi"/>
                <w:position w:val="-2"/>
                <w:sz w:val="18"/>
                <w:lang w:val="en-US" w:eastAsia="en-US"/>
              </w:rPr>
              <w:t>Н1</w:t>
            </w:r>
            <w:r>
              <w:rPr>
                <w:rFonts w:eastAsiaTheme="minorHAnsi"/>
                <w:position w:val="13"/>
                <w:sz w:val="18"/>
                <w:lang w:val="en-US" w:eastAsia="en-US"/>
              </w:rPr>
              <w:t>С</w:t>
            </w:r>
            <w:r>
              <w:rPr>
                <w:rFonts w:eastAsiaTheme="minorHAnsi"/>
                <w:sz w:val="28"/>
                <w:lang w:val="en-US" w:eastAsia="en-US"/>
              </w:rPr>
              <w:t>+Р</w:t>
            </w:r>
            <w:r>
              <w:rPr>
                <w:rFonts w:eastAsiaTheme="minorHAnsi"/>
                <w:position w:val="-2"/>
                <w:sz w:val="18"/>
                <w:lang w:val="en-US" w:eastAsia="en-US"/>
              </w:rPr>
              <w:t>АС</w:t>
            </w:r>
            <w:r>
              <w:rPr>
                <w:rFonts w:eastAsiaTheme="minorHAnsi"/>
                <w:position w:val="13"/>
                <w:sz w:val="18"/>
                <w:lang w:val="en-US" w:eastAsia="en-US"/>
              </w:rPr>
              <w:t>С</w:t>
            </w:r>
            <w:r>
              <w:rPr>
                <w:rFonts w:eastAsiaTheme="minorHAnsi"/>
                <w:sz w:val="28"/>
                <w:lang w:val="en-US" w:eastAsia="en-US"/>
              </w:rPr>
              <w:t>=0</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106"/>
              <w:jc w:val="left"/>
              <w:rPr>
                <w:sz w:val="28"/>
              </w:rPr>
            </w:pPr>
            <w:r>
              <w:rPr>
                <w:rFonts w:eastAsiaTheme="minorHAnsi"/>
                <w:sz w:val="28"/>
                <w:lang w:val="en-US" w:eastAsia="en-US"/>
              </w:rPr>
              <w:t>1генератор-2навантаження</w:t>
            </w:r>
          </w:p>
        </w:tc>
      </w:tr>
      <w:tr w:rsidR="009437A3">
        <w:trPr>
          <w:trHeight w:val="849"/>
        </w:trPr>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before="242"/>
              <w:ind w:left="15"/>
              <w:rPr>
                <w:sz w:val="28"/>
              </w:rPr>
            </w:pPr>
            <w:r>
              <w:rPr>
                <w:rFonts w:eastAsiaTheme="minorHAnsi"/>
                <w:sz w:val="28"/>
                <w:lang w:val="en-US" w:eastAsia="en-US"/>
              </w:rPr>
              <w:t>3</w:t>
            </w:r>
          </w:p>
        </w:tc>
        <w:tc>
          <w:tcPr>
            <w:tcW w:w="4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before="242"/>
              <w:ind w:left="10"/>
              <w:rPr>
                <w:sz w:val="28"/>
              </w:rPr>
            </w:pPr>
            <w:r>
              <w:rPr>
                <w:rFonts w:eastAsiaTheme="minorHAnsi"/>
                <w:sz w:val="28"/>
                <w:lang w:val="en-US" w:eastAsia="en-US"/>
              </w:rPr>
              <w:t>Г</w:t>
            </w:r>
          </w:p>
        </w:tc>
        <w:tc>
          <w:tcPr>
            <w:tcW w:w="5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before="242"/>
              <w:ind w:left="8"/>
              <w:rPr>
                <w:sz w:val="28"/>
              </w:rPr>
            </w:pPr>
            <w:r>
              <w:rPr>
                <w:rFonts w:eastAsiaTheme="minorHAnsi"/>
                <w:sz w:val="28"/>
                <w:lang w:val="en-US" w:eastAsia="en-US"/>
              </w:rPr>
              <w:t>С</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before="242"/>
              <w:ind w:left="86" w:right="78"/>
              <w:rPr>
                <w:sz w:val="28"/>
              </w:rPr>
            </w:pPr>
            <w:r>
              <w:rPr>
                <w:rFonts w:eastAsiaTheme="minorHAnsi"/>
                <w:sz w:val="28"/>
                <w:lang w:val="en-US" w:eastAsia="en-US"/>
              </w:rPr>
              <w:t>В*</w:t>
            </w:r>
          </w:p>
        </w:tc>
        <w:tc>
          <w:tcPr>
            <w:tcW w:w="33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numPr>
                <w:ilvl w:val="0"/>
                <w:numId w:val="6"/>
              </w:numPr>
              <w:tabs>
                <w:tab w:val="left" w:pos="791"/>
              </w:tabs>
              <w:spacing w:before="100" w:after="200" w:line="303" w:lineRule="exact"/>
              <w:jc w:val="left"/>
              <w:rPr>
                <w:sz w:val="28"/>
              </w:rPr>
            </w:pPr>
            <w:r>
              <w:rPr>
                <w:rFonts w:eastAsiaTheme="minorHAnsi"/>
                <w:sz w:val="28"/>
                <w:lang w:val="en-US" w:eastAsia="en-US"/>
              </w:rPr>
              <w:t>Р</w:t>
            </w:r>
            <w:r>
              <w:rPr>
                <w:rFonts w:eastAsiaTheme="minorHAnsi"/>
                <w:sz w:val="28"/>
                <w:vertAlign w:val="subscript"/>
                <w:lang w:val="en-US" w:eastAsia="en-US"/>
              </w:rPr>
              <w:t>Г1</w:t>
            </w:r>
            <w:r>
              <w:rPr>
                <w:rFonts w:eastAsiaTheme="minorHAnsi"/>
                <w:sz w:val="28"/>
                <w:vertAlign w:val="superscript"/>
                <w:lang w:val="en-US" w:eastAsia="en-US"/>
              </w:rPr>
              <w:t>Г</w:t>
            </w:r>
            <w:r>
              <w:rPr>
                <w:rFonts w:eastAsiaTheme="minorHAnsi"/>
                <w:sz w:val="28"/>
                <w:lang w:val="en-US" w:eastAsia="en-US"/>
              </w:rPr>
              <w:t>+Р</w:t>
            </w:r>
            <w:r>
              <w:rPr>
                <w:rFonts w:eastAsiaTheme="minorHAnsi"/>
                <w:sz w:val="28"/>
                <w:vertAlign w:val="subscript"/>
                <w:lang w:val="en-US" w:eastAsia="en-US"/>
              </w:rPr>
              <w:t>Н1</w:t>
            </w:r>
            <w:r>
              <w:rPr>
                <w:rFonts w:eastAsiaTheme="minorHAnsi"/>
                <w:sz w:val="28"/>
                <w:vertAlign w:val="superscript"/>
                <w:lang w:val="en-US" w:eastAsia="en-US"/>
              </w:rPr>
              <w:t>С</w:t>
            </w:r>
            <w:r>
              <w:rPr>
                <w:rFonts w:eastAsiaTheme="minorHAnsi"/>
                <w:sz w:val="28"/>
                <w:lang w:val="en-US" w:eastAsia="en-US"/>
              </w:rPr>
              <w:t>=0;</w:t>
            </w:r>
          </w:p>
          <w:p w:rsidR="009437A3" w:rsidRDefault="006F164E">
            <w:pPr>
              <w:pStyle w:val="TableParagraph"/>
              <w:numPr>
                <w:ilvl w:val="0"/>
                <w:numId w:val="6"/>
              </w:numPr>
              <w:tabs>
                <w:tab w:val="left" w:pos="1367"/>
              </w:tabs>
              <w:spacing w:line="303" w:lineRule="exact"/>
              <w:ind w:left="1366"/>
              <w:jc w:val="left"/>
              <w:rPr>
                <w:sz w:val="28"/>
              </w:rPr>
            </w:pPr>
            <w:r>
              <w:rPr>
                <w:rFonts w:eastAsiaTheme="minorHAnsi"/>
                <w:sz w:val="28"/>
                <w:lang w:val="en-US" w:eastAsia="en-US"/>
              </w:rPr>
              <w:t>В*</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262" w:lineRule="exact"/>
              <w:ind w:left="106"/>
              <w:jc w:val="left"/>
              <w:rPr>
                <w:sz w:val="28"/>
              </w:rPr>
            </w:pPr>
            <w:r>
              <w:rPr>
                <w:rFonts w:eastAsiaTheme="minorHAnsi"/>
                <w:sz w:val="28"/>
                <w:lang w:val="en-US" w:eastAsia="en-US"/>
              </w:rPr>
              <w:t>1генератор-1навантаження;</w:t>
            </w:r>
          </w:p>
          <w:p w:rsidR="009437A3" w:rsidRDefault="006F164E">
            <w:pPr>
              <w:pStyle w:val="TableParagraph"/>
              <w:spacing w:before="15" w:after="200" w:line="284" w:lineRule="exact"/>
              <w:ind w:left="106" w:right="919"/>
              <w:jc w:val="left"/>
              <w:rPr>
                <w:sz w:val="28"/>
              </w:rPr>
            </w:pPr>
            <w:r w:rsidRPr="004C3192">
              <w:rPr>
                <w:rFonts w:eastAsiaTheme="minorHAnsi"/>
                <w:sz w:val="28"/>
                <w:lang w:eastAsia="en-US"/>
              </w:rPr>
              <w:t>В* - автономний режим роботи АС</w:t>
            </w:r>
          </w:p>
        </w:tc>
      </w:tr>
      <w:tr w:rsidR="009437A3">
        <w:trPr>
          <w:trHeight w:val="642"/>
        </w:trPr>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before="153"/>
              <w:ind w:left="15"/>
              <w:rPr>
                <w:sz w:val="28"/>
              </w:rPr>
            </w:pPr>
            <w:r>
              <w:rPr>
                <w:rFonts w:eastAsiaTheme="minorHAnsi"/>
                <w:sz w:val="28"/>
                <w:lang w:val="en-US" w:eastAsia="en-US"/>
              </w:rPr>
              <w:t>4</w:t>
            </w:r>
          </w:p>
        </w:tc>
        <w:tc>
          <w:tcPr>
            <w:tcW w:w="4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before="153"/>
              <w:ind w:left="10"/>
              <w:rPr>
                <w:sz w:val="28"/>
              </w:rPr>
            </w:pPr>
            <w:r>
              <w:rPr>
                <w:rFonts w:eastAsiaTheme="minorHAnsi"/>
                <w:sz w:val="28"/>
                <w:lang w:val="en-US" w:eastAsia="en-US"/>
              </w:rPr>
              <w:t>Г</w:t>
            </w:r>
          </w:p>
        </w:tc>
        <w:tc>
          <w:tcPr>
            <w:tcW w:w="5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before="153"/>
              <w:ind w:left="8"/>
              <w:rPr>
                <w:sz w:val="28"/>
              </w:rPr>
            </w:pPr>
            <w:r>
              <w:rPr>
                <w:rFonts w:eastAsiaTheme="minorHAnsi"/>
                <w:sz w:val="28"/>
                <w:lang w:val="en-US" w:eastAsia="en-US"/>
              </w:rPr>
              <w:t>В</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before="153"/>
              <w:ind w:left="6"/>
              <w:rPr>
                <w:sz w:val="28"/>
              </w:rPr>
            </w:pPr>
            <w:r>
              <w:rPr>
                <w:rFonts w:eastAsiaTheme="minorHAnsi"/>
                <w:sz w:val="28"/>
                <w:lang w:val="en-US" w:eastAsia="en-US"/>
              </w:rPr>
              <w:t>Г</w:t>
            </w:r>
          </w:p>
        </w:tc>
        <w:tc>
          <w:tcPr>
            <w:tcW w:w="33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15" w:lineRule="exact"/>
              <w:ind w:left="812"/>
              <w:jc w:val="left"/>
              <w:rPr>
                <w:sz w:val="28"/>
              </w:rPr>
            </w:pPr>
            <w:r>
              <w:rPr>
                <w:rFonts w:eastAsiaTheme="minorHAnsi"/>
                <w:sz w:val="28"/>
                <w:lang w:val="en-US" w:eastAsia="en-US"/>
              </w:rPr>
              <w:t>1)Р</w:t>
            </w:r>
            <w:r>
              <w:rPr>
                <w:rFonts w:eastAsiaTheme="minorHAnsi"/>
                <w:sz w:val="28"/>
                <w:vertAlign w:val="subscript"/>
                <w:lang w:val="en-US" w:eastAsia="en-US"/>
              </w:rPr>
              <w:t>Г1</w:t>
            </w:r>
            <w:r>
              <w:rPr>
                <w:rFonts w:eastAsiaTheme="minorHAnsi"/>
                <w:sz w:val="28"/>
                <w:vertAlign w:val="superscript"/>
                <w:lang w:val="en-US" w:eastAsia="en-US"/>
              </w:rPr>
              <w:t>Г</w:t>
            </w:r>
            <w:r>
              <w:rPr>
                <w:rFonts w:eastAsiaTheme="minorHAnsi"/>
                <w:sz w:val="28"/>
                <w:lang w:val="en-US" w:eastAsia="en-US"/>
              </w:rPr>
              <w:t>&gt;0;</w:t>
            </w:r>
          </w:p>
          <w:p w:rsidR="009437A3" w:rsidRDefault="006F164E">
            <w:pPr>
              <w:pStyle w:val="TableParagraph"/>
              <w:spacing w:line="308" w:lineRule="exact"/>
              <w:ind w:left="821"/>
              <w:jc w:val="left"/>
              <w:rPr>
                <w:sz w:val="28"/>
              </w:rPr>
            </w:pPr>
            <w:r>
              <w:rPr>
                <w:rFonts w:eastAsiaTheme="minorHAnsi"/>
                <w:sz w:val="28"/>
                <w:lang w:val="en-US" w:eastAsia="en-US"/>
              </w:rPr>
              <w:t>2)Р</w:t>
            </w:r>
            <w:r>
              <w:rPr>
                <w:rFonts w:eastAsiaTheme="minorHAnsi"/>
                <w:sz w:val="28"/>
                <w:vertAlign w:val="subscript"/>
                <w:lang w:val="en-US" w:eastAsia="en-US"/>
              </w:rPr>
              <w:t>АС</w:t>
            </w:r>
            <w:r>
              <w:rPr>
                <w:rFonts w:eastAsiaTheme="minorHAnsi"/>
                <w:sz w:val="28"/>
                <w:vertAlign w:val="superscript"/>
                <w:lang w:val="en-US" w:eastAsia="en-US"/>
              </w:rPr>
              <w:t>Г</w:t>
            </w:r>
            <w:r>
              <w:rPr>
                <w:rFonts w:eastAsiaTheme="minorHAnsi"/>
                <w:sz w:val="28"/>
                <w:lang w:val="en-US" w:eastAsia="en-US"/>
              </w:rPr>
              <w:t>&gt;0</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rsidP="00617937">
            <w:pPr>
              <w:pStyle w:val="TableParagraph"/>
              <w:numPr>
                <w:ilvl w:val="0"/>
                <w:numId w:val="5"/>
              </w:numPr>
              <w:tabs>
                <w:tab w:val="left" w:pos="412"/>
              </w:tabs>
              <w:spacing w:line="315" w:lineRule="exact"/>
              <w:jc w:val="left"/>
              <w:rPr>
                <w:sz w:val="28"/>
              </w:rPr>
            </w:pPr>
            <w:r>
              <w:rPr>
                <w:rFonts w:eastAsiaTheme="minorHAnsi"/>
                <w:sz w:val="28"/>
                <w:lang w:val="en-US" w:eastAsia="en-US"/>
              </w:rPr>
              <w:t>Режимакумулювання;</w:t>
            </w:r>
          </w:p>
          <w:p w:rsidR="009437A3" w:rsidRDefault="006F164E" w:rsidP="00617937">
            <w:pPr>
              <w:pStyle w:val="TableParagraph"/>
              <w:numPr>
                <w:ilvl w:val="0"/>
                <w:numId w:val="5"/>
              </w:numPr>
              <w:tabs>
                <w:tab w:val="left" w:pos="412"/>
                <w:tab w:val="left" w:pos="581"/>
              </w:tabs>
              <w:spacing w:line="308" w:lineRule="exact"/>
              <w:jc w:val="left"/>
              <w:rPr>
                <w:sz w:val="28"/>
              </w:rPr>
            </w:pPr>
            <w:r>
              <w:rPr>
                <w:rFonts w:eastAsiaTheme="minorHAnsi"/>
                <w:sz w:val="28"/>
                <w:lang w:val="en-US" w:eastAsia="en-US"/>
              </w:rPr>
              <w:t>Зміна роботигенераторів</w:t>
            </w:r>
          </w:p>
        </w:tc>
      </w:tr>
      <w:tr w:rsidR="009437A3">
        <w:trPr>
          <w:trHeight w:val="323"/>
        </w:trPr>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15"/>
              <w:rPr>
                <w:sz w:val="28"/>
              </w:rPr>
            </w:pPr>
            <w:r>
              <w:rPr>
                <w:rFonts w:eastAsiaTheme="minorHAnsi"/>
                <w:sz w:val="28"/>
                <w:lang w:val="en-US" w:eastAsia="en-US"/>
              </w:rPr>
              <w:t>5</w:t>
            </w:r>
          </w:p>
        </w:tc>
        <w:tc>
          <w:tcPr>
            <w:tcW w:w="4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10"/>
              <w:rPr>
                <w:sz w:val="28"/>
              </w:rPr>
            </w:pPr>
            <w:r>
              <w:rPr>
                <w:rFonts w:eastAsiaTheme="minorHAnsi"/>
                <w:sz w:val="28"/>
                <w:lang w:val="en-US" w:eastAsia="en-US"/>
              </w:rPr>
              <w:t>Г</w:t>
            </w:r>
          </w:p>
        </w:tc>
        <w:tc>
          <w:tcPr>
            <w:tcW w:w="5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8"/>
              <w:rPr>
                <w:sz w:val="28"/>
              </w:rPr>
            </w:pPr>
            <w:r>
              <w:rPr>
                <w:rFonts w:eastAsiaTheme="minorHAnsi"/>
                <w:sz w:val="28"/>
                <w:lang w:val="en-US" w:eastAsia="en-US"/>
              </w:rPr>
              <w:t>В</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7"/>
              <w:rPr>
                <w:sz w:val="28"/>
              </w:rPr>
            </w:pPr>
            <w:r>
              <w:rPr>
                <w:rFonts w:eastAsiaTheme="minorHAnsi"/>
                <w:sz w:val="28"/>
                <w:lang w:val="en-US" w:eastAsia="en-US"/>
              </w:rPr>
              <w:t>С</w:t>
            </w:r>
          </w:p>
        </w:tc>
        <w:tc>
          <w:tcPr>
            <w:tcW w:w="33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661"/>
              <w:jc w:val="left"/>
              <w:rPr>
                <w:sz w:val="28"/>
              </w:rPr>
            </w:pPr>
            <w:r>
              <w:rPr>
                <w:rFonts w:eastAsiaTheme="minorHAnsi"/>
                <w:sz w:val="28"/>
                <w:lang w:val="en-US" w:eastAsia="en-US"/>
              </w:rPr>
              <w:t>Р</w:t>
            </w:r>
            <w:r>
              <w:rPr>
                <w:rFonts w:eastAsiaTheme="minorHAnsi"/>
                <w:position w:val="-2"/>
                <w:sz w:val="18"/>
                <w:lang w:val="en-US" w:eastAsia="en-US"/>
              </w:rPr>
              <w:t>Г1</w:t>
            </w:r>
            <w:r>
              <w:rPr>
                <w:rFonts w:eastAsiaTheme="minorHAnsi"/>
                <w:position w:val="13"/>
                <w:sz w:val="18"/>
                <w:lang w:val="en-US" w:eastAsia="en-US"/>
              </w:rPr>
              <w:t>Г</w:t>
            </w:r>
            <w:r>
              <w:rPr>
                <w:rFonts w:eastAsiaTheme="minorHAnsi"/>
                <w:sz w:val="28"/>
                <w:lang w:val="en-US" w:eastAsia="en-US"/>
              </w:rPr>
              <w:t>+Р</w:t>
            </w:r>
            <w:r>
              <w:rPr>
                <w:rFonts w:eastAsiaTheme="minorHAnsi"/>
                <w:position w:val="-2"/>
                <w:sz w:val="18"/>
                <w:lang w:val="en-US" w:eastAsia="en-US"/>
              </w:rPr>
              <w:t>АС</w:t>
            </w:r>
            <w:r>
              <w:rPr>
                <w:rFonts w:eastAsiaTheme="minorHAnsi"/>
                <w:position w:val="13"/>
                <w:sz w:val="18"/>
                <w:lang w:val="en-US" w:eastAsia="en-US"/>
              </w:rPr>
              <w:t>С</w:t>
            </w:r>
            <w:r>
              <w:rPr>
                <w:rFonts w:eastAsiaTheme="minorHAnsi"/>
                <w:sz w:val="28"/>
                <w:lang w:val="en-US" w:eastAsia="en-US"/>
              </w:rPr>
              <w:t>=0</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106"/>
              <w:jc w:val="left"/>
              <w:rPr>
                <w:sz w:val="28"/>
              </w:rPr>
            </w:pPr>
            <w:r>
              <w:rPr>
                <w:rFonts w:eastAsiaTheme="minorHAnsi"/>
                <w:sz w:val="28"/>
                <w:lang w:val="en-US" w:eastAsia="en-US"/>
              </w:rPr>
              <w:t>1генератор-1навантаження</w:t>
            </w:r>
          </w:p>
        </w:tc>
      </w:tr>
      <w:tr w:rsidR="009437A3">
        <w:trPr>
          <w:trHeight w:val="611"/>
        </w:trPr>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before="132"/>
              <w:ind w:left="15"/>
              <w:rPr>
                <w:sz w:val="28"/>
              </w:rPr>
            </w:pPr>
            <w:r>
              <w:rPr>
                <w:rFonts w:eastAsiaTheme="minorHAnsi"/>
                <w:sz w:val="28"/>
                <w:lang w:val="en-US" w:eastAsia="en-US"/>
              </w:rPr>
              <w:t>6</w:t>
            </w:r>
          </w:p>
        </w:tc>
        <w:tc>
          <w:tcPr>
            <w:tcW w:w="4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before="132"/>
              <w:ind w:left="10"/>
              <w:rPr>
                <w:sz w:val="28"/>
              </w:rPr>
            </w:pPr>
            <w:r>
              <w:rPr>
                <w:rFonts w:eastAsiaTheme="minorHAnsi"/>
                <w:sz w:val="28"/>
                <w:lang w:val="en-US" w:eastAsia="en-US"/>
              </w:rPr>
              <w:t>Г</w:t>
            </w:r>
          </w:p>
        </w:tc>
        <w:tc>
          <w:tcPr>
            <w:tcW w:w="5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before="132"/>
              <w:ind w:left="8"/>
              <w:rPr>
                <w:sz w:val="28"/>
              </w:rPr>
            </w:pPr>
            <w:r>
              <w:rPr>
                <w:rFonts w:eastAsiaTheme="minorHAnsi"/>
                <w:sz w:val="28"/>
                <w:lang w:val="en-US" w:eastAsia="en-US"/>
              </w:rPr>
              <w:t>В</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before="132"/>
              <w:ind w:left="86" w:right="78"/>
              <w:rPr>
                <w:sz w:val="28"/>
              </w:rPr>
            </w:pPr>
            <w:r>
              <w:rPr>
                <w:rFonts w:eastAsiaTheme="minorHAnsi"/>
                <w:sz w:val="28"/>
                <w:lang w:val="en-US" w:eastAsia="en-US"/>
              </w:rPr>
              <w:t>В*</w:t>
            </w:r>
          </w:p>
        </w:tc>
        <w:tc>
          <w:tcPr>
            <w:tcW w:w="33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before="95"/>
              <w:ind w:left="939" w:right="934"/>
              <w:rPr>
                <w:sz w:val="28"/>
              </w:rPr>
            </w:pPr>
            <w:r>
              <w:rPr>
                <w:rFonts w:eastAsiaTheme="minorHAnsi"/>
                <w:sz w:val="28"/>
                <w:lang w:val="en-US" w:eastAsia="en-US"/>
              </w:rPr>
              <w:t>Р</w:t>
            </w:r>
            <w:r>
              <w:rPr>
                <w:rFonts w:eastAsiaTheme="minorHAnsi"/>
                <w:position w:val="-2"/>
                <w:sz w:val="18"/>
                <w:lang w:val="en-US" w:eastAsia="en-US"/>
              </w:rPr>
              <w:t>Г1</w:t>
            </w:r>
            <w:r>
              <w:rPr>
                <w:rFonts w:eastAsiaTheme="minorHAnsi"/>
                <w:position w:val="13"/>
                <w:sz w:val="18"/>
                <w:lang w:val="en-US" w:eastAsia="en-US"/>
              </w:rPr>
              <w:t>Г</w:t>
            </w:r>
            <w:r>
              <w:rPr>
                <w:rFonts w:eastAsiaTheme="minorHAnsi"/>
                <w:sz w:val="28"/>
                <w:lang w:val="en-US" w:eastAsia="en-US"/>
              </w:rPr>
              <w:t>&gt;0</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292" w:lineRule="exact"/>
              <w:ind w:left="106"/>
              <w:jc w:val="left"/>
              <w:rPr>
                <w:sz w:val="28"/>
              </w:rPr>
            </w:pPr>
            <w:r w:rsidRPr="004C3192">
              <w:rPr>
                <w:rFonts w:eastAsiaTheme="minorHAnsi"/>
                <w:sz w:val="28"/>
                <w:lang w:eastAsia="en-US"/>
              </w:rPr>
              <w:t>В* - автономний режим</w:t>
            </w:r>
          </w:p>
          <w:p w:rsidR="009437A3" w:rsidRDefault="006F164E">
            <w:pPr>
              <w:pStyle w:val="TableParagraph"/>
              <w:spacing w:line="300" w:lineRule="exact"/>
              <w:ind w:left="106"/>
              <w:jc w:val="left"/>
              <w:rPr>
                <w:sz w:val="28"/>
              </w:rPr>
            </w:pPr>
            <w:r w:rsidRPr="004C3192">
              <w:rPr>
                <w:rFonts w:eastAsiaTheme="minorHAnsi"/>
                <w:sz w:val="28"/>
                <w:lang w:eastAsia="en-US"/>
              </w:rPr>
              <w:t>роботи АС</w:t>
            </w:r>
          </w:p>
        </w:tc>
      </w:tr>
      <w:tr w:rsidR="009437A3">
        <w:trPr>
          <w:trHeight w:val="321"/>
        </w:trPr>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2" w:lineRule="exact"/>
              <w:ind w:left="15"/>
              <w:rPr>
                <w:sz w:val="28"/>
              </w:rPr>
            </w:pPr>
            <w:r>
              <w:rPr>
                <w:rFonts w:eastAsiaTheme="minorHAnsi"/>
                <w:sz w:val="28"/>
                <w:lang w:val="en-US" w:eastAsia="en-US"/>
              </w:rPr>
              <w:t>7</w:t>
            </w:r>
          </w:p>
        </w:tc>
        <w:tc>
          <w:tcPr>
            <w:tcW w:w="4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2" w:lineRule="exact"/>
              <w:ind w:left="6"/>
              <w:rPr>
                <w:sz w:val="28"/>
              </w:rPr>
            </w:pPr>
            <w:r>
              <w:rPr>
                <w:rFonts w:eastAsiaTheme="minorHAnsi"/>
                <w:sz w:val="28"/>
                <w:lang w:val="en-US" w:eastAsia="en-US"/>
              </w:rPr>
              <w:t>С</w:t>
            </w:r>
          </w:p>
        </w:tc>
        <w:tc>
          <w:tcPr>
            <w:tcW w:w="5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2" w:lineRule="exact"/>
              <w:ind w:left="8"/>
              <w:rPr>
                <w:sz w:val="28"/>
              </w:rPr>
            </w:pPr>
            <w:r>
              <w:rPr>
                <w:rFonts w:eastAsiaTheme="minorHAnsi"/>
                <w:sz w:val="28"/>
                <w:lang w:val="en-US" w:eastAsia="en-US"/>
              </w:rPr>
              <w:t>С</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2" w:lineRule="exact"/>
              <w:ind w:left="6"/>
              <w:rPr>
                <w:sz w:val="28"/>
              </w:rPr>
            </w:pPr>
            <w:r>
              <w:rPr>
                <w:rFonts w:eastAsiaTheme="minorHAnsi"/>
                <w:sz w:val="28"/>
                <w:lang w:val="en-US" w:eastAsia="en-US"/>
              </w:rPr>
              <w:t>Г</w:t>
            </w:r>
          </w:p>
        </w:tc>
        <w:tc>
          <w:tcPr>
            <w:tcW w:w="33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2" w:lineRule="exact"/>
              <w:ind w:left="106"/>
              <w:jc w:val="left"/>
              <w:rPr>
                <w:sz w:val="28"/>
              </w:rPr>
            </w:pPr>
            <w:r>
              <w:rPr>
                <w:rFonts w:eastAsiaTheme="minorHAnsi"/>
                <w:sz w:val="28"/>
                <w:lang w:val="en-US" w:eastAsia="en-US"/>
              </w:rPr>
              <w:t>Р</w:t>
            </w:r>
            <w:r>
              <w:rPr>
                <w:rFonts w:eastAsiaTheme="minorHAnsi"/>
                <w:position w:val="-2"/>
                <w:sz w:val="18"/>
                <w:lang w:val="en-US" w:eastAsia="en-US"/>
              </w:rPr>
              <w:t>АС</w:t>
            </w:r>
            <w:r>
              <w:rPr>
                <w:rFonts w:eastAsiaTheme="minorHAnsi"/>
                <w:position w:val="13"/>
                <w:sz w:val="18"/>
                <w:lang w:val="en-US" w:eastAsia="en-US"/>
              </w:rPr>
              <w:t>Г</w:t>
            </w:r>
            <w:r>
              <w:rPr>
                <w:rFonts w:eastAsiaTheme="minorHAnsi"/>
                <w:sz w:val="28"/>
                <w:lang w:val="en-US" w:eastAsia="en-US"/>
              </w:rPr>
              <w:t>+Р</w:t>
            </w:r>
            <w:r>
              <w:rPr>
                <w:rFonts w:eastAsiaTheme="minorHAnsi"/>
                <w:position w:val="-2"/>
                <w:sz w:val="18"/>
                <w:lang w:val="en-US" w:eastAsia="en-US"/>
              </w:rPr>
              <w:t>Г1</w:t>
            </w:r>
            <w:r>
              <w:rPr>
                <w:rFonts w:eastAsiaTheme="minorHAnsi"/>
                <w:position w:val="13"/>
                <w:sz w:val="18"/>
                <w:lang w:val="en-US" w:eastAsia="en-US"/>
              </w:rPr>
              <w:t>С</w:t>
            </w:r>
            <w:r>
              <w:rPr>
                <w:rFonts w:eastAsiaTheme="minorHAnsi"/>
                <w:sz w:val="28"/>
                <w:lang w:val="en-US" w:eastAsia="en-US"/>
              </w:rPr>
              <w:t>+Р</w:t>
            </w:r>
            <w:r>
              <w:rPr>
                <w:rFonts w:eastAsiaTheme="minorHAnsi"/>
                <w:position w:val="-2"/>
                <w:sz w:val="18"/>
                <w:lang w:val="en-US" w:eastAsia="en-US"/>
              </w:rPr>
              <w:t>Н1</w:t>
            </w:r>
            <w:r>
              <w:rPr>
                <w:rFonts w:eastAsiaTheme="minorHAnsi"/>
                <w:position w:val="13"/>
                <w:sz w:val="18"/>
                <w:lang w:val="en-US" w:eastAsia="en-US"/>
              </w:rPr>
              <w:t>С</w:t>
            </w:r>
            <w:r>
              <w:rPr>
                <w:rFonts w:eastAsiaTheme="minorHAnsi"/>
                <w:sz w:val="28"/>
                <w:lang w:val="en-US" w:eastAsia="en-US"/>
              </w:rPr>
              <w:t>=0</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2" w:lineRule="exact"/>
              <w:ind w:left="106"/>
              <w:jc w:val="left"/>
              <w:rPr>
                <w:sz w:val="28"/>
              </w:rPr>
            </w:pPr>
            <w:r>
              <w:rPr>
                <w:rFonts w:eastAsiaTheme="minorHAnsi"/>
                <w:sz w:val="28"/>
                <w:lang w:val="en-US" w:eastAsia="en-US"/>
              </w:rPr>
              <w:t>1генератор-2навантаження</w:t>
            </w:r>
          </w:p>
        </w:tc>
      </w:tr>
      <w:tr w:rsidR="009437A3">
        <w:trPr>
          <w:trHeight w:val="321"/>
        </w:trPr>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15"/>
              <w:rPr>
                <w:sz w:val="28"/>
              </w:rPr>
            </w:pPr>
            <w:r>
              <w:rPr>
                <w:rFonts w:eastAsiaTheme="minorHAnsi"/>
                <w:sz w:val="28"/>
                <w:lang w:val="en-US" w:eastAsia="en-US"/>
              </w:rPr>
              <w:t>8</w:t>
            </w:r>
          </w:p>
        </w:tc>
        <w:tc>
          <w:tcPr>
            <w:tcW w:w="4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6"/>
              <w:rPr>
                <w:sz w:val="28"/>
              </w:rPr>
            </w:pPr>
            <w:r>
              <w:rPr>
                <w:rFonts w:eastAsiaTheme="minorHAnsi"/>
                <w:sz w:val="28"/>
                <w:lang w:val="en-US" w:eastAsia="en-US"/>
              </w:rPr>
              <w:t>С</w:t>
            </w:r>
          </w:p>
        </w:tc>
        <w:tc>
          <w:tcPr>
            <w:tcW w:w="5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8"/>
              <w:rPr>
                <w:sz w:val="28"/>
              </w:rPr>
            </w:pPr>
            <w:r>
              <w:rPr>
                <w:rFonts w:eastAsiaTheme="minorHAnsi"/>
                <w:sz w:val="28"/>
                <w:lang w:val="en-US" w:eastAsia="en-US"/>
              </w:rPr>
              <w:t>С</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7"/>
              <w:rPr>
                <w:sz w:val="28"/>
              </w:rPr>
            </w:pPr>
            <w:r>
              <w:rPr>
                <w:rFonts w:eastAsiaTheme="minorHAnsi"/>
                <w:sz w:val="28"/>
                <w:lang w:val="en-US" w:eastAsia="en-US"/>
              </w:rPr>
              <w:t>С</w:t>
            </w:r>
          </w:p>
        </w:tc>
        <w:tc>
          <w:tcPr>
            <w:tcW w:w="33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327"/>
              <w:jc w:val="left"/>
              <w:rPr>
                <w:sz w:val="28"/>
              </w:rPr>
            </w:pPr>
            <w:r>
              <w:rPr>
                <w:rFonts w:eastAsiaTheme="minorHAnsi"/>
                <w:sz w:val="28"/>
                <w:lang w:val="en-US" w:eastAsia="en-US"/>
              </w:rPr>
              <w:t>Р</w:t>
            </w:r>
            <w:r>
              <w:rPr>
                <w:rFonts w:eastAsiaTheme="minorHAnsi"/>
                <w:position w:val="-2"/>
                <w:sz w:val="18"/>
                <w:lang w:val="en-US" w:eastAsia="en-US"/>
              </w:rPr>
              <w:t>Г1</w:t>
            </w:r>
            <w:r>
              <w:rPr>
                <w:rFonts w:eastAsiaTheme="minorHAnsi"/>
                <w:position w:val="13"/>
                <w:sz w:val="18"/>
                <w:lang w:val="en-US" w:eastAsia="en-US"/>
              </w:rPr>
              <w:t>С</w:t>
            </w:r>
            <w:r>
              <w:rPr>
                <w:rFonts w:eastAsiaTheme="minorHAnsi"/>
                <w:sz w:val="28"/>
                <w:lang w:val="en-US" w:eastAsia="en-US"/>
              </w:rPr>
              <w:t>+Р</w:t>
            </w:r>
            <w:r>
              <w:rPr>
                <w:rFonts w:eastAsiaTheme="minorHAnsi"/>
                <w:position w:val="-2"/>
                <w:sz w:val="18"/>
                <w:lang w:val="en-US" w:eastAsia="en-US"/>
              </w:rPr>
              <w:t>Н1</w:t>
            </w:r>
            <w:r>
              <w:rPr>
                <w:rFonts w:eastAsiaTheme="minorHAnsi"/>
                <w:position w:val="13"/>
                <w:sz w:val="18"/>
                <w:lang w:val="en-US" w:eastAsia="en-US"/>
              </w:rPr>
              <w:t>С</w:t>
            </w:r>
            <w:r>
              <w:rPr>
                <w:rFonts w:eastAsiaTheme="minorHAnsi"/>
                <w:sz w:val="28"/>
                <w:lang w:val="en-US" w:eastAsia="en-US"/>
              </w:rPr>
              <w:t>+Р</w:t>
            </w:r>
            <w:r>
              <w:rPr>
                <w:rFonts w:eastAsiaTheme="minorHAnsi"/>
                <w:position w:val="-2"/>
                <w:sz w:val="18"/>
                <w:lang w:val="en-US" w:eastAsia="en-US"/>
              </w:rPr>
              <w:t>АС</w:t>
            </w:r>
            <w:r>
              <w:rPr>
                <w:rFonts w:eastAsiaTheme="minorHAnsi"/>
                <w:position w:val="13"/>
                <w:sz w:val="18"/>
                <w:lang w:val="en-US" w:eastAsia="en-US"/>
              </w:rPr>
              <w:t>С</w:t>
            </w:r>
            <w:r>
              <w:rPr>
                <w:rFonts w:eastAsiaTheme="minorHAnsi"/>
                <w:sz w:val="28"/>
                <w:lang w:val="en-US" w:eastAsia="en-US"/>
              </w:rPr>
              <w:t>≠0</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106"/>
              <w:jc w:val="left"/>
              <w:rPr>
                <w:sz w:val="28"/>
              </w:rPr>
            </w:pPr>
            <w:r>
              <w:rPr>
                <w:rFonts w:eastAsiaTheme="minorHAnsi"/>
                <w:sz w:val="28"/>
                <w:lang w:val="en-US" w:eastAsia="en-US"/>
              </w:rPr>
              <w:t>Режим неможливий</w:t>
            </w:r>
          </w:p>
        </w:tc>
      </w:tr>
      <w:tr w:rsidR="009437A3">
        <w:trPr>
          <w:trHeight w:val="323"/>
        </w:trPr>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15"/>
              <w:rPr>
                <w:sz w:val="28"/>
              </w:rPr>
            </w:pPr>
            <w:r>
              <w:rPr>
                <w:rFonts w:eastAsiaTheme="minorHAnsi"/>
                <w:sz w:val="28"/>
                <w:lang w:val="en-US" w:eastAsia="en-US"/>
              </w:rPr>
              <w:lastRenderedPageBreak/>
              <w:t>9</w:t>
            </w:r>
          </w:p>
        </w:tc>
        <w:tc>
          <w:tcPr>
            <w:tcW w:w="4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6"/>
              <w:rPr>
                <w:sz w:val="28"/>
              </w:rPr>
            </w:pPr>
            <w:r>
              <w:rPr>
                <w:rFonts w:eastAsiaTheme="minorHAnsi"/>
                <w:sz w:val="28"/>
                <w:lang w:val="en-US" w:eastAsia="en-US"/>
              </w:rPr>
              <w:t>С</w:t>
            </w:r>
          </w:p>
        </w:tc>
        <w:tc>
          <w:tcPr>
            <w:tcW w:w="5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8"/>
              <w:rPr>
                <w:sz w:val="28"/>
              </w:rPr>
            </w:pPr>
            <w:r>
              <w:rPr>
                <w:rFonts w:eastAsiaTheme="minorHAnsi"/>
                <w:sz w:val="28"/>
                <w:lang w:val="en-US" w:eastAsia="en-US"/>
              </w:rPr>
              <w:t>С</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86" w:right="78"/>
              <w:rPr>
                <w:sz w:val="28"/>
              </w:rPr>
            </w:pPr>
            <w:r>
              <w:rPr>
                <w:rFonts w:eastAsiaTheme="minorHAnsi"/>
                <w:sz w:val="28"/>
                <w:lang w:val="en-US" w:eastAsia="en-US"/>
              </w:rPr>
              <w:t>В*</w:t>
            </w:r>
          </w:p>
        </w:tc>
        <w:tc>
          <w:tcPr>
            <w:tcW w:w="33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rsidP="00162FDC">
            <w:pPr>
              <w:pStyle w:val="TableParagraph"/>
              <w:spacing w:line="304" w:lineRule="exact"/>
              <w:ind w:left="634"/>
              <w:jc w:val="left"/>
              <w:rPr>
                <w:sz w:val="28"/>
              </w:rPr>
            </w:pPr>
            <w:r>
              <w:rPr>
                <w:rFonts w:eastAsiaTheme="minorHAnsi"/>
                <w:sz w:val="28"/>
                <w:lang w:val="en-US" w:eastAsia="en-US"/>
              </w:rPr>
              <w:t>Р</w:t>
            </w:r>
            <w:r>
              <w:rPr>
                <w:rFonts w:eastAsiaTheme="minorHAnsi"/>
                <w:position w:val="-2"/>
                <w:sz w:val="18"/>
                <w:lang w:val="en-US" w:eastAsia="en-US"/>
              </w:rPr>
              <w:t>Г1</w:t>
            </w:r>
            <w:r>
              <w:rPr>
                <w:rFonts w:eastAsiaTheme="minorHAnsi"/>
                <w:position w:val="13"/>
                <w:sz w:val="18"/>
                <w:lang w:val="en-US" w:eastAsia="en-US"/>
              </w:rPr>
              <w:t>С</w:t>
            </w:r>
            <w:r>
              <w:rPr>
                <w:rFonts w:eastAsiaTheme="minorHAnsi"/>
                <w:sz w:val="28"/>
                <w:lang w:val="en-US" w:eastAsia="en-US"/>
              </w:rPr>
              <w:t>+Р</w:t>
            </w:r>
            <w:r>
              <w:rPr>
                <w:rFonts w:eastAsiaTheme="minorHAnsi"/>
                <w:position w:val="-2"/>
                <w:sz w:val="18"/>
                <w:lang w:val="en-US" w:eastAsia="en-US"/>
              </w:rPr>
              <w:t>Н1</w:t>
            </w:r>
            <w:r>
              <w:rPr>
                <w:rFonts w:eastAsiaTheme="minorHAnsi"/>
                <w:position w:val="13"/>
                <w:sz w:val="18"/>
                <w:lang w:val="en-US" w:eastAsia="en-US"/>
              </w:rPr>
              <w:t xml:space="preserve">С </w:t>
            </w:r>
            <w:r>
              <w:rPr>
                <w:rFonts w:eastAsiaTheme="minorHAnsi"/>
                <w:sz w:val="28"/>
                <w:lang w:val="en-US" w:eastAsia="en-US"/>
              </w:rPr>
              <w:t>≠0</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106"/>
              <w:jc w:val="left"/>
              <w:rPr>
                <w:sz w:val="28"/>
              </w:rPr>
            </w:pPr>
            <w:r>
              <w:rPr>
                <w:rFonts w:eastAsiaTheme="minorHAnsi"/>
                <w:sz w:val="28"/>
                <w:lang w:val="en-US" w:eastAsia="en-US"/>
              </w:rPr>
              <w:t>Режим неможливий, крім В*</w:t>
            </w:r>
          </w:p>
        </w:tc>
      </w:tr>
      <w:tr w:rsidR="009437A3">
        <w:trPr>
          <w:trHeight w:val="321"/>
        </w:trPr>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86" w:right="72"/>
              <w:rPr>
                <w:sz w:val="28"/>
              </w:rPr>
            </w:pPr>
            <w:r>
              <w:rPr>
                <w:rFonts w:eastAsiaTheme="minorHAnsi"/>
                <w:sz w:val="28"/>
                <w:lang w:val="en-US" w:eastAsia="en-US"/>
              </w:rPr>
              <w:t>10</w:t>
            </w:r>
          </w:p>
        </w:tc>
        <w:tc>
          <w:tcPr>
            <w:tcW w:w="4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6"/>
              <w:rPr>
                <w:sz w:val="28"/>
              </w:rPr>
            </w:pPr>
            <w:r>
              <w:rPr>
                <w:rFonts w:eastAsiaTheme="minorHAnsi"/>
                <w:sz w:val="28"/>
                <w:lang w:val="en-US" w:eastAsia="en-US"/>
              </w:rPr>
              <w:t>С</w:t>
            </w:r>
          </w:p>
        </w:tc>
        <w:tc>
          <w:tcPr>
            <w:tcW w:w="5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8"/>
              <w:rPr>
                <w:sz w:val="28"/>
              </w:rPr>
            </w:pPr>
            <w:r>
              <w:rPr>
                <w:rFonts w:eastAsiaTheme="minorHAnsi"/>
                <w:sz w:val="28"/>
                <w:lang w:val="en-US" w:eastAsia="en-US"/>
              </w:rPr>
              <w:t>В</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6"/>
              <w:rPr>
                <w:sz w:val="28"/>
              </w:rPr>
            </w:pPr>
            <w:r>
              <w:rPr>
                <w:rFonts w:eastAsiaTheme="minorHAnsi"/>
                <w:sz w:val="28"/>
                <w:lang w:val="en-US" w:eastAsia="en-US"/>
              </w:rPr>
              <w:t>Г</w:t>
            </w:r>
          </w:p>
        </w:tc>
        <w:tc>
          <w:tcPr>
            <w:tcW w:w="33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661"/>
              <w:jc w:val="left"/>
              <w:rPr>
                <w:sz w:val="28"/>
              </w:rPr>
            </w:pPr>
            <w:r>
              <w:rPr>
                <w:rFonts w:eastAsiaTheme="minorHAnsi"/>
                <w:sz w:val="28"/>
                <w:lang w:val="en-US" w:eastAsia="en-US"/>
              </w:rPr>
              <w:t>Р</w:t>
            </w:r>
            <w:r>
              <w:rPr>
                <w:rFonts w:eastAsiaTheme="minorHAnsi"/>
                <w:position w:val="-2"/>
                <w:sz w:val="18"/>
                <w:lang w:val="en-US" w:eastAsia="en-US"/>
              </w:rPr>
              <w:t>АС</w:t>
            </w:r>
            <w:r>
              <w:rPr>
                <w:rFonts w:eastAsiaTheme="minorHAnsi"/>
                <w:position w:val="13"/>
                <w:sz w:val="18"/>
                <w:lang w:val="en-US" w:eastAsia="en-US"/>
              </w:rPr>
              <w:t>Г</w:t>
            </w:r>
            <w:r>
              <w:rPr>
                <w:rFonts w:eastAsiaTheme="minorHAnsi"/>
                <w:sz w:val="28"/>
                <w:lang w:val="en-US" w:eastAsia="en-US"/>
              </w:rPr>
              <w:t>+Р</w:t>
            </w:r>
            <w:r>
              <w:rPr>
                <w:rFonts w:eastAsiaTheme="minorHAnsi"/>
                <w:position w:val="-2"/>
                <w:sz w:val="18"/>
                <w:lang w:val="en-US" w:eastAsia="en-US"/>
              </w:rPr>
              <w:t>Г1</w:t>
            </w:r>
            <w:r>
              <w:rPr>
                <w:rFonts w:eastAsiaTheme="minorHAnsi"/>
                <w:position w:val="13"/>
                <w:sz w:val="18"/>
                <w:lang w:val="en-US" w:eastAsia="en-US"/>
              </w:rPr>
              <w:t>С</w:t>
            </w:r>
            <w:r>
              <w:rPr>
                <w:rFonts w:eastAsiaTheme="minorHAnsi"/>
                <w:sz w:val="28"/>
                <w:lang w:val="en-US" w:eastAsia="en-US"/>
              </w:rPr>
              <w:t>=0</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106"/>
              <w:jc w:val="left"/>
              <w:rPr>
                <w:sz w:val="28"/>
              </w:rPr>
            </w:pPr>
            <w:r>
              <w:rPr>
                <w:rFonts w:eastAsiaTheme="minorHAnsi"/>
                <w:sz w:val="28"/>
                <w:lang w:val="en-US" w:eastAsia="en-US"/>
              </w:rPr>
              <w:t>1генератор-1навантаження</w:t>
            </w:r>
          </w:p>
        </w:tc>
      </w:tr>
      <w:tr w:rsidR="009437A3">
        <w:trPr>
          <w:trHeight w:val="321"/>
        </w:trPr>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86" w:right="72"/>
              <w:rPr>
                <w:sz w:val="28"/>
              </w:rPr>
            </w:pPr>
            <w:r>
              <w:rPr>
                <w:rFonts w:eastAsiaTheme="minorHAnsi"/>
                <w:sz w:val="28"/>
                <w:lang w:val="en-US" w:eastAsia="en-US"/>
              </w:rPr>
              <w:t>11</w:t>
            </w:r>
          </w:p>
        </w:tc>
        <w:tc>
          <w:tcPr>
            <w:tcW w:w="4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6"/>
              <w:rPr>
                <w:sz w:val="28"/>
              </w:rPr>
            </w:pPr>
            <w:r>
              <w:rPr>
                <w:rFonts w:eastAsiaTheme="minorHAnsi"/>
                <w:sz w:val="28"/>
                <w:lang w:val="en-US" w:eastAsia="en-US"/>
              </w:rPr>
              <w:t>С</w:t>
            </w:r>
          </w:p>
        </w:tc>
        <w:tc>
          <w:tcPr>
            <w:tcW w:w="5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8"/>
              <w:rPr>
                <w:sz w:val="28"/>
              </w:rPr>
            </w:pPr>
            <w:r>
              <w:rPr>
                <w:rFonts w:eastAsiaTheme="minorHAnsi"/>
                <w:sz w:val="28"/>
                <w:lang w:val="en-US" w:eastAsia="en-US"/>
              </w:rPr>
              <w:t>В</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7"/>
              <w:rPr>
                <w:sz w:val="28"/>
              </w:rPr>
            </w:pPr>
            <w:r>
              <w:rPr>
                <w:rFonts w:eastAsiaTheme="minorHAnsi"/>
                <w:sz w:val="28"/>
                <w:lang w:val="en-US" w:eastAsia="en-US"/>
              </w:rPr>
              <w:t>С</w:t>
            </w:r>
          </w:p>
        </w:tc>
        <w:tc>
          <w:tcPr>
            <w:tcW w:w="33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620"/>
              <w:jc w:val="left"/>
              <w:rPr>
                <w:sz w:val="28"/>
              </w:rPr>
            </w:pPr>
            <w:r>
              <w:rPr>
                <w:rFonts w:eastAsiaTheme="minorHAnsi"/>
                <w:sz w:val="28"/>
                <w:lang w:val="en-US" w:eastAsia="en-US"/>
              </w:rPr>
              <w:t>Р</w:t>
            </w:r>
            <w:r>
              <w:rPr>
                <w:rFonts w:eastAsiaTheme="minorHAnsi"/>
                <w:position w:val="-2"/>
                <w:sz w:val="18"/>
                <w:lang w:val="en-US" w:eastAsia="en-US"/>
              </w:rPr>
              <w:t>Г1</w:t>
            </w:r>
            <w:r>
              <w:rPr>
                <w:rFonts w:eastAsiaTheme="minorHAnsi"/>
                <w:position w:val="13"/>
                <w:sz w:val="18"/>
                <w:lang w:val="en-US" w:eastAsia="en-US"/>
              </w:rPr>
              <w:t>С</w:t>
            </w:r>
            <w:r>
              <w:rPr>
                <w:rFonts w:eastAsiaTheme="minorHAnsi"/>
                <w:sz w:val="28"/>
                <w:lang w:val="en-US" w:eastAsia="en-US"/>
              </w:rPr>
              <w:t>+ Р</w:t>
            </w:r>
            <w:r>
              <w:rPr>
                <w:rFonts w:eastAsiaTheme="minorHAnsi"/>
                <w:position w:val="-2"/>
                <w:sz w:val="18"/>
                <w:lang w:val="en-US" w:eastAsia="en-US"/>
              </w:rPr>
              <w:t>АС</w:t>
            </w:r>
            <w:r>
              <w:rPr>
                <w:rFonts w:eastAsiaTheme="minorHAnsi"/>
                <w:position w:val="13"/>
                <w:sz w:val="18"/>
                <w:lang w:val="en-US" w:eastAsia="en-US"/>
              </w:rPr>
              <w:t>С</w:t>
            </w:r>
            <w:r>
              <w:rPr>
                <w:rFonts w:eastAsiaTheme="minorHAnsi"/>
                <w:sz w:val="28"/>
                <w:lang w:val="en-US" w:eastAsia="en-US"/>
              </w:rPr>
              <w:t>≠0</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106"/>
              <w:jc w:val="left"/>
              <w:rPr>
                <w:sz w:val="28"/>
              </w:rPr>
            </w:pPr>
            <w:r>
              <w:rPr>
                <w:rFonts w:eastAsiaTheme="minorHAnsi"/>
                <w:sz w:val="28"/>
                <w:lang w:val="en-US" w:eastAsia="en-US"/>
              </w:rPr>
              <w:t>Режим неможливий</w:t>
            </w:r>
          </w:p>
        </w:tc>
      </w:tr>
      <w:tr w:rsidR="009437A3">
        <w:trPr>
          <w:trHeight w:val="323"/>
        </w:trPr>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86" w:right="72"/>
              <w:rPr>
                <w:sz w:val="28"/>
              </w:rPr>
            </w:pPr>
            <w:r>
              <w:rPr>
                <w:rFonts w:eastAsiaTheme="minorHAnsi"/>
                <w:sz w:val="28"/>
                <w:lang w:val="en-US" w:eastAsia="en-US"/>
              </w:rPr>
              <w:t>12</w:t>
            </w:r>
          </w:p>
        </w:tc>
        <w:tc>
          <w:tcPr>
            <w:tcW w:w="4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6"/>
              <w:rPr>
                <w:sz w:val="28"/>
              </w:rPr>
            </w:pPr>
            <w:r>
              <w:rPr>
                <w:rFonts w:eastAsiaTheme="minorHAnsi"/>
                <w:sz w:val="28"/>
                <w:lang w:val="en-US" w:eastAsia="en-US"/>
              </w:rPr>
              <w:t>С</w:t>
            </w:r>
          </w:p>
        </w:tc>
        <w:tc>
          <w:tcPr>
            <w:tcW w:w="5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8"/>
              <w:rPr>
                <w:sz w:val="28"/>
              </w:rPr>
            </w:pPr>
            <w:r>
              <w:rPr>
                <w:rFonts w:eastAsiaTheme="minorHAnsi"/>
                <w:sz w:val="28"/>
                <w:lang w:val="en-US" w:eastAsia="en-US"/>
              </w:rPr>
              <w:t>В</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86" w:right="78"/>
              <w:rPr>
                <w:sz w:val="28"/>
              </w:rPr>
            </w:pPr>
            <w:r>
              <w:rPr>
                <w:rFonts w:eastAsiaTheme="minorHAnsi"/>
                <w:sz w:val="28"/>
                <w:lang w:val="en-US" w:eastAsia="en-US"/>
              </w:rPr>
              <w:t>В*</w:t>
            </w:r>
          </w:p>
        </w:tc>
        <w:tc>
          <w:tcPr>
            <w:tcW w:w="33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938" w:right="934"/>
              <w:rPr>
                <w:sz w:val="28"/>
              </w:rPr>
            </w:pPr>
            <w:r>
              <w:rPr>
                <w:rFonts w:eastAsiaTheme="minorHAnsi"/>
                <w:sz w:val="28"/>
                <w:lang w:val="en-US" w:eastAsia="en-US"/>
              </w:rPr>
              <w:t>Р</w:t>
            </w:r>
            <w:r>
              <w:rPr>
                <w:rFonts w:eastAsiaTheme="minorHAnsi"/>
                <w:position w:val="-2"/>
                <w:sz w:val="18"/>
                <w:lang w:val="en-US" w:eastAsia="en-US"/>
              </w:rPr>
              <w:t>Г1</w:t>
            </w:r>
            <w:r>
              <w:rPr>
                <w:rFonts w:eastAsiaTheme="minorHAnsi"/>
                <w:position w:val="13"/>
                <w:sz w:val="18"/>
                <w:lang w:val="en-US" w:eastAsia="en-US"/>
              </w:rPr>
              <w:t xml:space="preserve">С </w:t>
            </w:r>
            <w:r>
              <w:rPr>
                <w:rFonts w:eastAsiaTheme="minorHAnsi"/>
                <w:sz w:val="28"/>
                <w:lang w:val="en-US" w:eastAsia="en-US"/>
              </w:rPr>
              <w:t>≠0</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106"/>
              <w:jc w:val="left"/>
              <w:rPr>
                <w:sz w:val="28"/>
              </w:rPr>
            </w:pPr>
            <w:r>
              <w:rPr>
                <w:rFonts w:eastAsiaTheme="minorHAnsi"/>
                <w:sz w:val="28"/>
                <w:lang w:val="en-US" w:eastAsia="en-US"/>
              </w:rPr>
              <w:t>Режим неможливий, крім В*</w:t>
            </w:r>
          </w:p>
        </w:tc>
      </w:tr>
      <w:tr w:rsidR="009437A3">
        <w:trPr>
          <w:trHeight w:val="321"/>
        </w:trPr>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86" w:right="72"/>
              <w:rPr>
                <w:sz w:val="28"/>
              </w:rPr>
            </w:pPr>
            <w:r>
              <w:rPr>
                <w:rFonts w:eastAsiaTheme="minorHAnsi"/>
                <w:sz w:val="28"/>
                <w:lang w:val="en-US" w:eastAsia="en-US"/>
              </w:rPr>
              <w:t>13</w:t>
            </w:r>
          </w:p>
        </w:tc>
        <w:tc>
          <w:tcPr>
            <w:tcW w:w="4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6"/>
              <w:rPr>
                <w:sz w:val="28"/>
              </w:rPr>
            </w:pPr>
            <w:r>
              <w:rPr>
                <w:rFonts w:eastAsiaTheme="minorHAnsi"/>
                <w:sz w:val="28"/>
                <w:lang w:val="en-US" w:eastAsia="en-US"/>
              </w:rPr>
              <w:t>В</w:t>
            </w:r>
          </w:p>
        </w:tc>
        <w:tc>
          <w:tcPr>
            <w:tcW w:w="5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8"/>
              <w:rPr>
                <w:sz w:val="28"/>
              </w:rPr>
            </w:pPr>
            <w:r>
              <w:rPr>
                <w:rFonts w:eastAsiaTheme="minorHAnsi"/>
                <w:sz w:val="28"/>
                <w:lang w:val="en-US" w:eastAsia="en-US"/>
              </w:rPr>
              <w:t>С</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6"/>
              <w:rPr>
                <w:sz w:val="28"/>
              </w:rPr>
            </w:pPr>
            <w:r>
              <w:rPr>
                <w:rFonts w:eastAsiaTheme="minorHAnsi"/>
                <w:sz w:val="28"/>
                <w:lang w:val="en-US" w:eastAsia="en-US"/>
              </w:rPr>
              <w:t>Г</w:t>
            </w:r>
          </w:p>
        </w:tc>
        <w:tc>
          <w:tcPr>
            <w:tcW w:w="33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646"/>
              <w:jc w:val="left"/>
              <w:rPr>
                <w:sz w:val="28"/>
              </w:rPr>
            </w:pPr>
            <w:r>
              <w:rPr>
                <w:rFonts w:eastAsiaTheme="minorHAnsi"/>
                <w:sz w:val="28"/>
                <w:lang w:val="en-US" w:eastAsia="en-US"/>
              </w:rPr>
              <w:t>Р</w:t>
            </w:r>
            <w:r>
              <w:rPr>
                <w:rFonts w:eastAsiaTheme="minorHAnsi"/>
                <w:position w:val="-2"/>
                <w:sz w:val="18"/>
                <w:lang w:val="en-US" w:eastAsia="en-US"/>
              </w:rPr>
              <w:t>Н1</w:t>
            </w:r>
            <w:r>
              <w:rPr>
                <w:rFonts w:eastAsiaTheme="minorHAnsi"/>
                <w:position w:val="13"/>
                <w:sz w:val="18"/>
                <w:lang w:val="en-US" w:eastAsia="en-US"/>
              </w:rPr>
              <w:t>С</w:t>
            </w:r>
            <w:r>
              <w:rPr>
                <w:rFonts w:eastAsiaTheme="minorHAnsi"/>
                <w:sz w:val="28"/>
                <w:lang w:val="en-US" w:eastAsia="en-US"/>
              </w:rPr>
              <w:t>+Р</w:t>
            </w:r>
            <w:r>
              <w:rPr>
                <w:rFonts w:eastAsiaTheme="minorHAnsi"/>
                <w:position w:val="-2"/>
                <w:sz w:val="18"/>
                <w:lang w:val="en-US" w:eastAsia="en-US"/>
              </w:rPr>
              <w:t>АС</w:t>
            </w:r>
            <w:r>
              <w:rPr>
                <w:rFonts w:eastAsiaTheme="minorHAnsi"/>
                <w:position w:val="13"/>
                <w:sz w:val="18"/>
                <w:lang w:val="en-US" w:eastAsia="en-US"/>
              </w:rPr>
              <w:t>Г</w:t>
            </w:r>
            <w:r>
              <w:rPr>
                <w:rFonts w:eastAsiaTheme="minorHAnsi"/>
                <w:sz w:val="28"/>
                <w:lang w:val="en-US" w:eastAsia="en-US"/>
              </w:rPr>
              <w:t>=0</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106"/>
              <w:jc w:val="left"/>
              <w:rPr>
                <w:sz w:val="28"/>
              </w:rPr>
            </w:pPr>
            <w:r>
              <w:rPr>
                <w:rFonts w:eastAsiaTheme="minorHAnsi"/>
                <w:sz w:val="28"/>
                <w:lang w:val="en-US" w:eastAsia="en-US"/>
              </w:rPr>
              <w:t>1генератор-1навантаження</w:t>
            </w:r>
          </w:p>
        </w:tc>
      </w:tr>
      <w:tr w:rsidR="009437A3">
        <w:trPr>
          <w:trHeight w:val="321"/>
        </w:trPr>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86" w:right="72"/>
              <w:rPr>
                <w:sz w:val="28"/>
              </w:rPr>
            </w:pPr>
            <w:r>
              <w:rPr>
                <w:rFonts w:eastAsiaTheme="minorHAnsi"/>
                <w:sz w:val="28"/>
                <w:lang w:val="en-US" w:eastAsia="en-US"/>
              </w:rPr>
              <w:t>14</w:t>
            </w:r>
          </w:p>
        </w:tc>
        <w:tc>
          <w:tcPr>
            <w:tcW w:w="4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6"/>
              <w:rPr>
                <w:sz w:val="28"/>
              </w:rPr>
            </w:pPr>
            <w:r>
              <w:rPr>
                <w:rFonts w:eastAsiaTheme="minorHAnsi"/>
                <w:sz w:val="28"/>
                <w:lang w:val="en-US" w:eastAsia="en-US"/>
              </w:rPr>
              <w:t>В</w:t>
            </w:r>
          </w:p>
        </w:tc>
        <w:tc>
          <w:tcPr>
            <w:tcW w:w="5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8"/>
              <w:rPr>
                <w:sz w:val="28"/>
              </w:rPr>
            </w:pPr>
            <w:r>
              <w:rPr>
                <w:rFonts w:eastAsiaTheme="minorHAnsi"/>
                <w:sz w:val="28"/>
                <w:lang w:val="en-US" w:eastAsia="en-US"/>
              </w:rPr>
              <w:t>С</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7"/>
              <w:rPr>
                <w:sz w:val="28"/>
              </w:rPr>
            </w:pPr>
            <w:r>
              <w:rPr>
                <w:rFonts w:eastAsiaTheme="minorHAnsi"/>
                <w:sz w:val="28"/>
                <w:lang w:val="en-US" w:eastAsia="en-US"/>
              </w:rPr>
              <w:t>С</w:t>
            </w:r>
          </w:p>
        </w:tc>
        <w:tc>
          <w:tcPr>
            <w:tcW w:w="33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641"/>
              <w:jc w:val="left"/>
              <w:rPr>
                <w:sz w:val="28"/>
              </w:rPr>
            </w:pPr>
            <w:r>
              <w:rPr>
                <w:rFonts w:eastAsiaTheme="minorHAnsi"/>
                <w:sz w:val="28"/>
                <w:lang w:val="en-US" w:eastAsia="en-US"/>
              </w:rPr>
              <w:t>Р</w:t>
            </w:r>
            <w:r>
              <w:rPr>
                <w:rFonts w:eastAsiaTheme="minorHAnsi"/>
                <w:position w:val="-2"/>
                <w:sz w:val="18"/>
                <w:lang w:val="en-US" w:eastAsia="en-US"/>
              </w:rPr>
              <w:t>Н1</w:t>
            </w:r>
            <w:r>
              <w:rPr>
                <w:rFonts w:eastAsiaTheme="minorHAnsi"/>
                <w:position w:val="13"/>
                <w:sz w:val="18"/>
                <w:lang w:val="en-US" w:eastAsia="en-US"/>
              </w:rPr>
              <w:t>С</w:t>
            </w:r>
            <w:r>
              <w:rPr>
                <w:rFonts w:eastAsiaTheme="minorHAnsi"/>
                <w:sz w:val="28"/>
                <w:lang w:val="en-US" w:eastAsia="en-US"/>
              </w:rPr>
              <w:t>+Р</w:t>
            </w:r>
            <w:r>
              <w:rPr>
                <w:rFonts w:eastAsiaTheme="minorHAnsi"/>
                <w:position w:val="-2"/>
                <w:sz w:val="18"/>
                <w:lang w:val="en-US" w:eastAsia="en-US"/>
              </w:rPr>
              <w:t>АС</w:t>
            </w:r>
            <w:r>
              <w:rPr>
                <w:rFonts w:eastAsiaTheme="minorHAnsi"/>
                <w:position w:val="13"/>
                <w:sz w:val="18"/>
                <w:lang w:val="en-US" w:eastAsia="en-US"/>
              </w:rPr>
              <w:t>С</w:t>
            </w:r>
            <w:r>
              <w:rPr>
                <w:rFonts w:eastAsiaTheme="minorHAnsi"/>
                <w:sz w:val="28"/>
                <w:lang w:val="en-US" w:eastAsia="en-US"/>
              </w:rPr>
              <w:t>≠0</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106"/>
              <w:jc w:val="left"/>
              <w:rPr>
                <w:sz w:val="28"/>
              </w:rPr>
            </w:pPr>
            <w:r>
              <w:rPr>
                <w:rFonts w:eastAsiaTheme="minorHAnsi"/>
                <w:sz w:val="28"/>
                <w:lang w:val="en-US" w:eastAsia="en-US"/>
              </w:rPr>
              <w:t>Режим неможливий</w:t>
            </w:r>
          </w:p>
        </w:tc>
      </w:tr>
      <w:tr w:rsidR="009437A3">
        <w:trPr>
          <w:trHeight w:val="323"/>
        </w:trPr>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86" w:right="72"/>
              <w:rPr>
                <w:sz w:val="28"/>
              </w:rPr>
            </w:pPr>
            <w:r>
              <w:rPr>
                <w:rFonts w:eastAsiaTheme="minorHAnsi"/>
                <w:sz w:val="28"/>
                <w:lang w:val="en-US" w:eastAsia="en-US"/>
              </w:rPr>
              <w:t>15</w:t>
            </w:r>
          </w:p>
        </w:tc>
        <w:tc>
          <w:tcPr>
            <w:tcW w:w="4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6"/>
              <w:rPr>
                <w:sz w:val="28"/>
              </w:rPr>
            </w:pPr>
            <w:r>
              <w:rPr>
                <w:rFonts w:eastAsiaTheme="minorHAnsi"/>
                <w:sz w:val="28"/>
                <w:lang w:val="en-US" w:eastAsia="en-US"/>
              </w:rPr>
              <w:t>В</w:t>
            </w:r>
          </w:p>
        </w:tc>
        <w:tc>
          <w:tcPr>
            <w:tcW w:w="5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8"/>
              <w:rPr>
                <w:sz w:val="28"/>
              </w:rPr>
            </w:pPr>
            <w:r>
              <w:rPr>
                <w:rFonts w:eastAsiaTheme="minorHAnsi"/>
                <w:sz w:val="28"/>
                <w:lang w:val="en-US" w:eastAsia="en-US"/>
              </w:rPr>
              <w:t>С</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86" w:right="78"/>
              <w:rPr>
                <w:sz w:val="28"/>
              </w:rPr>
            </w:pPr>
            <w:r>
              <w:rPr>
                <w:rFonts w:eastAsiaTheme="minorHAnsi"/>
                <w:sz w:val="28"/>
                <w:lang w:val="en-US" w:eastAsia="en-US"/>
              </w:rPr>
              <w:t>В*</w:t>
            </w:r>
          </w:p>
        </w:tc>
        <w:tc>
          <w:tcPr>
            <w:tcW w:w="33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941" w:right="934"/>
              <w:rPr>
                <w:sz w:val="28"/>
              </w:rPr>
            </w:pPr>
            <w:r>
              <w:rPr>
                <w:rFonts w:eastAsiaTheme="minorHAnsi"/>
                <w:sz w:val="28"/>
                <w:lang w:val="en-US" w:eastAsia="en-US"/>
              </w:rPr>
              <w:t>Р</w:t>
            </w:r>
            <w:r>
              <w:rPr>
                <w:rFonts w:eastAsiaTheme="minorHAnsi"/>
                <w:position w:val="-2"/>
                <w:sz w:val="18"/>
                <w:lang w:val="en-US" w:eastAsia="en-US"/>
              </w:rPr>
              <w:t>Н1</w:t>
            </w:r>
            <w:r>
              <w:rPr>
                <w:rFonts w:eastAsiaTheme="minorHAnsi"/>
                <w:position w:val="13"/>
                <w:sz w:val="18"/>
                <w:lang w:val="en-US" w:eastAsia="en-US"/>
              </w:rPr>
              <w:t xml:space="preserve">С </w:t>
            </w:r>
            <w:r>
              <w:rPr>
                <w:rFonts w:eastAsiaTheme="minorHAnsi"/>
                <w:sz w:val="28"/>
                <w:lang w:val="en-US" w:eastAsia="en-US"/>
              </w:rPr>
              <w:t>≠0</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106"/>
              <w:jc w:val="left"/>
              <w:rPr>
                <w:sz w:val="28"/>
              </w:rPr>
            </w:pPr>
            <w:r>
              <w:rPr>
                <w:rFonts w:eastAsiaTheme="minorHAnsi"/>
                <w:sz w:val="28"/>
                <w:lang w:val="en-US" w:eastAsia="en-US"/>
              </w:rPr>
              <w:t>Режим неможливий, крім В*</w:t>
            </w:r>
          </w:p>
        </w:tc>
      </w:tr>
      <w:tr w:rsidR="009437A3">
        <w:trPr>
          <w:trHeight w:val="321"/>
        </w:trPr>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2" w:lineRule="exact"/>
              <w:ind w:left="86" w:right="72"/>
              <w:rPr>
                <w:sz w:val="28"/>
              </w:rPr>
            </w:pPr>
            <w:r>
              <w:rPr>
                <w:rFonts w:eastAsiaTheme="minorHAnsi"/>
                <w:sz w:val="28"/>
                <w:lang w:val="en-US" w:eastAsia="en-US"/>
              </w:rPr>
              <w:t>16</w:t>
            </w:r>
          </w:p>
        </w:tc>
        <w:tc>
          <w:tcPr>
            <w:tcW w:w="4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2" w:lineRule="exact"/>
              <w:ind w:left="6"/>
              <w:rPr>
                <w:sz w:val="28"/>
              </w:rPr>
            </w:pPr>
            <w:r>
              <w:rPr>
                <w:rFonts w:eastAsiaTheme="minorHAnsi"/>
                <w:sz w:val="28"/>
                <w:lang w:val="en-US" w:eastAsia="en-US"/>
              </w:rPr>
              <w:t>В</w:t>
            </w:r>
          </w:p>
        </w:tc>
        <w:tc>
          <w:tcPr>
            <w:tcW w:w="5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2" w:lineRule="exact"/>
              <w:ind w:left="8"/>
              <w:rPr>
                <w:sz w:val="28"/>
              </w:rPr>
            </w:pPr>
            <w:r>
              <w:rPr>
                <w:rFonts w:eastAsiaTheme="minorHAnsi"/>
                <w:sz w:val="28"/>
                <w:lang w:val="en-US" w:eastAsia="en-US"/>
              </w:rPr>
              <w:t>В</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2" w:lineRule="exact"/>
              <w:ind w:left="6"/>
              <w:rPr>
                <w:sz w:val="28"/>
              </w:rPr>
            </w:pPr>
            <w:r>
              <w:rPr>
                <w:rFonts w:eastAsiaTheme="minorHAnsi"/>
                <w:sz w:val="28"/>
                <w:lang w:val="en-US" w:eastAsia="en-US"/>
              </w:rPr>
              <w:t>Г</w:t>
            </w:r>
          </w:p>
        </w:tc>
        <w:tc>
          <w:tcPr>
            <w:tcW w:w="33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2" w:lineRule="exact"/>
              <w:ind w:left="934" w:right="934"/>
              <w:rPr>
                <w:sz w:val="28"/>
              </w:rPr>
            </w:pPr>
            <w:r>
              <w:rPr>
                <w:rFonts w:eastAsiaTheme="minorHAnsi"/>
                <w:sz w:val="28"/>
                <w:lang w:val="en-US" w:eastAsia="en-US"/>
              </w:rPr>
              <w:t>Р</w:t>
            </w:r>
            <w:r>
              <w:rPr>
                <w:rFonts w:eastAsiaTheme="minorHAnsi"/>
                <w:position w:val="-2"/>
                <w:sz w:val="18"/>
                <w:lang w:val="en-US" w:eastAsia="en-US"/>
              </w:rPr>
              <w:t>АС</w:t>
            </w:r>
            <w:r>
              <w:rPr>
                <w:rFonts w:eastAsiaTheme="minorHAnsi"/>
                <w:position w:val="13"/>
                <w:sz w:val="18"/>
                <w:lang w:val="en-US" w:eastAsia="en-US"/>
              </w:rPr>
              <w:t>Г</w:t>
            </w:r>
            <w:r>
              <w:rPr>
                <w:rFonts w:eastAsiaTheme="minorHAnsi"/>
                <w:sz w:val="28"/>
                <w:lang w:val="en-US" w:eastAsia="en-US"/>
              </w:rPr>
              <w:t>&gt;0</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2" w:lineRule="exact"/>
              <w:ind w:left="106"/>
              <w:jc w:val="left"/>
              <w:rPr>
                <w:sz w:val="28"/>
              </w:rPr>
            </w:pPr>
            <w:r>
              <w:rPr>
                <w:rFonts w:eastAsiaTheme="minorHAnsi"/>
                <w:sz w:val="28"/>
                <w:lang w:val="en-US" w:eastAsia="en-US"/>
              </w:rPr>
              <w:t>Акумулювання</w:t>
            </w:r>
          </w:p>
        </w:tc>
      </w:tr>
      <w:tr w:rsidR="009437A3">
        <w:trPr>
          <w:trHeight w:val="321"/>
        </w:trPr>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86" w:right="72"/>
              <w:rPr>
                <w:sz w:val="28"/>
              </w:rPr>
            </w:pPr>
            <w:r>
              <w:rPr>
                <w:rFonts w:eastAsiaTheme="minorHAnsi"/>
                <w:sz w:val="28"/>
                <w:lang w:val="en-US" w:eastAsia="en-US"/>
              </w:rPr>
              <w:t>17</w:t>
            </w:r>
          </w:p>
        </w:tc>
        <w:tc>
          <w:tcPr>
            <w:tcW w:w="4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6"/>
              <w:rPr>
                <w:sz w:val="28"/>
              </w:rPr>
            </w:pPr>
            <w:r>
              <w:rPr>
                <w:rFonts w:eastAsiaTheme="minorHAnsi"/>
                <w:sz w:val="28"/>
                <w:lang w:val="en-US" w:eastAsia="en-US"/>
              </w:rPr>
              <w:t>В</w:t>
            </w:r>
          </w:p>
        </w:tc>
        <w:tc>
          <w:tcPr>
            <w:tcW w:w="5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8"/>
              <w:rPr>
                <w:sz w:val="28"/>
              </w:rPr>
            </w:pPr>
            <w:r>
              <w:rPr>
                <w:rFonts w:eastAsiaTheme="minorHAnsi"/>
                <w:sz w:val="28"/>
                <w:lang w:val="en-US" w:eastAsia="en-US"/>
              </w:rPr>
              <w:t>В</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7"/>
              <w:rPr>
                <w:sz w:val="28"/>
              </w:rPr>
            </w:pPr>
            <w:r>
              <w:rPr>
                <w:rFonts w:eastAsiaTheme="minorHAnsi"/>
                <w:sz w:val="28"/>
                <w:lang w:val="en-US" w:eastAsia="en-US"/>
              </w:rPr>
              <w:t>С</w:t>
            </w:r>
          </w:p>
        </w:tc>
        <w:tc>
          <w:tcPr>
            <w:tcW w:w="33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936" w:right="934"/>
              <w:rPr>
                <w:sz w:val="28"/>
              </w:rPr>
            </w:pPr>
            <w:r>
              <w:rPr>
                <w:rFonts w:eastAsiaTheme="minorHAnsi"/>
                <w:sz w:val="28"/>
                <w:lang w:val="en-US" w:eastAsia="en-US"/>
              </w:rPr>
              <w:t>Р</w:t>
            </w:r>
            <w:r>
              <w:rPr>
                <w:rFonts w:eastAsiaTheme="minorHAnsi"/>
                <w:position w:val="-2"/>
                <w:sz w:val="18"/>
                <w:lang w:val="en-US" w:eastAsia="en-US"/>
              </w:rPr>
              <w:t>АС</w:t>
            </w:r>
            <w:r>
              <w:rPr>
                <w:rFonts w:eastAsiaTheme="minorHAnsi"/>
                <w:position w:val="13"/>
                <w:sz w:val="18"/>
                <w:lang w:val="en-US" w:eastAsia="en-US"/>
              </w:rPr>
              <w:t>С</w:t>
            </w:r>
            <w:r>
              <w:rPr>
                <w:rFonts w:eastAsiaTheme="minorHAnsi"/>
                <w:sz w:val="28"/>
                <w:lang w:val="en-US" w:eastAsia="en-US"/>
              </w:rPr>
              <w:t>≠0</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1" w:lineRule="exact"/>
              <w:ind w:left="106"/>
              <w:jc w:val="left"/>
              <w:rPr>
                <w:sz w:val="28"/>
              </w:rPr>
            </w:pPr>
            <w:r>
              <w:rPr>
                <w:rFonts w:eastAsiaTheme="minorHAnsi"/>
                <w:sz w:val="28"/>
                <w:lang w:val="en-US" w:eastAsia="en-US"/>
              </w:rPr>
              <w:t>Дефіцит енергії</w:t>
            </w:r>
          </w:p>
        </w:tc>
      </w:tr>
      <w:tr w:rsidR="009437A3">
        <w:trPr>
          <w:trHeight w:val="323"/>
        </w:trPr>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86" w:right="72"/>
              <w:rPr>
                <w:sz w:val="28"/>
              </w:rPr>
            </w:pPr>
            <w:r>
              <w:rPr>
                <w:rFonts w:eastAsiaTheme="minorHAnsi"/>
                <w:sz w:val="28"/>
                <w:lang w:val="en-US" w:eastAsia="en-US"/>
              </w:rPr>
              <w:t>18</w:t>
            </w:r>
          </w:p>
        </w:tc>
        <w:tc>
          <w:tcPr>
            <w:tcW w:w="4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6"/>
              <w:rPr>
                <w:sz w:val="28"/>
              </w:rPr>
            </w:pPr>
            <w:r>
              <w:rPr>
                <w:rFonts w:eastAsiaTheme="minorHAnsi"/>
                <w:sz w:val="28"/>
                <w:lang w:val="en-US" w:eastAsia="en-US"/>
              </w:rPr>
              <w:t>В</w:t>
            </w:r>
          </w:p>
        </w:tc>
        <w:tc>
          <w:tcPr>
            <w:tcW w:w="5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8"/>
              <w:rPr>
                <w:sz w:val="28"/>
              </w:rPr>
            </w:pPr>
            <w:r>
              <w:rPr>
                <w:rFonts w:eastAsiaTheme="minorHAnsi"/>
                <w:sz w:val="28"/>
                <w:lang w:val="en-US" w:eastAsia="en-US"/>
              </w:rPr>
              <w:t>В</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86" w:right="78"/>
              <w:rPr>
                <w:sz w:val="28"/>
              </w:rPr>
            </w:pPr>
            <w:r>
              <w:rPr>
                <w:rFonts w:eastAsiaTheme="minorHAnsi"/>
                <w:sz w:val="28"/>
                <w:lang w:val="en-US" w:eastAsia="en-US"/>
              </w:rPr>
              <w:t>В*</w:t>
            </w:r>
          </w:p>
        </w:tc>
        <w:tc>
          <w:tcPr>
            <w:tcW w:w="33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3"/>
              <w:rPr>
                <w:sz w:val="28"/>
              </w:rPr>
            </w:pPr>
            <w:r>
              <w:rPr>
                <w:rFonts w:eastAsiaTheme="minorHAnsi"/>
                <w:sz w:val="28"/>
                <w:lang w:val="en-US" w:eastAsia="en-US"/>
              </w:rPr>
              <w:t>-</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37A3" w:rsidRDefault="006F164E">
            <w:pPr>
              <w:pStyle w:val="TableParagraph"/>
              <w:spacing w:line="304" w:lineRule="exact"/>
              <w:ind w:left="4"/>
              <w:rPr>
                <w:sz w:val="28"/>
              </w:rPr>
            </w:pPr>
            <w:r>
              <w:rPr>
                <w:rFonts w:eastAsiaTheme="minorHAnsi"/>
                <w:sz w:val="28"/>
                <w:lang w:val="en-US" w:eastAsia="en-US"/>
              </w:rPr>
              <w:t>-</w:t>
            </w:r>
          </w:p>
        </w:tc>
      </w:tr>
    </w:tbl>
    <w:p w:rsidR="009437A3" w:rsidRDefault="006F164E">
      <w:pPr>
        <w:pStyle w:val="Default"/>
        <w:spacing w:line="360" w:lineRule="auto"/>
        <w:ind w:firstLine="708"/>
        <w:jc w:val="both"/>
        <w:rPr>
          <w:sz w:val="28"/>
          <w:szCs w:val="28"/>
        </w:rPr>
      </w:pPr>
      <w:r>
        <w:rPr>
          <w:sz w:val="22"/>
          <w:szCs w:val="22"/>
        </w:rPr>
        <w:t>Тут В* - автономний режим роботи АС.</w:t>
      </w:r>
    </w:p>
    <w:p w:rsidR="009437A3" w:rsidRDefault="009437A3">
      <w:pPr>
        <w:pStyle w:val="Default"/>
        <w:spacing w:line="360" w:lineRule="auto"/>
        <w:ind w:firstLine="708"/>
        <w:jc w:val="both"/>
        <w:rPr>
          <w:sz w:val="28"/>
          <w:szCs w:val="28"/>
        </w:rPr>
      </w:pPr>
    </w:p>
    <w:p w:rsidR="009437A3" w:rsidRDefault="006F164E" w:rsidP="00617937">
      <w:pPr>
        <w:pStyle w:val="Default"/>
        <w:spacing w:line="360" w:lineRule="auto"/>
        <w:ind w:firstLine="708"/>
        <w:jc w:val="both"/>
        <w:rPr>
          <w:sz w:val="28"/>
          <w:szCs w:val="28"/>
        </w:rPr>
      </w:pPr>
      <w:r>
        <w:rPr>
          <w:sz w:val="28"/>
          <w:szCs w:val="28"/>
        </w:rPr>
        <w:t>Провівши аналіз отриманих варіантів взаємодії, розділимо всі можливі варіанти на наступні групи та опишемо їх (табл. 2.4): 1) нормальні режими взаємодії; 2) режими надлишкової генерації; 3) неможливі режими.</w:t>
      </w:r>
    </w:p>
    <w:p w:rsidR="009437A3" w:rsidRDefault="006F164E" w:rsidP="00162FDC">
      <w:pPr>
        <w:pStyle w:val="Default"/>
        <w:jc w:val="right"/>
        <w:rPr>
          <w:sz w:val="28"/>
          <w:szCs w:val="28"/>
        </w:rPr>
      </w:pPr>
      <w:r>
        <w:rPr>
          <w:sz w:val="28"/>
          <w:szCs w:val="28"/>
        </w:rPr>
        <w:t>Таблиця 2.4. Групи режимів взаємодії активного споживача та мережі</w:t>
      </w:r>
    </w:p>
    <w:tbl>
      <w:tblPr>
        <w:tblStyle w:val="TableNormal"/>
        <w:tblpPr w:leftFromText="180" w:rightFromText="180" w:vertAnchor="text" w:horzAnchor="margin" w:tblpY="278"/>
        <w:tblW w:w="9420"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right w:w="108" w:type="dxa"/>
        </w:tblCellMar>
        <w:tblLook w:val="01E0"/>
      </w:tblPr>
      <w:tblGrid>
        <w:gridCol w:w="1001"/>
        <w:gridCol w:w="622"/>
        <w:gridCol w:w="660"/>
        <w:gridCol w:w="735"/>
        <w:gridCol w:w="2705"/>
        <w:gridCol w:w="3736"/>
      </w:tblGrid>
      <w:tr w:rsidR="009437A3">
        <w:trPr>
          <w:trHeight w:val="1110"/>
        </w:trPr>
        <w:tc>
          <w:tcPr>
            <w:tcW w:w="13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Pr="00162FDC" w:rsidRDefault="00162FDC" w:rsidP="00162FDC">
            <w:pPr>
              <w:pStyle w:val="TableParagraph"/>
              <w:ind w:left="-108" w:right="-77" w:hanging="2"/>
              <w:rPr>
                <w:sz w:val="24"/>
                <w:szCs w:val="24"/>
              </w:rPr>
            </w:pPr>
            <w:r>
              <w:rPr>
                <w:rFonts w:eastAsiaTheme="minorHAnsi"/>
                <w:sz w:val="24"/>
                <w:szCs w:val="24"/>
                <w:lang w:val="en-US" w:eastAsia="en-US"/>
              </w:rPr>
              <w:t>№</w:t>
            </w:r>
            <w:r w:rsidR="006F164E" w:rsidRPr="00162FDC">
              <w:rPr>
                <w:rFonts w:eastAsiaTheme="minorHAnsi"/>
                <w:sz w:val="24"/>
                <w:szCs w:val="24"/>
                <w:lang w:val="en-US" w:eastAsia="en-US"/>
              </w:rPr>
              <w:t>режиму</w:t>
            </w:r>
          </w:p>
          <w:p w:rsidR="009437A3" w:rsidRDefault="006F164E" w:rsidP="00162FDC">
            <w:pPr>
              <w:pStyle w:val="TableParagraph"/>
              <w:ind w:left="-108" w:right="-77"/>
              <w:rPr>
                <w:sz w:val="28"/>
              </w:rPr>
            </w:pPr>
            <w:r w:rsidRPr="00162FDC">
              <w:rPr>
                <w:rFonts w:eastAsiaTheme="minorHAnsi"/>
                <w:sz w:val="24"/>
                <w:szCs w:val="24"/>
                <w:lang w:val="en-US" w:eastAsia="en-US"/>
              </w:rPr>
              <w:t>взаємодії</w:t>
            </w:r>
          </w:p>
        </w:tc>
        <w:tc>
          <w:tcPr>
            <w:tcW w:w="4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9437A3" w:rsidP="00162FDC">
            <w:pPr>
              <w:pStyle w:val="TableParagraph"/>
              <w:jc w:val="left"/>
              <w:rPr>
                <w:rFonts w:eastAsiaTheme="minorHAnsi"/>
                <w:sz w:val="31"/>
                <w:lang w:val="en-US" w:eastAsia="en-US"/>
              </w:rPr>
            </w:pPr>
          </w:p>
          <w:p w:rsidR="009437A3" w:rsidRDefault="006F164E" w:rsidP="00162FDC">
            <w:pPr>
              <w:pStyle w:val="TableParagraph"/>
              <w:ind w:left="97" w:right="85"/>
              <w:rPr>
                <w:sz w:val="28"/>
              </w:rPr>
            </w:pPr>
            <w:r>
              <w:rPr>
                <w:rFonts w:eastAsiaTheme="minorHAnsi"/>
                <w:sz w:val="28"/>
                <w:lang w:val="en-US" w:eastAsia="en-US"/>
              </w:rPr>
              <w:t>Г</w:t>
            </w:r>
            <w:r>
              <w:rPr>
                <w:rFonts w:eastAsiaTheme="minorHAnsi"/>
                <w:sz w:val="28"/>
                <w:vertAlign w:val="subscript"/>
                <w:lang w:val="en-US" w:eastAsia="en-US"/>
              </w:rPr>
              <w:t>1</w:t>
            </w:r>
          </w:p>
        </w:tc>
        <w:tc>
          <w:tcPr>
            <w:tcW w:w="52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9437A3" w:rsidP="00162FDC">
            <w:pPr>
              <w:pStyle w:val="TableParagraph"/>
              <w:jc w:val="left"/>
              <w:rPr>
                <w:rFonts w:eastAsiaTheme="minorHAnsi"/>
                <w:sz w:val="31"/>
                <w:lang w:val="en-US" w:eastAsia="en-US"/>
              </w:rPr>
            </w:pPr>
          </w:p>
          <w:p w:rsidR="009437A3" w:rsidRDefault="006F164E" w:rsidP="00162FDC">
            <w:pPr>
              <w:pStyle w:val="TableParagraph"/>
              <w:ind w:left="93" w:right="89"/>
              <w:rPr>
                <w:sz w:val="28"/>
              </w:rPr>
            </w:pPr>
            <w:r>
              <w:rPr>
                <w:rFonts w:eastAsiaTheme="minorHAnsi"/>
                <w:sz w:val="28"/>
                <w:lang w:val="en-US" w:eastAsia="en-US"/>
              </w:rPr>
              <w:t>Н</w:t>
            </w:r>
            <w:r>
              <w:rPr>
                <w:rFonts w:eastAsiaTheme="minorHAnsi"/>
                <w:sz w:val="28"/>
                <w:vertAlign w:val="subscript"/>
                <w:lang w:val="en-US" w:eastAsia="en-US"/>
              </w:rPr>
              <w:t>1</w:t>
            </w:r>
          </w:p>
        </w:tc>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9437A3" w:rsidP="00162FDC">
            <w:pPr>
              <w:pStyle w:val="TableParagraph"/>
              <w:jc w:val="left"/>
              <w:rPr>
                <w:rFonts w:eastAsiaTheme="minorHAnsi"/>
                <w:sz w:val="31"/>
                <w:lang w:val="en-US" w:eastAsia="en-US"/>
              </w:rPr>
            </w:pPr>
          </w:p>
          <w:p w:rsidR="009437A3" w:rsidRDefault="006F164E" w:rsidP="00162FDC">
            <w:pPr>
              <w:pStyle w:val="TableParagraph"/>
              <w:ind w:left="86" w:right="79"/>
              <w:rPr>
                <w:sz w:val="28"/>
              </w:rPr>
            </w:pPr>
            <w:r>
              <w:rPr>
                <w:rFonts w:eastAsiaTheme="minorHAnsi"/>
                <w:sz w:val="28"/>
                <w:lang w:val="en-US" w:eastAsia="en-US"/>
              </w:rPr>
              <w:t>АС</w:t>
            </w:r>
          </w:p>
        </w:tc>
        <w:tc>
          <w:tcPr>
            <w:tcW w:w="263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rsidP="00162FDC">
            <w:pPr>
              <w:pStyle w:val="TableParagraph"/>
              <w:ind w:left="274" w:right="505" w:firstLine="18"/>
              <w:rPr>
                <w:sz w:val="28"/>
              </w:rPr>
            </w:pPr>
            <w:r>
              <w:rPr>
                <w:rFonts w:eastAsiaTheme="minorHAnsi"/>
                <w:sz w:val="28"/>
                <w:lang w:val="en-US" w:eastAsia="en-US"/>
              </w:rPr>
              <w:t>Баланс потужностей</w:t>
            </w:r>
          </w:p>
        </w:tc>
        <w:tc>
          <w:tcPr>
            <w:tcW w:w="380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9437A3" w:rsidP="00162FDC">
            <w:pPr>
              <w:pStyle w:val="TableParagraph"/>
              <w:jc w:val="left"/>
              <w:rPr>
                <w:rFonts w:eastAsiaTheme="minorHAnsi"/>
                <w:sz w:val="31"/>
                <w:lang w:val="en-US" w:eastAsia="en-US"/>
              </w:rPr>
            </w:pPr>
          </w:p>
          <w:p w:rsidR="009437A3" w:rsidRDefault="006F164E" w:rsidP="00162FDC">
            <w:pPr>
              <w:pStyle w:val="TableParagraph"/>
              <w:ind w:left="120" w:right="112"/>
              <w:rPr>
                <w:sz w:val="28"/>
              </w:rPr>
            </w:pPr>
            <w:r>
              <w:rPr>
                <w:rFonts w:eastAsiaTheme="minorHAnsi"/>
                <w:sz w:val="28"/>
                <w:lang w:val="en-US" w:eastAsia="en-US"/>
              </w:rPr>
              <w:t>Примітка</w:t>
            </w:r>
          </w:p>
        </w:tc>
      </w:tr>
      <w:tr w:rsidR="009437A3">
        <w:trPr>
          <w:trHeight w:val="369"/>
        </w:trPr>
        <w:tc>
          <w:tcPr>
            <w:tcW w:w="9419" w:type="dxa"/>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rsidP="00162FDC">
            <w:pPr>
              <w:pStyle w:val="TableParagraph"/>
              <w:spacing w:line="315" w:lineRule="exact"/>
              <w:ind w:left="3057"/>
              <w:jc w:val="left"/>
              <w:rPr>
                <w:sz w:val="28"/>
              </w:rPr>
            </w:pPr>
            <w:r>
              <w:rPr>
                <w:rFonts w:eastAsiaTheme="minorHAnsi"/>
                <w:sz w:val="28"/>
                <w:lang w:val="en-US" w:eastAsia="en-US"/>
              </w:rPr>
              <w:t>Група 1: нормальні режими</w:t>
            </w:r>
          </w:p>
        </w:tc>
      </w:tr>
      <w:tr w:rsidR="009437A3">
        <w:trPr>
          <w:trHeight w:val="371"/>
        </w:trPr>
        <w:tc>
          <w:tcPr>
            <w:tcW w:w="13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7" w:lineRule="exact"/>
              <w:ind w:left="10"/>
              <w:rPr>
                <w:sz w:val="28"/>
              </w:rPr>
            </w:pPr>
            <w:r>
              <w:rPr>
                <w:rFonts w:eastAsiaTheme="minorHAnsi"/>
                <w:sz w:val="28"/>
                <w:lang w:val="en-US" w:eastAsia="en-US"/>
              </w:rPr>
              <w:t>1</w:t>
            </w:r>
          </w:p>
        </w:tc>
        <w:tc>
          <w:tcPr>
            <w:tcW w:w="4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7" w:lineRule="exact"/>
              <w:ind w:left="12"/>
              <w:rPr>
                <w:sz w:val="28"/>
              </w:rPr>
            </w:pPr>
            <w:r>
              <w:rPr>
                <w:rFonts w:eastAsiaTheme="minorHAnsi"/>
                <w:sz w:val="28"/>
                <w:lang w:val="en-US" w:eastAsia="en-US"/>
              </w:rPr>
              <w:t>Г</w:t>
            </w:r>
          </w:p>
        </w:tc>
        <w:tc>
          <w:tcPr>
            <w:tcW w:w="52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7" w:lineRule="exact"/>
              <w:ind w:left="5"/>
              <w:rPr>
                <w:sz w:val="28"/>
              </w:rPr>
            </w:pPr>
            <w:r>
              <w:rPr>
                <w:rFonts w:eastAsiaTheme="minorHAnsi"/>
                <w:sz w:val="28"/>
                <w:lang w:val="en-US" w:eastAsia="en-US"/>
              </w:rPr>
              <w:t>С</w:t>
            </w:r>
          </w:p>
        </w:tc>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7" w:lineRule="exact"/>
              <w:ind w:left="12"/>
              <w:rPr>
                <w:sz w:val="28"/>
              </w:rPr>
            </w:pPr>
            <w:r>
              <w:rPr>
                <w:rFonts w:eastAsiaTheme="minorHAnsi"/>
                <w:sz w:val="28"/>
                <w:lang w:val="en-US" w:eastAsia="en-US"/>
              </w:rPr>
              <w:t>Г</w:t>
            </w:r>
          </w:p>
        </w:tc>
        <w:tc>
          <w:tcPr>
            <w:tcW w:w="263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36" w:lineRule="exact"/>
              <w:ind w:left="170" w:right="158"/>
              <w:rPr>
                <w:sz w:val="28"/>
              </w:rPr>
            </w:pPr>
            <w:r>
              <w:rPr>
                <w:rFonts w:eastAsiaTheme="minorHAnsi"/>
                <w:sz w:val="28"/>
                <w:lang w:val="en-US" w:eastAsia="en-US"/>
              </w:rPr>
              <w:t>Р</w:t>
            </w:r>
            <w:r>
              <w:rPr>
                <w:rFonts w:eastAsiaTheme="minorHAnsi"/>
                <w:position w:val="-2"/>
                <w:sz w:val="18"/>
                <w:lang w:val="en-US" w:eastAsia="en-US"/>
              </w:rPr>
              <w:t>Г1</w:t>
            </w:r>
            <w:r>
              <w:rPr>
                <w:rFonts w:eastAsiaTheme="minorHAnsi"/>
                <w:position w:val="13"/>
                <w:sz w:val="18"/>
                <w:lang w:val="en-US" w:eastAsia="en-US"/>
              </w:rPr>
              <w:t>Г</w:t>
            </w:r>
            <w:r>
              <w:rPr>
                <w:rFonts w:eastAsiaTheme="minorHAnsi"/>
                <w:sz w:val="28"/>
                <w:lang w:val="en-US" w:eastAsia="en-US"/>
              </w:rPr>
              <w:t>+Р</w:t>
            </w:r>
            <w:r>
              <w:rPr>
                <w:rFonts w:eastAsiaTheme="minorHAnsi"/>
                <w:position w:val="-2"/>
                <w:sz w:val="18"/>
                <w:lang w:val="en-US" w:eastAsia="en-US"/>
              </w:rPr>
              <w:t>Н1</w:t>
            </w:r>
            <w:r>
              <w:rPr>
                <w:rFonts w:eastAsiaTheme="minorHAnsi"/>
                <w:position w:val="13"/>
                <w:sz w:val="18"/>
                <w:lang w:val="en-US" w:eastAsia="en-US"/>
              </w:rPr>
              <w:t>С</w:t>
            </w:r>
            <w:r>
              <w:rPr>
                <w:rFonts w:eastAsiaTheme="minorHAnsi"/>
                <w:sz w:val="28"/>
                <w:lang w:val="en-US" w:eastAsia="en-US"/>
              </w:rPr>
              <w:t>+Р</w:t>
            </w:r>
            <w:r>
              <w:rPr>
                <w:rFonts w:eastAsiaTheme="minorHAnsi"/>
                <w:position w:val="-2"/>
                <w:sz w:val="18"/>
                <w:lang w:val="en-US" w:eastAsia="en-US"/>
              </w:rPr>
              <w:t>АС</w:t>
            </w:r>
            <w:r>
              <w:rPr>
                <w:rFonts w:eastAsiaTheme="minorHAnsi"/>
                <w:position w:val="13"/>
                <w:sz w:val="18"/>
                <w:lang w:val="en-US" w:eastAsia="en-US"/>
              </w:rPr>
              <w:t>Г</w:t>
            </w:r>
            <w:r>
              <w:rPr>
                <w:rFonts w:eastAsiaTheme="minorHAnsi"/>
                <w:sz w:val="28"/>
                <w:lang w:val="en-US" w:eastAsia="en-US"/>
              </w:rPr>
              <w:t>=0</w:t>
            </w:r>
          </w:p>
        </w:tc>
        <w:tc>
          <w:tcPr>
            <w:tcW w:w="380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7" w:lineRule="exact"/>
              <w:ind w:left="120" w:right="108"/>
              <w:rPr>
                <w:sz w:val="28"/>
              </w:rPr>
            </w:pPr>
            <w:r>
              <w:rPr>
                <w:rFonts w:eastAsiaTheme="minorHAnsi"/>
                <w:sz w:val="28"/>
                <w:lang w:val="en-US" w:eastAsia="en-US"/>
              </w:rPr>
              <w:t>2Г-1Н</w:t>
            </w:r>
          </w:p>
        </w:tc>
      </w:tr>
      <w:tr w:rsidR="009437A3">
        <w:trPr>
          <w:trHeight w:val="369"/>
        </w:trPr>
        <w:tc>
          <w:tcPr>
            <w:tcW w:w="13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10"/>
              <w:rPr>
                <w:sz w:val="28"/>
              </w:rPr>
            </w:pPr>
            <w:r>
              <w:rPr>
                <w:rFonts w:eastAsiaTheme="minorHAnsi"/>
                <w:sz w:val="28"/>
                <w:lang w:val="en-US" w:eastAsia="en-US"/>
              </w:rPr>
              <w:t>2</w:t>
            </w:r>
          </w:p>
        </w:tc>
        <w:tc>
          <w:tcPr>
            <w:tcW w:w="4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12"/>
              <w:rPr>
                <w:sz w:val="28"/>
              </w:rPr>
            </w:pPr>
            <w:r>
              <w:rPr>
                <w:rFonts w:eastAsiaTheme="minorHAnsi"/>
                <w:sz w:val="28"/>
                <w:lang w:val="en-US" w:eastAsia="en-US"/>
              </w:rPr>
              <w:t>Г</w:t>
            </w:r>
          </w:p>
        </w:tc>
        <w:tc>
          <w:tcPr>
            <w:tcW w:w="52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5"/>
              <w:rPr>
                <w:sz w:val="28"/>
              </w:rPr>
            </w:pPr>
            <w:r>
              <w:rPr>
                <w:rFonts w:eastAsiaTheme="minorHAnsi"/>
                <w:sz w:val="28"/>
                <w:lang w:val="en-US" w:eastAsia="en-US"/>
              </w:rPr>
              <w:t>С</w:t>
            </w:r>
          </w:p>
        </w:tc>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8"/>
              <w:rPr>
                <w:sz w:val="28"/>
              </w:rPr>
            </w:pPr>
            <w:r>
              <w:rPr>
                <w:rFonts w:eastAsiaTheme="minorHAnsi"/>
                <w:sz w:val="28"/>
                <w:lang w:val="en-US" w:eastAsia="en-US"/>
              </w:rPr>
              <w:t>С</w:t>
            </w:r>
          </w:p>
        </w:tc>
        <w:tc>
          <w:tcPr>
            <w:tcW w:w="263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33" w:lineRule="exact"/>
              <w:ind w:left="167" w:right="158"/>
              <w:rPr>
                <w:sz w:val="28"/>
              </w:rPr>
            </w:pPr>
            <w:r>
              <w:rPr>
                <w:rFonts w:eastAsiaTheme="minorHAnsi"/>
                <w:sz w:val="28"/>
                <w:lang w:val="en-US" w:eastAsia="en-US"/>
              </w:rPr>
              <w:t>Р</w:t>
            </w:r>
            <w:r>
              <w:rPr>
                <w:rFonts w:eastAsiaTheme="minorHAnsi"/>
                <w:position w:val="-2"/>
                <w:sz w:val="18"/>
                <w:lang w:val="en-US" w:eastAsia="en-US"/>
              </w:rPr>
              <w:t>Г1</w:t>
            </w:r>
            <w:r>
              <w:rPr>
                <w:rFonts w:eastAsiaTheme="minorHAnsi"/>
                <w:position w:val="13"/>
                <w:sz w:val="18"/>
                <w:lang w:val="en-US" w:eastAsia="en-US"/>
              </w:rPr>
              <w:t>Г</w:t>
            </w:r>
            <w:r>
              <w:rPr>
                <w:rFonts w:eastAsiaTheme="minorHAnsi"/>
                <w:sz w:val="28"/>
                <w:lang w:val="en-US" w:eastAsia="en-US"/>
              </w:rPr>
              <w:t>+Р</w:t>
            </w:r>
            <w:r>
              <w:rPr>
                <w:rFonts w:eastAsiaTheme="minorHAnsi"/>
                <w:position w:val="-2"/>
                <w:sz w:val="18"/>
                <w:lang w:val="en-US" w:eastAsia="en-US"/>
              </w:rPr>
              <w:t>Н1</w:t>
            </w:r>
            <w:r>
              <w:rPr>
                <w:rFonts w:eastAsiaTheme="minorHAnsi"/>
                <w:position w:val="13"/>
                <w:sz w:val="18"/>
                <w:lang w:val="en-US" w:eastAsia="en-US"/>
              </w:rPr>
              <w:t>С</w:t>
            </w:r>
            <w:r>
              <w:rPr>
                <w:rFonts w:eastAsiaTheme="minorHAnsi"/>
                <w:sz w:val="28"/>
                <w:lang w:val="en-US" w:eastAsia="en-US"/>
              </w:rPr>
              <w:t>+Р</w:t>
            </w:r>
            <w:r>
              <w:rPr>
                <w:rFonts w:eastAsiaTheme="minorHAnsi"/>
                <w:position w:val="-2"/>
                <w:sz w:val="18"/>
                <w:lang w:val="en-US" w:eastAsia="en-US"/>
              </w:rPr>
              <w:t>АС</w:t>
            </w:r>
            <w:r>
              <w:rPr>
                <w:rFonts w:eastAsiaTheme="minorHAnsi"/>
                <w:position w:val="13"/>
                <w:sz w:val="18"/>
                <w:lang w:val="en-US" w:eastAsia="en-US"/>
              </w:rPr>
              <w:t>С</w:t>
            </w:r>
            <w:r>
              <w:rPr>
                <w:rFonts w:eastAsiaTheme="minorHAnsi"/>
                <w:sz w:val="28"/>
                <w:lang w:val="en-US" w:eastAsia="en-US"/>
              </w:rPr>
              <w:t>=0</w:t>
            </w:r>
          </w:p>
        </w:tc>
        <w:tc>
          <w:tcPr>
            <w:tcW w:w="380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120" w:right="108"/>
              <w:rPr>
                <w:sz w:val="28"/>
              </w:rPr>
            </w:pPr>
            <w:r>
              <w:rPr>
                <w:rFonts w:eastAsiaTheme="minorHAnsi"/>
                <w:sz w:val="28"/>
                <w:lang w:val="en-US" w:eastAsia="en-US"/>
              </w:rPr>
              <w:t>1Г-2Н</w:t>
            </w:r>
          </w:p>
        </w:tc>
      </w:tr>
      <w:tr w:rsidR="009437A3">
        <w:trPr>
          <w:trHeight w:val="741"/>
        </w:trPr>
        <w:tc>
          <w:tcPr>
            <w:tcW w:w="13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before="180"/>
              <w:ind w:left="10"/>
              <w:rPr>
                <w:sz w:val="28"/>
              </w:rPr>
            </w:pPr>
            <w:r>
              <w:rPr>
                <w:rFonts w:eastAsiaTheme="minorHAnsi"/>
                <w:sz w:val="28"/>
                <w:lang w:val="en-US" w:eastAsia="en-US"/>
              </w:rPr>
              <w:t>3</w:t>
            </w:r>
          </w:p>
        </w:tc>
        <w:tc>
          <w:tcPr>
            <w:tcW w:w="4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before="180"/>
              <w:ind w:left="12"/>
              <w:rPr>
                <w:sz w:val="28"/>
              </w:rPr>
            </w:pPr>
            <w:r>
              <w:rPr>
                <w:rFonts w:eastAsiaTheme="minorHAnsi"/>
                <w:sz w:val="28"/>
                <w:lang w:val="en-US" w:eastAsia="en-US"/>
              </w:rPr>
              <w:t>Г</w:t>
            </w:r>
          </w:p>
        </w:tc>
        <w:tc>
          <w:tcPr>
            <w:tcW w:w="52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before="180"/>
              <w:ind w:left="5"/>
              <w:rPr>
                <w:sz w:val="28"/>
              </w:rPr>
            </w:pPr>
            <w:r>
              <w:rPr>
                <w:rFonts w:eastAsiaTheme="minorHAnsi"/>
                <w:sz w:val="28"/>
                <w:lang w:val="en-US" w:eastAsia="en-US"/>
              </w:rPr>
              <w:t>С</w:t>
            </w:r>
          </w:p>
        </w:tc>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before="180"/>
              <w:ind w:left="86" w:right="77"/>
              <w:rPr>
                <w:sz w:val="28"/>
              </w:rPr>
            </w:pPr>
            <w:r>
              <w:rPr>
                <w:rFonts w:eastAsiaTheme="minorHAnsi"/>
                <w:sz w:val="28"/>
                <w:lang w:val="en-US" w:eastAsia="en-US"/>
              </w:rPr>
              <w:t>В*</w:t>
            </w:r>
          </w:p>
        </w:tc>
        <w:tc>
          <w:tcPr>
            <w:tcW w:w="263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numPr>
                <w:ilvl w:val="0"/>
                <w:numId w:val="9"/>
              </w:numPr>
              <w:tabs>
                <w:tab w:val="left" w:pos="730"/>
              </w:tabs>
              <w:spacing w:line="315" w:lineRule="exact"/>
              <w:jc w:val="left"/>
              <w:rPr>
                <w:sz w:val="28"/>
              </w:rPr>
            </w:pPr>
            <w:r>
              <w:rPr>
                <w:rFonts w:eastAsiaTheme="minorHAnsi"/>
                <w:sz w:val="28"/>
                <w:lang w:val="en-US" w:eastAsia="en-US"/>
              </w:rPr>
              <w:t>Р</w:t>
            </w:r>
            <w:r>
              <w:rPr>
                <w:rFonts w:eastAsiaTheme="minorHAnsi"/>
                <w:sz w:val="28"/>
                <w:vertAlign w:val="subscript"/>
                <w:lang w:val="en-US" w:eastAsia="en-US"/>
              </w:rPr>
              <w:t>Г1</w:t>
            </w:r>
            <w:r>
              <w:rPr>
                <w:rFonts w:eastAsiaTheme="minorHAnsi"/>
                <w:sz w:val="28"/>
                <w:vertAlign w:val="superscript"/>
                <w:lang w:val="en-US" w:eastAsia="en-US"/>
              </w:rPr>
              <w:t>Г</w:t>
            </w:r>
            <w:r>
              <w:rPr>
                <w:rFonts w:eastAsiaTheme="minorHAnsi"/>
                <w:sz w:val="28"/>
                <w:lang w:val="en-US" w:eastAsia="en-US"/>
              </w:rPr>
              <w:t>+Р</w:t>
            </w:r>
            <w:r>
              <w:rPr>
                <w:rFonts w:eastAsiaTheme="minorHAnsi"/>
                <w:sz w:val="28"/>
                <w:vertAlign w:val="subscript"/>
                <w:lang w:val="en-US" w:eastAsia="en-US"/>
              </w:rPr>
              <w:t>Н1</w:t>
            </w:r>
            <w:r>
              <w:rPr>
                <w:rFonts w:eastAsiaTheme="minorHAnsi"/>
                <w:sz w:val="28"/>
                <w:vertAlign w:val="superscript"/>
                <w:lang w:val="en-US" w:eastAsia="en-US"/>
              </w:rPr>
              <w:t>С</w:t>
            </w:r>
            <w:r>
              <w:rPr>
                <w:rFonts w:eastAsiaTheme="minorHAnsi"/>
                <w:sz w:val="28"/>
                <w:lang w:val="en-US" w:eastAsia="en-US"/>
              </w:rPr>
              <w:t>=0;</w:t>
            </w:r>
          </w:p>
          <w:p w:rsidR="009437A3" w:rsidRDefault="006F164E">
            <w:pPr>
              <w:pStyle w:val="TableParagraph"/>
              <w:numPr>
                <w:ilvl w:val="0"/>
                <w:numId w:val="9"/>
              </w:numPr>
              <w:tabs>
                <w:tab w:val="left" w:pos="1306"/>
              </w:tabs>
              <w:spacing w:before="50" w:after="200"/>
              <w:ind w:left="1305"/>
              <w:jc w:val="left"/>
              <w:rPr>
                <w:sz w:val="28"/>
              </w:rPr>
            </w:pPr>
            <w:r>
              <w:rPr>
                <w:rFonts w:eastAsiaTheme="minorHAnsi"/>
                <w:sz w:val="28"/>
                <w:lang w:val="en-US" w:eastAsia="en-US"/>
              </w:rPr>
              <w:t>В*</w:t>
            </w:r>
          </w:p>
        </w:tc>
        <w:tc>
          <w:tcPr>
            <w:tcW w:w="380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120" w:right="114"/>
              <w:rPr>
                <w:sz w:val="28"/>
              </w:rPr>
            </w:pPr>
            <w:r>
              <w:rPr>
                <w:rFonts w:eastAsiaTheme="minorHAnsi"/>
                <w:sz w:val="28"/>
                <w:lang w:val="en-US" w:eastAsia="en-US"/>
              </w:rPr>
              <w:t>1Г-1Н; В* - автономний</w:t>
            </w:r>
          </w:p>
          <w:p w:rsidR="009437A3" w:rsidRDefault="006F164E">
            <w:pPr>
              <w:pStyle w:val="TableParagraph"/>
              <w:spacing w:before="50" w:after="200"/>
              <w:ind w:left="120" w:right="112"/>
              <w:rPr>
                <w:sz w:val="28"/>
              </w:rPr>
            </w:pPr>
            <w:r>
              <w:rPr>
                <w:rFonts w:eastAsiaTheme="minorHAnsi"/>
                <w:sz w:val="28"/>
                <w:lang w:val="en-US" w:eastAsia="en-US"/>
              </w:rPr>
              <w:t>режим роботи АС</w:t>
            </w:r>
          </w:p>
        </w:tc>
      </w:tr>
      <w:tr w:rsidR="009437A3">
        <w:trPr>
          <w:trHeight w:val="369"/>
        </w:trPr>
        <w:tc>
          <w:tcPr>
            <w:tcW w:w="13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10"/>
              <w:rPr>
                <w:sz w:val="28"/>
              </w:rPr>
            </w:pPr>
            <w:r>
              <w:rPr>
                <w:rFonts w:eastAsiaTheme="minorHAnsi"/>
                <w:sz w:val="28"/>
                <w:lang w:val="en-US" w:eastAsia="en-US"/>
              </w:rPr>
              <w:t>5</w:t>
            </w:r>
          </w:p>
        </w:tc>
        <w:tc>
          <w:tcPr>
            <w:tcW w:w="4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12"/>
              <w:rPr>
                <w:sz w:val="28"/>
              </w:rPr>
            </w:pPr>
            <w:r>
              <w:rPr>
                <w:rFonts w:eastAsiaTheme="minorHAnsi"/>
                <w:sz w:val="28"/>
                <w:lang w:val="en-US" w:eastAsia="en-US"/>
              </w:rPr>
              <w:t>Г</w:t>
            </w:r>
          </w:p>
        </w:tc>
        <w:tc>
          <w:tcPr>
            <w:tcW w:w="52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5"/>
              <w:rPr>
                <w:sz w:val="28"/>
              </w:rPr>
            </w:pPr>
            <w:r>
              <w:rPr>
                <w:rFonts w:eastAsiaTheme="minorHAnsi"/>
                <w:sz w:val="28"/>
                <w:lang w:val="en-US" w:eastAsia="en-US"/>
              </w:rPr>
              <w:t>В</w:t>
            </w:r>
          </w:p>
        </w:tc>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8"/>
              <w:rPr>
                <w:sz w:val="28"/>
              </w:rPr>
            </w:pPr>
            <w:r>
              <w:rPr>
                <w:rFonts w:eastAsiaTheme="minorHAnsi"/>
                <w:sz w:val="28"/>
                <w:lang w:val="en-US" w:eastAsia="en-US"/>
              </w:rPr>
              <w:t>С</w:t>
            </w:r>
          </w:p>
        </w:tc>
        <w:tc>
          <w:tcPr>
            <w:tcW w:w="263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33" w:lineRule="exact"/>
              <w:ind w:left="169" w:right="158"/>
              <w:rPr>
                <w:sz w:val="28"/>
              </w:rPr>
            </w:pPr>
            <w:r>
              <w:rPr>
                <w:rFonts w:eastAsiaTheme="minorHAnsi"/>
                <w:sz w:val="28"/>
                <w:lang w:val="en-US" w:eastAsia="en-US"/>
              </w:rPr>
              <w:t>Р</w:t>
            </w:r>
            <w:r>
              <w:rPr>
                <w:rFonts w:eastAsiaTheme="minorHAnsi"/>
                <w:position w:val="-2"/>
                <w:sz w:val="18"/>
                <w:lang w:val="en-US" w:eastAsia="en-US"/>
              </w:rPr>
              <w:t>Г1</w:t>
            </w:r>
            <w:r>
              <w:rPr>
                <w:rFonts w:eastAsiaTheme="minorHAnsi"/>
                <w:position w:val="13"/>
                <w:sz w:val="18"/>
                <w:lang w:val="en-US" w:eastAsia="en-US"/>
              </w:rPr>
              <w:t>Г</w:t>
            </w:r>
            <w:r>
              <w:rPr>
                <w:rFonts w:eastAsiaTheme="minorHAnsi"/>
                <w:sz w:val="28"/>
                <w:lang w:val="en-US" w:eastAsia="en-US"/>
              </w:rPr>
              <w:t>+Р</w:t>
            </w:r>
            <w:r>
              <w:rPr>
                <w:rFonts w:eastAsiaTheme="minorHAnsi"/>
                <w:position w:val="-2"/>
                <w:sz w:val="18"/>
                <w:lang w:val="en-US" w:eastAsia="en-US"/>
              </w:rPr>
              <w:t>АС</w:t>
            </w:r>
            <w:r>
              <w:rPr>
                <w:rFonts w:eastAsiaTheme="minorHAnsi"/>
                <w:position w:val="13"/>
                <w:sz w:val="18"/>
                <w:lang w:val="en-US" w:eastAsia="en-US"/>
              </w:rPr>
              <w:t>С</w:t>
            </w:r>
            <w:r>
              <w:rPr>
                <w:rFonts w:eastAsiaTheme="minorHAnsi"/>
                <w:sz w:val="28"/>
                <w:lang w:val="en-US" w:eastAsia="en-US"/>
              </w:rPr>
              <w:t>=0</w:t>
            </w:r>
          </w:p>
        </w:tc>
        <w:tc>
          <w:tcPr>
            <w:tcW w:w="380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120" w:right="108"/>
              <w:rPr>
                <w:sz w:val="28"/>
              </w:rPr>
            </w:pPr>
            <w:r>
              <w:rPr>
                <w:rFonts w:eastAsiaTheme="minorHAnsi"/>
                <w:sz w:val="28"/>
                <w:lang w:val="en-US" w:eastAsia="en-US"/>
              </w:rPr>
              <w:t>1Г-1Н</w:t>
            </w:r>
          </w:p>
        </w:tc>
      </w:tr>
      <w:tr w:rsidR="009437A3">
        <w:trPr>
          <w:trHeight w:val="371"/>
        </w:trPr>
        <w:tc>
          <w:tcPr>
            <w:tcW w:w="13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7" w:lineRule="exact"/>
              <w:ind w:left="10"/>
              <w:rPr>
                <w:sz w:val="28"/>
              </w:rPr>
            </w:pPr>
            <w:r>
              <w:rPr>
                <w:rFonts w:eastAsiaTheme="minorHAnsi"/>
                <w:sz w:val="28"/>
                <w:lang w:val="en-US" w:eastAsia="en-US"/>
              </w:rPr>
              <w:t>7</w:t>
            </w:r>
          </w:p>
        </w:tc>
        <w:tc>
          <w:tcPr>
            <w:tcW w:w="4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7" w:lineRule="exact"/>
              <w:ind w:left="8"/>
              <w:rPr>
                <w:sz w:val="28"/>
              </w:rPr>
            </w:pPr>
            <w:r>
              <w:rPr>
                <w:rFonts w:eastAsiaTheme="minorHAnsi"/>
                <w:sz w:val="28"/>
                <w:lang w:val="en-US" w:eastAsia="en-US"/>
              </w:rPr>
              <w:t>С</w:t>
            </w:r>
          </w:p>
        </w:tc>
        <w:tc>
          <w:tcPr>
            <w:tcW w:w="52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7" w:lineRule="exact"/>
              <w:ind w:left="5"/>
              <w:rPr>
                <w:sz w:val="28"/>
              </w:rPr>
            </w:pPr>
            <w:r>
              <w:rPr>
                <w:rFonts w:eastAsiaTheme="minorHAnsi"/>
                <w:sz w:val="28"/>
                <w:lang w:val="en-US" w:eastAsia="en-US"/>
              </w:rPr>
              <w:t>С</w:t>
            </w:r>
          </w:p>
        </w:tc>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7" w:lineRule="exact"/>
              <w:ind w:left="12"/>
              <w:rPr>
                <w:sz w:val="28"/>
              </w:rPr>
            </w:pPr>
            <w:r>
              <w:rPr>
                <w:rFonts w:eastAsiaTheme="minorHAnsi"/>
                <w:sz w:val="28"/>
                <w:lang w:val="en-US" w:eastAsia="en-US"/>
              </w:rPr>
              <w:t>Г</w:t>
            </w:r>
          </w:p>
        </w:tc>
        <w:tc>
          <w:tcPr>
            <w:tcW w:w="263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36" w:lineRule="exact"/>
              <w:ind w:left="172" w:right="158"/>
              <w:rPr>
                <w:sz w:val="28"/>
              </w:rPr>
            </w:pPr>
            <w:r>
              <w:rPr>
                <w:rFonts w:eastAsiaTheme="minorHAnsi"/>
                <w:sz w:val="28"/>
                <w:lang w:val="en-US" w:eastAsia="en-US"/>
              </w:rPr>
              <w:t>Р</w:t>
            </w:r>
            <w:r>
              <w:rPr>
                <w:rFonts w:eastAsiaTheme="minorHAnsi"/>
                <w:position w:val="-2"/>
                <w:sz w:val="18"/>
                <w:lang w:val="en-US" w:eastAsia="en-US"/>
              </w:rPr>
              <w:t>АС</w:t>
            </w:r>
            <w:r>
              <w:rPr>
                <w:rFonts w:eastAsiaTheme="minorHAnsi"/>
                <w:position w:val="13"/>
                <w:sz w:val="18"/>
                <w:lang w:val="en-US" w:eastAsia="en-US"/>
              </w:rPr>
              <w:t xml:space="preserve">Г </w:t>
            </w:r>
            <w:r>
              <w:rPr>
                <w:rFonts w:eastAsiaTheme="minorHAnsi"/>
                <w:sz w:val="28"/>
                <w:lang w:val="en-US" w:eastAsia="en-US"/>
              </w:rPr>
              <w:t>+ Р</w:t>
            </w:r>
            <w:r>
              <w:rPr>
                <w:rFonts w:eastAsiaTheme="minorHAnsi"/>
                <w:position w:val="-2"/>
                <w:sz w:val="18"/>
                <w:lang w:val="en-US" w:eastAsia="en-US"/>
              </w:rPr>
              <w:t>Г1</w:t>
            </w:r>
            <w:r>
              <w:rPr>
                <w:rFonts w:eastAsiaTheme="minorHAnsi"/>
                <w:position w:val="13"/>
                <w:sz w:val="18"/>
                <w:lang w:val="en-US" w:eastAsia="en-US"/>
              </w:rPr>
              <w:t xml:space="preserve">С </w:t>
            </w:r>
            <w:r>
              <w:rPr>
                <w:rFonts w:eastAsiaTheme="minorHAnsi"/>
                <w:sz w:val="28"/>
                <w:lang w:val="en-US" w:eastAsia="en-US"/>
              </w:rPr>
              <w:t>+Р</w:t>
            </w:r>
            <w:r>
              <w:rPr>
                <w:rFonts w:eastAsiaTheme="minorHAnsi"/>
                <w:position w:val="-2"/>
                <w:sz w:val="18"/>
                <w:lang w:val="en-US" w:eastAsia="en-US"/>
              </w:rPr>
              <w:t>Н1</w:t>
            </w:r>
            <w:r>
              <w:rPr>
                <w:rFonts w:eastAsiaTheme="minorHAnsi"/>
                <w:position w:val="13"/>
                <w:sz w:val="18"/>
                <w:lang w:val="en-US" w:eastAsia="en-US"/>
              </w:rPr>
              <w:t>С</w:t>
            </w:r>
            <w:r>
              <w:rPr>
                <w:rFonts w:eastAsiaTheme="minorHAnsi"/>
                <w:sz w:val="28"/>
                <w:lang w:val="en-US" w:eastAsia="en-US"/>
              </w:rPr>
              <w:t>=0</w:t>
            </w:r>
          </w:p>
        </w:tc>
        <w:tc>
          <w:tcPr>
            <w:tcW w:w="380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7" w:lineRule="exact"/>
              <w:ind w:left="120" w:right="108"/>
              <w:rPr>
                <w:sz w:val="28"/>
              </w:rPr>
            </w:pPr>
            <w:r>
              <w:rPr>
                <w:rFonts w:eastAsiaTheme="minorHAnsi"/>
                <w:sz w:val="28"/>
                <w:lang w:val="en-US" w:eastAsia="en-US"/>
              </w:rPr>
              <w:t>1Г-2Н</w:t>
            </w:r>
          </w:p>
        </w:tc>
      </w:tr>
      <w:tr w:rsidR="009437A3">
        <w:trPr>
          <w:trHeight w:val="369"/>
        </w:trPr>
        <w:tc>
          <w:tcPr>
            <w:tcW w:w="13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114" w:right="105"/>
              <w:rPr>
                <w:sz w:val="28"/>
              </w:rPr>
            </w:pPr>
            <w:r>
              <w:rPr>
                <w:rFonts w:eastAsiaTheme="minorHAnsi"/>
                <w:sz w:val="28"/>
                <w:lang w:val="en-US" w:eastAsia="en-US"/>
              </w:rPr>
              <w:t>10</w:t>
            </w:r>
          </w:p>
        </w:tc>
        <w:tc>
          <w:tcPr>
            <w:tcW w:w="4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8"/>
              <w:rPr>
                <w:sz w:val="28"/>
              </w:rPr>
            </w:pPr>
            <w:r>
              <w:rPr>
                <w:rFonts w:eastAsiaTheme="minorHAnsi"/>
                <w:sz w:val="28"/>
                <w:lang w:val="en-US" w:eastAsia="en-US"/>
              </w:rPr>
              <w:t>С</w:t>
            </w:r>
          </w:p>
        </w:tc>
        <w:tc>
          <w:tcPr>
            <w:tcW w:w="52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5"/>
              <w:rPr>
                <w:sz w:val="28"/>
              </w:rPr>
            </w:pPr>
            <w:r>
              <w:rPr>
                <w:rFonts w:eastAsiaTheme="minorHAnsi"/>
                <w:sz w:val="28"/>
                <w:lang w:val="en-US" w:eastAsia="en-US"/>
              </w:rPr>
              <w:t>В</w:t>
            </w:r>
          </w:p>
        </w:tc>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12"/>
              <w:rPr>
                <w:sz w:val="28"/>
              </w:rPr>
            </w:pPr>
            <w:r>
              <w:rPr>
                <w:rFonts w:eastAsiaTheme="minorHAnsi"/>
                <w:sz w:val="28"/>
                <w:lang w:val="en-US" w:eastAsia="en-US"/>
              </w:rPr>
              <w:t>Г</w:t>
            </w:r>
          </w:p>
        </w:tc>
        <w:tc>
          <w:tcPr>
            <w:tcW w:w="263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33" w:lineRule="exact"/>
              <w:ind w:left="172" w:right="158"/>
              <w:rPr>
                <w:sz w:val="28"/>
              </w:rPr>
            </w:pPr>
            <w:r>
              <w:rPr>
                <w:rFonts w:eastAsiaTheme="minorHAnsi"/>
                <w:sz w:val="28"/>
                <w:lang w:val="en-US" w:eastAsia="en-US"/>
              </w:rPr>
              <w:t>Р</w:t>
            </w:r>
            <w:r>
              <w:rPr>
                <w:rFonts w:eastAsiaTheme="minorHAnsi"/>
                <w:position w:val="-2"/>
                <w:sz w:val="18"/>
                <w:lang w:val="en-US" w:eastAsia="en-US"/>
              </w:rPr>
              <w:t>АС</w:t>
            </w:r>
            <w:r>
              <w:rPr>
                <w:rFonts w:eastAsiaTheme="minorHAnsi"/>
                <w:position w:val="13"/>
                <w:sz w:val="18"/>
                <w:lang w:val="en-US" w:eastAsia="en-US"/>
              </w:rPr>
              <w:t>Г</w:t>
            </w:r>
            <w:r>
              <w:rPr>
                <w:rFonts w:eastAsiaTheme="minorHAnsi"/>
                <w:sz w:val="28"/>
                <w:lang w:val="en-US" w:eastAsia="en-US"/>
              </w:rPr>
              <w:t>+Р</w:t>
            </w:r>
            <w:r>
              <w:rPr>
                <w:rFonts w:eastAsiaTheme="minorHAnsi"/>
                <w:position w:val="-2"/>
                <w:sz w:val="18"/>
                <w:lang w:val="en-US" w:eastAsia="en-US"/>
              </w:rPr>
              <w:t>Г1</w:t>
            </w:r>
            <w:r>
              <w:rPr>
                <w:rFonts w:eastAsiaTheme="minorHAnsi"/>
                <w:position w:val="13"/>
                <w:sz w:val="18"/>
                <w:lang w:val="en-US" w:eastAsia="en-US"/>
              </w:rPr>
              <w:t>С</w:t>
            </w:r>
            <w:r>
              <w:rPr>
                <w:rFonts w:eastAsiaTheme="minorHAnsi"/>
                <w:sz w:val="28"/>
                <w:lang w:val="en-US" w:eastAsia="en-US"/>
              </w:rPr>
              <w:t>=0</w:t>
            </w:r>
          </w:p>
        </w:tc>
        <w:tc>
          <w:tcPr>
            <w:tcW w:w="380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120" w:right="108"/>
              <w:rPr>
                <w:sz w:val="28"/>
              </w:rPr>
            </w:pPr>
            <w:r>
              <w:rPr>
                <w:rFonts w:eastAsiaTheme="minorHAnsi"/>
                <w:sz w:val="28"/>
                <w:lang w:val="en-US" w:eastAsia="en-US"/>
              </w:rPr>
              <w:t>1Г-1Н</w:t>
            </w:r>
          </w:p>
        </w:tc>
      </w:tr>
      <w:tr w:rsidR="009437A3">
        <w:trPr>
          <w:trHeight w:val="372"/>
        </w:trPr>
        <w:tc>
          <w:tcPr>
            <w:tcW w:w="13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7" w:lineRule="exact"/>
              <w:ind w:left="114" w:right="105"/>
              <w:rPr>
                <w:sz w:val="28"/>
              </w:rPr>
            </w:pPr>
            <w:r>
              <w:rPr>
                <w:rFonts w:eastAsiaTheme="minorHAnsi"/>
                <w:sz w:val="28"/>
                <w:lang w:val="en-US" w:eastAsia="en-US"/>
              </w:rPr>
              <w:t>13</w:t>
            </w:r>
          </w:p>
        </w:tc>
        <w:tc>
          <w:tcPr>
            <w:tcW w:w="4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7" w:lineRule="exact"/>
              <w:ind w:left="8"/>
              <w:rPr>
                <w:sz w:val="28"/>
              </w:rPr>
            </w:pPr>
            <w:r>
              <w:rPr>
                <w:rFonts w:eastAsiaTheme="minorHAnsi"/>
                <w:sz w:val="28"/>
                <w:lang w:val="en-US" w:eastAsia="en-US"/>
              </w:rPr>
              <w:t>В</w:t>
            </w:r>
          </w:p>
        </w:tc>
        <w:tc>
          <w:tcPr>
            <w:tcW w:w="52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7" w:lineRule="exact"/>
              <w:ind w:left="5"/>
              <w:rPr>
                <w:sz w:val="28"/>
              </w:rPr>
            </w:pPr>
            <w:r>
              <w:rPr>
                <w:rFonts w:eastAsiaTheme="minorHAnsi"/>
                <w:sz w:val="28"/>
                <w:lang w:val="en-US" w:eastAsia="en-US"/>
              </w:rPr>
              <w:t>С</w:t>
            </w:r>
          </w:p>
        </w:tc>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7" w:lineRule="exact"/>
              <w:ind w:left="12"/>
              <w:rPr>
                <w:sz w:val="28"/>
              </w:rPr>
            </w:pPr>
            <w:r>
              <w:rPr>
                <w:rFonts w:eastAsiaTheme="minorHAnsi"/>
                <w:sz w:val="28"/>
                <w:lang w:val="en-US" w:eastAsia="en-US"/>
              </w:rPr>
              <w:t>Г</w:t>
            </w:r>
          </w:p>
        </w:tc>
        <w:tc>
          <w:tcPr>
            <w:tcW w:w="263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36" w:lineRule="exact"/>
              <w:ind w:left="167" w:right="158"/>
              <w:rPr>
                <w:sz w:val="28"/>
              </w:rPr>
            </w:pPr>
            <w:r>
              <w:rPr>
                <w:rFonts w:eastAsiaTheme="minorHAnsi"/>
                <w:sz w:val="28"/>
                <w:lang w:val="en-US" w:eastAsia="en-US"/>
              </w:rPr>
              <w:t>Р</w:t>
            </w:r>
            <w:r>
              <w:rPr>
                <w:rFonts w:eastAsiaTheme="minorHAnsi"/>
                <w:position w:val="-2"/>
                <w:sz w:val="18"/>
                <w:lang w:val="en-US" w:eastAsia="en-US"/>
              </w:rPr>
              <w:t>Н1</w:t>
            </w:r>
            <w:r>
              <w:rPr>
                <w:rFonts w:eastAsiaTheme="minorHAnsi"/>
                <w:position w:val="13"/>
                <w:sz w:val="18"/>
                <w:lang w:val="en-US" w:eastAsia="en-US"/>
              </w:rPr>
              <w:t>С</w:t>
            </w:r>
            <w:r>
              <w:rPr>
                <w:rFonts w:eastAsiaTheme="minorHAnsi"/>
                <w:sz w:val="28"/>
                <w:lang w:val="en-US" w:eastAsia="en-US"/>
              </w:rPr>
              <w:t>+Р</w:t>
            </w:r>
            <w:r>
              <w:rPr>
                <w:rFonts w:eastAsiaTheme="minorHAnsi"/>
                <w:position w:val="-2"/>
                <w:sz w:val="18"/>
                <w:lang w:val="en-US" w:eastAsia="en-US"/>
              </w:rPr>
              <w:t>АС</w:t>
            </w:r>
            <w:r>
              <w:rPr>
                <w:rFonts w:eastAsiaTheme="minorHAnsi"/>
                <w:position w:val="13"/>
                <w:sz w:val="18"/>
                <w:lang w:val="en-US" w:eastAsia="en-US"/>
              </w:rPr>
              <w:t>Г</w:t>
            </w:r>
            <w:r>
              <w:rPr>
                <w:rFonts w:eastAsiaTheme="minorHAnsi"/>
                <w:sz w:val="28"/>
                <w:lang w:val="en-US" w:eastAsia="en-US"/>
              </w:rPr>
              <w:t>=0</w:t>
            </w:r>
          </w:p>
        </w:tc>
        <w:tc>
          <w:tcPr>
            <w:tcW w:w="380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7" w:lineRule="exact"/>
              <w:ind w:left="120" w:right="108"/>
              <w:rPr>
                <w:sz w:val="28"/>
              </w:rPr>
            </w:pPr>
            <w:r>
              <w:rPr>
                <w:rFonts w:eastAsiaTheme="minorHAnsi"/>
                <w:sz w:val="28"/>
                <w:lang w:val="en-US" w:eastAsia="en-US"/>
              </w:rPr>
              <w:t>1Г-1Н</w:t>
            </w:r>
          </w:p>
        </w:tc>
      </w:tr>
      <w:tr w:rsidR="009437A3">
        <w:trPr>
          <w:trHeight w:val="369"/>
        </w:trPr>
        <w:tc>
          <w:tcPr>
            <w:tcW w:w="9419" w:type="dxa"/>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2321"/>
              <w:jc w:val="left"/>
              <w:rPr>
                <w:sz w:val="28"/>
              </w:rPr>
            </w:pPr>
            <w:r>
              <w:rPr>
                <w:rFonts w:eastAsiaTheme="minorHAnsi"/>
                <w:sz w:val="28"/>
                <w:lang w:val="en-US" w:eastAsia="en-US"/>
              </w:rPr>
              <w:t>Група 2: режими надлишкової генерації</w:t>
            </w:r>
          </w:p>
        </w:tc>
      </w:tr>
      <w:tr w:rsidR="009437A3">
        <w:trPr>
          <w:trHeight w:val="741"/>
        </w:trPr>
        <w:tc>
          <w:tcPr>
            <w:tcW w:w="13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before="180"/>
              <w:ind w:left="10"/>
              <w:rPr>
                <w:sz w:val="28"/>
              </w:rPr>
            </w:pPr>
            <w:r>
              <w:rPr>
                <w:rFonts w:eastAsiaTheme="minorHAnsi"/>
                <w:sz w:val="28"/>
                <w:lang w:val="en-US" w:eastAsia="en-US"/>
              </w:rPr>
              <w:lastRenderedPageBreak/>
              <w:t>4</w:t>
            </w:r>
          </w:p>
        </w:tc>
        <w:tc>
          <w:tcPr>
            <w:tcW w:w="4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before="180"/>
              <w:ind w:left="12"/>
              <w:rPr>
                <w:sz w:val="28"/>
              </w:rPr>
            </w:pPr>
            <w:r>
              <w:rPr>
                <w:rFonts w:eastAsiaTheme="minorHAnsi"/>
                <w:sz w:val="28"/>
                <w:lang w:val="en-US" w:eastAsia="en-US"/>
              </w:rPr>
              <w:t>Г</w:t>
            </w:r>
          </w:p>
        </w:tc>
        <w:tc>
          <w:tcPr>
            <w:tcW w:w="52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before="180"/>
              <w:ind w:left="5"/>
              <w:rPr>
                <w:sz w:val="28"/>
              </w:rPr>
            </w:pPr>
            <w:r>
              <w:rPr>
                <w:rFonts w:eastAsiaTheme="minorHAnsi"/>
                <w:sz w:val="28"/>
                <w:lang w:val="en-US" w:eastAsia="en-US"/>
              </w:rPr>
              <w:t>В</w:t>
            </w:r>
          </w:p>
        </w:tc>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before="180"/>
              <w:ind w:left="12"/>
              <w:rPr>
                <w:sz w:val="28"/>
              </w:rPr>
            </w:pPr>
            <w:r>
              <w:rPr>
                <w:rFonts w:eastAsiaTheme="minorHAnsi"/>
                <w:sz w:val="28"/>
                <w:lang w:val="en-US" w:eastAsia="en-US"/>
              </w:rPr>
              <w:t>Г</w:t>
            </w:r>
          </w:p>
        </w:tc>
        <w:tc>
          <w:tcPr>
            <w:tcW w:w="263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750"/>
              <w:jc w:val="left"/>
              <w:rPr>
                <w:sz w:val="28"/>
              </w:rPr>
            </w:pPr>
            <w:r>
              <w:rPr>
                <w:rFonts w:eastAsiaTheme="minorHAnsi"/>
                <w:sz w:val="28"/>
                <w:lang w:val="en-US" w:eastAsia="en-US"/>
              </w:rPr>
              <w:t>1)Р</w:t>
            </w:r>
            <w:r>
              <w:rPr>
                <w:rFonts w:eastAsiaTheme="minorHAnsi"/>
                <w:sz w:val="28"/>
                <w:vertAlign w:val="subscript"/>
                <w:lang w:val="en-US" w:eastAsia="en-US"/>
              </w:rPr>
              <w:t>Г1</w:t>
            </w:r>
            <w:r>
              <w:rPr>
                <w:rFonts w:eastAsiaTheme="minorHAnsi"/>
                <w:sz w:val="28"/>
                <w:vertAlign w:val="superscript"/>
                <w:lang w:val="en-US" w:eastAsia="en-US"/>
              </w:rPr>
              <w:t>Г</w:t>
            </w:r>
            <w:r>
              <w:rPr>
                <w:rFonts w:eastAsiaTheme="minorHAnsi"/>
                <w:sz w:val="28"/>
                <w:lang w:val="en-US" w:eastAsia="en-US"/>
              </w:rPr>
              <w:t>&gt;0;</w:t>
            </w:r>
          </w:p>
          <w:p w:rsidR="009437A3" w:rsidRDefault="006F164E">
            <w:pPr>
              <w:pStyle w:val="TableParagraph"/>
              <w:spacing w:before="50" w:after="200"/>
              <w:ind w:left="760"/>
              <w:jc w:val="left"/>
              <w:rPr>
                <w:sz w:val="28"/>
              </w:rPr>
            </w:pPr>
            <w:r>
              <w:rPr>
                <w:rFonts w:eastAsiaTheme="minorHAnsi"/>
                <w:sz w:val="28"/>
                <w:lang w:val="en-US" w:eastAsia="en-US"/>
              </w:rPr>
              <w:t>2)Р</w:t>
            </w:r>
            <w:r>
              <w:rPr>
                <w:rFonts w:eastAsiaTheme="minorHAnsi"/>
                <w:sz w:val="28"/>
                <w:vertAlign w:val="subscript"/>
                <w:lang w:val="en-US" w:eastAsia="en-US"/>
              </w:rPr>
              <w:t>АС</w:t>
            </w:r>
            <w:r>
              <w:rPr>
                <w:rFonts w:eastAsiaTheme="minorHAnsi"/>
                <w:sz w:val="28"/>
                <w:vertAlign w:val="superscript"/>
                <w:lang w:val="en-US" w:eastAsia="en-US"/>
              </w:rPr>
              <w:t>Г</w:t>
            </w:r>
            <w:r>
              <w:rPr>
                <w:rFonts w:eastAsiaTheme="minorHAnsi"/>
                <w:sz w:val="28"/>
                <w:lang w:val="en-US" w:eastAsia="en-US"/>
              </w:rPr>
              <w:t>&gt;0</w:t>
            </w:r>
          </w:p>
        </w:tc>
        <w:tc>
          <w:tcPr>
            <w:tcW w:w="380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numPr>
                <w:ilvl w:val="0"/>
                <w:numId w:val="8"/>
              </w:numPr>
              <w:tabs>
                <w:tab w:val="left" w:pos="801"/>
              </w:tabs>
              <w:spacing w:line="315" w:lineRule="exact"/>
              <w:rPr>
                <w:sz w:val="28"/>
              </w:rPr>
            </w:pPr>
            <w:r>
              <w:rPr>
                <w:rFonts w:eastAsiaTheme="minorHAnsi"/>
                <w:sz w:val="28"/>
                <w:lang w:val="en-US" w:eastAsia="en-US"/>
              </w:rPr>
              <w:t>Стабілізаціянапруги</w:t>
            </w:r>
          </w:p>
          <w:p w:rsidR="009437A3" w:rsidRDefault="006F164E">
            <w:pPr>
              <w:pStyle w:val="TableParagraph"/>
              <w:numPr>
                <w:ilvl w:val="0"/>
                <w:numId w:val="8"/>
              </w:numPr>
              <w:tabs>
                <w:tab w:val="left" w:pos="741"/>
              </w:tabs>
              <w:spacing w:before="50" w:after="200"/>
              <w:ind w:left="740"/>
              <w:rPr>
                <w:sz w:val="28"/>
              </w:rPr>
            </w:pPr>
            <w:r>
              <w:rPr>
                <w:rFonts w:eastAsiaTheme="minorHAnsi"/>
                <w:sz w:val="28"/>
                <w:lang w:val="en-US" w:eastAsia="en-US"/>
              </w:rPr>
              <w:t>Режимакумулювання</w:t>
            </w:r>
          </w:p>
        </w:tc>
      </w:tr>
      <w:tr w:rsidR="009437A3">
        <w:trPr>
          <w:trHeight w:val="1110"/>
        </w:trPr>
        <w:tc>
          <w:tcPr>
            <w:tcW w:w="13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9437A3">
            <w:pPr>
              <w:pStyle w:val="TableParagraph"/>
              <w:spacing w:before="5" w:after="200"/>
              <w:jc w:val="left"/>
              <w:rPr>
                <w:rFonts w:eastAsiaTheme="minorHAnsi"/>
                <w:sz w:val="31"/>
                <w:lang w:val="en-US" w:eastAsia="en-US"/>
              </w:rPr>
            </w:pPr>
          </w:p>
          <w:p w:rsidR="009437A3" w:rsidRDefault="006F164E">
            <w:pPr>
              <w:pStyle w:val="TableParagraph"/>
              <w:spacing w:before="1" w:after="200"/>
              <w:ind w:left="10"/>
              <w:rPr>
                <w:sz w:val="28"/>
              </w:rPr>
            </w:pPr>
            <w:r>
              <w:rPr>
                <w:rFonts w:eastAsiaTheme="minorHAnsi"/>
                <w:sz w:val="28"/>
                <w:lang w:val="en-US" w:eastAsia="en-US"/>
              </w:rPr>
              <w:t>6</w:t>
            </w:r>
          </w:p>
        </w:tc>
        <w:tc>
          <w:tcPr>
            <w:tcW w:w="4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9437A3">
            <w:pPr>
              <w:pStyle w:val="TableParagraph"/>
              <w:spacing w:before="5" w:after="200"/>
              <w:jc w:val="left"/>
              <w:rPr>
                <w:rFonts w:eastAsiaTheme="minorHAnsi"/>
                <w:sz w:val="31"/>
                <w:lang w:val="en-US" w:eastAsia="en-US"/>
              </w:rPr>
            </w:pPr>
          </w:p>
          <w:p w:rsidR="009437A3" w:rsidRDefault="006F164E">
            <w:pPr>
              <w:pStyle w:val="TableParagraph"/>
              <w:spacing w:before="1" w:after="200"/>
              <w:ind w:left="12"/>
              <w:rPr>
                <w:sz w:val="28"/>
              </w:rPr>
            </w:pPr>
            <w:r>
              <w:rPr>
                <w:rFonts w:eastAsiaTheme="minorHAnsi"/>
                <w:sz w:val="28"/>
                <w:lang w:val="en-US" w:eastAsia="en-US"/>
              </w:rPr>
              <w:t>Г</w:t>
            </w:r>
          </w:p>
        </w:tc>
        <w:tc>
          <w:tcPr>
            <w:tcW w:w="52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9437A3">
            <w:pPr>
              <w:pStyle w:val="TableParagraph"/>
              <w:spacing w:before="5" w:after="200"/>
              <w:jc w:val="left"/>
              <w:rPr>
                <w:rFonts w:eastAsiaTheme="minorHAnsi"/>
                <w:sz w:val="31"/>
                <w:lang w:val="en-US" w:eastAsia="en-US"/>
              </w:rPr>
            </w:pPr>
          </w:p>
          <w:p w:rsidR="009437A3" w:rsidRDefault="006F164E">
            <w:pPr>
              <w:pStyle w:val="TableParagraph"/>
              <w:spacing w:before="1" w:after="200"/>
              <w:ind w:left="5"/>
              <w:rPr>
                <w:sz w:val="28"/>
              </w:rPr>
            </w:pPr>
            <w:r>
              <w:rPr>
                <w:rFonts w:eastAsiaTheme="minorHAnsi"/>
                <w:sz w:val="28"/>
                <w:lang w:val="en-US" w:eastAsia="en-US"/>
              </w:rPr>
              <w:t>В</w:t>
            </w:r>
          </w:p>
        </w:tc>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9437A3">
            <w:pPr>
              <w:pStyle w:val="TableParagraph"/>
              <w:spacing w:before="5" w:after="200"/>
              <w:jc w:val="left"/>
              <w:rPr>
                <w:rFonts w:eastAsiaTheme="minorHAnsi"/>
                <w:sz w:val="31"/>
                <w:lang w:val="en-US" w:eastAsia="en-US"/>
              </w:rPr>
            </w:pPr>
          </w:p>
          <w:p w:rsidR="009437A3" w:rsidRDefault="006F164E">
            <w:pPr>
              <w:pStyle w:val="TableParagraph"/>
              <w:spacing w:before="1" w:after="200"/>
              <w:ind w:left="86" w:right="77"/>
              <w:rPr>
                <w:sz w:val="28"/>
              </w:rPr>
            </w:pPr>
            <w:r>
              <w:rPr>
                <w:rFonts w:eastAsiaTheme="minorHAnsi"/>
                <w:sz w:val="28"/>
                <w:lang w:val="en-US" w:eastAsia="en-US"/>
              </w:rPr>
              <w:t>В*</w:t>
            </w:r>
          </w:p>
        </w:tc>
        <w:tc>
          <w:tcPr>
            <w:tcW w:w="263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before="177" w:after="200"/>
              <w:ind w:left="750"/>
              <w:jc w:val="left"/>
              <w:rPr>
                <w:sz w:val="28"/>
              </w:rPr>
            </w:pPr>
            <w:r>
              <w:rPr>
                <w:rFonts w:eastAsiaTheme="minorHAnsi"/>
                <w:sz w:val="28"/>
                <w:lang w:val="en-US" w:eastAsia="en-US"/>
              </w:rPr>
              <w:t>1) Р</w:t>
            </w:r>
            <w:r>
              <w:rPr>
                <w:rFonts w:eastAsiaTheme="minorHAnsi"/>
                <w:sz w:val="28"/>
                <w:vertAlign w:val="subscript"/>
                <w:lang w:val="en-US" w:eastAsia="en-US"/>
              </w:rPr>
              <w:t>Г1</w:t>
            </w:r>
            <w:r>
              <w:rPr>
                <w:rFonts w:eastAsiaTheme="minorHAnsi"/>
                <w:sz w:val="28"/>
                <w:vertAlign w:val="superscript"/>
                <w:lang w:val="en-US" w:eastAsia="en-US"/>
              </w:rPr>
              <w:t>Г</w:t>
            </w:r>
            <w:r>
              <w:rPr>
                <w:rFonts w:eastAsiaTheme="minorHAnsi"/>
                <w:sz w:val="28"/>
                <w:lang w:val="en-US" w:eastAsia="en-US"/>
              </w:rPr>
              <w:t>&gt;0;</w:t>
            </w:r>
          </w:p>
          <w:p w:rsidR="009437A3" w:rsidRDefault="006F164E">
            <w:pPr>
              <w:pStyle w:val="TableParagraph"/>
              <w:spacing w:before="50" w:after="200"/>
              <w:ind w:left="1000"/>
              <w:jc w:val="left"/>
              <w:rPr>
                <w:sz w:val="28"/>
              </w:rPr>
            </w:pPr>
            <w:r>
              <w:rPr>
                <w:rFonts w:eastAsiaTheme="minorHAnsi"/>
                <w:sz w:val="28"/>
                <w:lang w:val="en-US" w:eastAsia="en-US"/>
              </w:rPr>
              <w:t>2) В*</w:t>
            </w:r>
          </w:p>
        </w:tc>
        <w:tc>
          <w:tcPr>
            <w:tcW w:w="380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rsidP="00617937">
            <w:pPr>
              <w:pStyle w:val="TableParagraph"/>
              <w:numPr>
                <w:ilvl w:val="0"/>
                <w:numId w:val="7"/>
              </w:numPr>
              <w:tabs>
                <w:tab w:val="left" w:pos="605"/>
              </w:tabs>
              <w:spacing w:line="315" w:lineRule="exact"/>
              <w:ind w:left="605" w:hanging="425"/>
              <w:jc w:val="both"/>
              <w:rPr>
                <w:sz w:val="28"/>
              </w:rPr>
            </w:pPr>
            <w:r>
              <w:rPr>
                <w:rFonts w:eastAsiaTheme="minorHAnsi"/>
                <w:sz w:val="28"/>
                <w:lang w:val="en-US" w:eastAsia="en-US"/>
              </w:rPr>
              <w:t>Стабілізаціянапруги</w:t>
            </w:r>
          </w:p>
          <w:p w:rsidR="009437A3" w:rsidRDefault="006F164E" w:rsidP="00162FDC">
            <w:pPr>
              <w:pStyle w:val="TableParagraph"/>
              <w:numPr>
                <w:ilvl w:val="0"/>
                <w:numId w:val="7"/>
              </w:numPr>
              <w:tabs>
                <w:tab w:val="left" w:pos="605"/>
              </w:tabs>
              <w:spacing w:before="11" w:after="200" w:line="372" w:lineRule="exact"/>
              <w:ind w:left="605" w:right="313" w:hanging="425"/>
              <w:jc w:val="both"/>
              <w:rPr>
                <w:sz w:val="28"/>
              </w:rPr>
            </w:pPr>
            <w:r>
              <w:rPr>
                <w:rFonts w:eastAsiaTheme="minorHAnsi"/>
                <w:sz w:val="28"/>
                <w:lang w:val="en-US" w:eastAsia="en-US"/>
              </w:rPr>
              <w:t>В*- автономнийрежим роботиАС.</w:t>
            </w:r>
          </w:p>
        </w:tc>
      </w:tr>
      <w:tr w:rsidR="009437A3">
        <w:trPr>
          <w:trHeight w:val="369"/>
        </w:trPr>
        <w:tc>
          <w:tcPr>
            <w:tcW w:w="13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114" w:right="105"/>
              <w:rPr>
                <w:sz w:val="28"/>
              </w:rPr>
            </w:pPr>
            <w:r>
              <w:rPr>
                <w:rFonts w:eastAsiaTheme="minorHAnsi"/>
                <w:sz w:val="28"/>
                <w:lang w:val="en-US" w:eastAsia="en-US"/>
              </w:rPr>
              <w:t>16</w:t>
            </w:r>
          </w:p>
        </w:tc>
        <w:tc>
          <w:tcPr>
            <w:tcW w:w="4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8"/>
              <w:rPr>
                <w:sz w:val="28"/>
              </w:rPr>
            </w:pPr>
            <w:r>
              <w:rPr>
                <w:rFonts w:eastAsiaTheme="minorHAnsi"/>
                <w:sz w:val="28"/>
                <w:lang w:val="en-US" w:eastAsia="en-US"/>
              </w:rPr>
              <w:t>В</w:t>
            </w:r>
          </w:p>
        </w:tc>
        <w:tc>
          <w:tcPr>
            <w:tcW w:w="52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5"/>
              <w:rPr>
                <w:sz w:val="28"/>
              </w:rPr>
            </w:pPr>
            <w:r>
              <w:rPr>
                <w:rFonts w:eastAsiaTheme="minorHAnsi"/>
                <w:sz w:val="28"/>
                <w:lang w:val="en-US" w:eastAsia="en-US"/>
              </w:rPr>
              <w:t>В</w:t>
            </w:r>
          </w:p>
        </w:tc>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12"/>
              <w:rPr>
                <w:sz w:val="28"/>
              </w:rPr>
            </w:pPr>
            <w:r>
              <w:rPr>
                <w:rFonts w:eastAsiaTheme="minorHAnsi"/>
                <w:sz w:val="28"/>
                <w:lang w:val="en-US" w:eastAsia="en-US"/>
              </w:rPr>
              <w:t>Г</w:t>
            </w:r>
          </w:p>
        </w:tc>
        <w:tc>
          <w:tcPr>
            <w:tcW w:w="263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33" w:lineRule="exact"/>
              <w:ind w:left="164" w:right="158"/>
              <w:rPr>
                <w:sz w:val="28"/>
              </w:rPr>
            </w:pPr>
            <w:r>
              <w:rPr>
                <w:rFonts w:eastAsiaTheme="minorHAnsi"/>
                <w:sz w:val="28"/>
                <w:lang w:val="en-US" w:eastAsia="en-US"/>
              </w:rPr>
              <w:t>Р</w:t>
            </w:r>
            <w:r>
              <w:rPr>
                <w:rFonts w:eastAsiaTheme="minorHAnsi"/>
                <w:position w:val="-2"/>
                <w:sz w:val="18"/>
                <w:lang w:val="en-US" w:eastAsia="en-US"/>
              </w:rPr>
              <w:t>АС</w:t>
            </w:r>
            <w:r>
              <w:rPr>
                <w:rFonts w:eastAsiaTheme="minorHAnsi"/>
                <w:position w:val="13"/>
                <w:sz w:val="18"/>
                <w:lang w:val="en-US" w:eastAsia="en-US"/>
              </w:rPr>
              <w:t>Г</w:t>
            </w:r>
            <w:r>
              <w:rPr>
                <w:rFonts w:eastAsiaTheme="minorHAnsi"/>
                <w:sz w:val="28"/>
                <w:lang w:val="en-US" w:eastAsia="en-US"/>
              </w:rPr>
              <w:t>&gt;0</w:t>
            </w:r>
          </w:p>
        </w:tc>
        <w:tc>
          <w:tcPr>
            <w:tcW w:w="380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120" w:right="114"/>
              <w:rPr>
                <w:sz w:val="28"/>
              </w:rPr>
            </w:pPr>
            <w:r>
              <w:rPr>
                <w:rFonts w:eastAsiaTheme="minorHAnsi"/>
                <w:sz w:val="28"/>
                <w:lang w:val="en-US" w:eastAsia="en-US"/>
              </w:rPr>
              <w:t>Акумулювання</w:t>
            </w:r>
          </w:p>
        </w:tc>
      </w:tr>
      <w:tr w:rsidR="009437A3">
        <w:trPr>
          <w:trHeight w:val="371"/>
        </w:trPr>
        <w:tc>
          <w:tcPr>
            <w:tcW w:w="9419" w:type="dxa"/>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7" w:lineRule="exact"/>
              <w:ind w:left="3029"/>
              <w:jc w:val="left"/>
              <w:rPr>
                <w:sz w:val="28"/>
              </w:rPr>
            </w:pPr>
            <w:r>
              <w:rPr>
                <w:rFonts w:eastAsiaTheme="minorHAnsi"/>
                <w:sz w:val="28"/>
                <w:lang w:val="en-US" w:eastAsia="en-US"/>
              </w:rPr>
              <w:t>Група 3: неможливі режими</w:t>
            </w:r>
          </w:p>
        </w:tc>
      </w:tr>
      <w:tr w:rsidR="009437A3">
        <w:trPr>
          <w:trHeight w:val="369"/>
        </w:trPr>
        <w:tc>
          <w:tcPr>
            <w:tcW w:w="13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10"/>
              <w:rPr>
                <w:sz w:val="28"/>
              </w:rPr>
            </w:pPr>
            <w:r>
              <w:rPr>
                <w:rFonts w:eastAsiaTheme="minorHAnsi"/>
                <w:sz w:val="28"/>
                <w:lang w:val="en-US" w:eastAsia="en-US"/>
              </w:rPr>
              <w:t>8</w:t>
            </w:r>
          </w:p>
        </w:tc>
        <w:tc>
          <w:tcPr>
            <w:tcW w:w="4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8"/>
              <w:rPr>
                <w:sz w:val="28"/>
              </w:rPr>
            </w:pPr>
            <w:r>
              <w:rPr>
                <w:rFonts w:eastAsiaTheme="minorHAnsi"/>
                <w:sz w:val="28"/>
                <w:lang w:val="en-US" w:eastAsia="en-US"/>
              </w:rPr>
              <w:t>С</w:t>
            </w:r>
          </w:p>
        </w:tc>
        <w:tc>
          <w:tcPr>
            <w:tcW w:w="52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5"/>
              <w:rPr>
                <w:sz w:val="28"/>
              </w:rPr>
            </w:pPr>
            <w:r>
              <w:rPr>
                <w:rFonts w:eastAsiaTheme="minorHAnsi"/>
                <w:sz w:val="28"/>
                <w:lang w:val="en-US" w:eastAsia="en-US"/>
              </w:rPr>
              <w:t>С</w:t>
            </w:r>
          </w:p>
        </w:tc>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8"/>
              <w:rPr>
                <w:sz w:val="28"/>
              </w:rPr>
            </w:pPr>
            <w:r>
              <w:rPr>
                <w:rFonts w:eastAsiaTheme="minorHAnsi"/>
                <w:sz w:val="28"/>
                <w:lang w:val="en-US" w:eastAsia="en-US"/>
              </w:rPr>
              <w:t>С</w:t>
            </w:r>
          </w:p>
        </w:tc>
        <w:tc>
          <w:tcPr>
            <w:tcW w:w="263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34" w:lineRule="exact"/>
              <w:ind w:left="169" w:right="158"/>
              <w:rPr>
                <w:sz w:val="28"/>
              </w:rPr>
            </w:pPr>
            <w:r>
              <w:rPr>
                <w:rFonts w:eastAsiaTheme="minorHAnsi"/>
                <w:sz w:val="28"/>
                <w:lang w:val="en-US" w:eastAsia="en-US"/>
              </w:rPr>
              <w:t>Р</w:t>
            </w:r>
            <w:r>
              <w:rPr>
                <w:rFonts w:eastAsiaTheme="minorHAnsi"/>
                <w:position w:val="-2"/>
                <w:sz w:val="18"/>
                <w:lang w:val="en-US" w:eastAsia="en-US"/>
              </w:rPr>
              <w:t>Г1</w:t>
            </w:r>
            <w:r>
              <w:rPr>
                <w:rFonts w:eastAsiaTheme="minorHAnsi"/>
                <w:position w:val="13"/>
                <w:sz w:val="18"/>
                <w:lang w:val="en-US" w:eastAsia="en-US"/>
              </w:rPr>
              <w:t>С</w:t>
            </w:r>
            <w:r>
              <w:rPr>
                <w:rFonts w:eastAsiaTheme="minorHAnsi"/>
                <w:sz w:val="28"/>
                <w:lang w:val="en-US" w:eastAsia="en-US"/>
              </w:rPr>
              <w:t>+Р</w:t>
            </w:r>
            <w:r>
              <w:rPr>
                <w:rFonts w:eastAsiaTheme="minorHAnsi"/>
                <w:position w:val="-2"/>
                <w:sz w:val="18"/>
                <w:lang w:val="en-US" w:eastAsia="en-US"/>
              </w:rPr>
              <w:t>Н1</w:t>
            </w:r>
            <w:r>
              <w:rPr>
                <w:rFonts w:eastAsiaTheme="minorHAnsi"/>
                <w:position w:val="13"/>
                <w:sz w:val="18"/>
                <w:lang w:val="en-US" w:eastAsia="en-US"/>
              </w:rPr>
              <w:t>С</w:t>
            </w:r>
            <w:r>
              <w:rPr>
                <w:rFonts w:eastAsiaTheme="minorHAnsi"/>
                <w:sz w:val="28"/>
                <w:lang w:val="en-US" w:eastAsia="en-US"/>
              </w:rPr>
              <w:t>+Р</w:t>
            </w:r>
            <w:r>
              <w:rPr>
                <w:rFonts w:eastAsiaTheme="minorHAnsi"/>
                <w:position w:val="-2"/>
                <w:sz w:val="18"/>
                <w:lang w:val="en-US" w:eastAsia="en-US"/>
              </w:rPr>
              <w:t>АС</w:t>
            </w:r>
            <w:r>
              <w:rPr>
                <w:rFonts w:eastAsiaTheme="minorHAnsi"/>
                <w:position w:val="13"/>
                <w:sz w:val="18"/>
                <w:lang w:val="en-US" w:eastAsia="en-US"/>
              </w:rPr>
              <w:t>С</w:t>
            </w:r>
            <w:r>
              <w:rPr>
                <w:rFonts w:eastAsiaTheme="minorHAnsi"/>
                <w:sz w:val="28"/>
                <w:lang w:val="en-US" w:eastAsia="en-US"/>
              </w:rPr>
              <w:t>≠0</w:t>
            </w:r>
          </w:p>
        </w:tc>
        <w:tc>
          <w:tcPr>
            <w:tcW w:w="380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118" w:right="114"/>
              <w:rPr>
                <w:sz w:val="28"/>
              </w:rPr>
            </w:pPr>
            <w:r>
              <w:rPr>
                <w:rFonts w:eastAsiaTheme="minorHAnsi"/>
                <w:sz w:val="28"/>
                <w:lang w:val="en-US" w:eastAsia="en-US"/>
              </w:rPr>
              <w:t>Режим неможливий</w:t>
            </w:r>
          </w:p>
        </w:tc>
      </w:tr>
      <w:tr w:rsidR="009437A3">
        <w:trPr>
          <w:trHeight w:val="371"/>
        </w:trPr>
        <w:tc>
          <w:tcPr>
            <w:tcW w:w="13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10"/>
              <w:rPr>
                <w:sz w:val="28"/>
              </w:rPr>
            </w:pPr>
            <w:r>
              <w:rPr>
                <w:rFonts w:eastAsiaTheme="minorHAnsi"/>
                <w:sz w:val="28"/>
                <w:lang w:val="en-US" w:eastAsia="en-US"/>
              </w:rPr>
              <w:t>9</w:t>
            </w:r>
          </w:p>
        </w:tc>
        <w:tc>
          <w:tcPr>
            <w:tcW w:w="4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8"/>
              <w:rPr>
                <w:sz w:val="28"/>
              </w:rPr>
            </w:pPr>
            <w:r>
              <w:rPr>
                <w:rFonts w:eastAsiaTheme="minorHAnsi"/>
                <w:sz w:val="28"/>
                <w:lang w:val="en-US" w:eastAsia="en-US"/>
              </w:rPr>
              <w:t>С</w:t>
            </w:r>
          </w:p>
        </w:tc>
        <w:tc>
          <w:tcPr>
            <w:tcW w:w="52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5"/>
              <w:rPr>
                <w:sz w:val="28"/>
              </w:rPr>
            </w:pPr>
            <w:r>
              <w:rPr>
                <w:rFonts w:eastAsiaTheme="minorHAnsi"/>
                <w:sz w:val="28"/>
                <w:lang w:val="en-US" w:eastAsia="en-US"/>
              </w:rPr>
              <w:t>С</w:t>
            </w:r>
          </w:p>
        </w:tc>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86" w:right="77"/>
              <w:rPr>
                <w:sz w:val="28"/>
              </w:rPr>
            </w:pPr>
            <w:r>
              <w:rPr>
                <w:rFonts w:eastAsiaTheme="minorHAnsi"/>
                <w:sz w:val="28"/>
                <w:lang w:val="en-US" w:eastAsia="en-US"/>
              </w:rPr>
              <w:t>В*</w:t>
            </w:r>
          </w:p>
        </w:tc>
        <w:tc>
          <w:tcPr>
            <w:tcW w:w="263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33" w:lineRule="exact"/>
              <w:ind w:left="171" w:right="158"/>
              <w:rPr>
                <w:sz w:val="28"/>
              </w:rPr>
            </w:pPr>
            <w:r>
              <w:rPr>
                <w:rFonts w:eastAsiaTheme="minorHAnsi"/>
                <w:sz w:val="28"/>
                <w:lang w:val="en-US" w:eastAsia="en-US"/>
              </w:rPr>
              <w:t>Р</w:t>
            </w:r>
            <w:r>
              <w:rPr>
                <w:rFonts w:eastAsiaTheme="minorHAnsi"/>
                <w:position w:val="-2"/>
                <w:sz w:val="18"/>
                <w:lang w:val="en-US" w:eastAsia="en-US"/>
              </w:rPr>
              <w:t>Г1</w:t>
            </w:r>
            <w:r>
              <w:rPr>
                <w:rFonts w:eastAsiaTheme="minorHAnsi"/>
                <w:position w:val="13"/>
                <w:sz w:val="18"/>
                <w:lang w:val="en-US" w:eastAsia="en-US"/>
              </w:rPr>
              <w:t>С</w:t>
            </w:r>
            <w:r>
              <w:rPr>
                <w:rFonts w:eastAsiaTheme="minorHAnsi"/>
                <w:sz w:val="28"/>
                <w:lang w:val="en-US" w:eastAsia="en-US"/>
              </w:rPr>
              <w:t>+Р</w:t>
            </w:r>
            <w:r>
              <w:rPr>
                <w:rFonts w:eastAsiaTheme="minorHAnsi"/>
                <w:position w:val="-2"/>
                <w:sz w:val="18"/>
                <w:lang w:val="en-US" w:eastAsia="en-US"/>
              </w:rPr>
              <w:t>Н1</w:t>
            </w:r>
            <w:r>
              <w:rPr>
                <w:rFonts w:eastAsiaTheme="minorHAnsi"/>
                <w:position w:val="13"/>
                <w:sz w:val="18"/>
                <w:lang w:val="en-US" w:eastAsia="en-US"/>
              </w:rPr>
              <w:t xml:space="preserve">С </w:t>
            </w:r>
            <w:r>
              <w:rPr>
                <w:rFonts w:eastAsiaTheme="minorHAnsi"/>
                <w:sz w:val="28"/>
                <w:lang w:val="en-US" w:eastAsia="en-US"/>
              </w:rPr>
              <w:t>≠0</w:t>
            </w:r>
          </w:p>
        </w:tc>
        <w:tc>
          <w:tcPr>
            <w:tcW w:w="380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rsidP="00162FDC">
            <w:pPr>
              <w:pStyle w:val="TableParagraph"/>
              <w:spacing w:line="315" w:lineRule="exact"/>
              <w:ind w:right="114"/>
              <w:rPr>
                <w:sz w:val="28"/>
              </w:rPr>
            </w:pPr>
            <w:r>
              <w:rPr>
                <w:rFonts w:eastAsiaTheme="minorHAnsi"/>
                <w:sz w:val="28"/>
                <w:lang w:val="en-US" w:eastAsia="en-US"/>
              </w:rPr>
              <w:t>Режим неможливий, крім В*</w:t>
            </w:r>
          </w:p>
        </w:tc>
      </w:tr>
      <w:tr w:rsidR="009437A3">
        <w:trPr>
          <w:trHeight w:val="369"/>
        </w:trPr>
        <w:tc>
          <w:tcPr>
            <w:tcW w:w="13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114" w:right="105"/>
              <w:rPr>
                <w:sz w:val="28"/>
              </w:rPr>
            </w:pPr>
            <w:r>
              <w:rPr>
                <w:rFonts w:eastAsiaTheme="minorHAnsi"/>
                <w:sz w:val="28"/>
                <w:lang w:val="en-US" w:eastAsia="en-US"/>
              </w:rPr>
              <w:t>11</w:t>
            </w:r>
          </w:p>
        </w:tc>
        <w:tc>
          <w:tcPr>
            <w:tcW w:w="4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8"/>
              <w:rPr>
                <w:sz w:val="28"/>
              </w:rPr>
            </w:pPr>
            <w:r>
              <w:rPr>
                <w:rFonts w:eastAsiaTheme="minorHAnsi"/>
                <w:sz w:val="28"/>
                <w:lang w:val="en-US" w:eastAsia="en-US"/>
              </w:rPr>
              <w:t>С</w:t>
            </w:r>
          </w:p>
        </w:tc>
        <w:tc>
          <w:tcPr>
            <w:tcW w:w="52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5"/>
              <w:rPr>
                <w:sz w:val="28"/>
              </w:rPr>
            </w:pPr>
            <w:r>
              <w:rPr>
                <w:rFonts w:eastAsiaTheme="minorHAnsi"/>
                <w:sz w:val="28"/>
                <w:lang w:val="en-US" w:eastAsia="en-US"/>
              </w:rPr>
              <w:t>В</w:t>
            </w:r>
          </w:p>
        </w:tc>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8"/>
              <w:rPr>
                <w:sz w:val="28"/>
              </w:rPr>
            </w:pPr>
            <w:r>
              <w:rPr>
                <w:rFonts w:eastAsiaTheme="minorHAnsi"/>
                <w:sz w:val="28"/>
                <w:lang w:val="en-US" w:eastAsia="en-US"/>
              </w:rPr>
              <w:t>С</w:t>
            </w:r>
          </w:p>
        </w:tc>
        <w:tc>
          <w:tcPr>
            <w:tcW w:w="263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33" w:lineRule="exact"/>
              <w:ind w:left="169" w:right="158"/>
              <w:rPr>
                <w:sz w:val="28"/>
              </w:rPr>
            </w:pPr>
            <w:r>
              <w:rPr>
                <w:rFonts w:eastAsiaTheme="minorHAnsi"/>
                <w:sz w:val="28"/>
                <w:lang w:val="en-US" w:eastAsia="en-US"/>
              </w:rPr>
              <w:t>Р</w:t>
            </w:r>
            <w:r>
              <w:rPr>
                <w:rFonts w:eastAsiaTheme="minorHAnsi"/>
                <w:position w:val="-2"/>
                <w:sz w:val="18"/>
                <w:lang w:val="en-US" w:eastAsia="en-US"/>
              </w:rPr>
              <w:t>Г1</w:t>
            </w:r>
            <w:r>
              <w:rPr>
                <w:rFonts w:eastAsiaTheme="minorHAnsi"/>
                <w:position w:val="13"/>
                <w:sz w:val="18"/>
                <w:lang w:val="en-US" w:eastAsia="en-US"/>
              </w:rPr>
              <w:t>С</w:t>
            </w:r>
            <w:r>
              <w:rPr>
                <w:rFonts w:eastAsiaTheme="minorHAnsi"/>
                <w:sz w:val="28"/>
                <w:lang w:val="en-US" w:eastAsia="en-US"/>
              </w:rPr>
              <w:t>+ Р</w:t>
            </w:r>
            <w:r>
              <w:rPr>
                <w:rFonts w:eastAsiaTheme="minorHAnsi"/>
                <w:position w:val="-2"/>
                <w:sz w:val="18"/>
                <w:lang w:val="en-US" w:eastAsia="en-US"/>
              </w:rPr>
              <w:t>АС</w:t>
            </w:r>
            <w:r>
              <w:rPr>
                <w:rFonts w:eastAsiaTheme="minorHAnsi"/>
                <w:position w:val="13"/>
                <w:sz w:val="18"/>
                <w:lang w:val="en-US" w:eastAsia="en-US"/>
              </w:rPr>
              <w:t>С</w:t>
            </w:r>
            <w:r>
              <w:rPr>
                <w:rFonts w:eastAsiaTheme="minorHAnsi"/>
                <w:sz w:val="28"/>
                <w:lang w:val="en-US" w:eastAsia="en-US"/>
              </w:rPr>
              <w:t>≠0</w:t>
            </w:r>
          </w:p>
        </w:tc>
        <w:tc>
          <w:tcPr>
            <w:tcW w:w="380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118" w:right="114"/>
              <w:rPr>
                <w:sz w:val="28"/>
              </w:rPr>
            </w:pPr>
            <w:r>
              <w:rPr>
                <w:rFonts w:eastAsiaTheme="minorHAnsi"/>
                <w:sz w:val="28"/>
                <w:lang w:val="en-US" w:eastAsia="en-US"/>
              </w:rPr>
              <w:t>Режим неможливий</w:t>
            </w:r>
          </w:p>
        </w:tc>
      </w:tr>
      <w:tr w:rsidR="009437A3">
        <w:trPr>
          <w:trHeight w:val="371"/>
        </w:trPr>
        <w:tc>
          <w:tcPr>
            <w:tcW w:w="13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114" w:right="105"/>
              <w:rPr>
                <w:sz w:val="28"/>
              </w:rPr>
            </w:pPr>
            <w:r>
              <w:rPr>
                <w:rFonts w:eastAsiaTheme="minorHAnsi"/>
                <w:sz w:val="28"/>
                <w:lang w:val="en-US" w:eastAsia="en-US"/>
              </w:rPr>
              <w:t>12</w:t>
            </w:r>
          </w:p>
        </w:tc>
        <w:tc>
          <w:tcPr>
            <w:tcW w:w="4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8"/>
              <w:rPr>
                <w:sz w:val="28"/>
              </w:rPr>
            </w:pPr>
            <w:r>
              <w:rPr>
                <w:rFonts w:eastAsiaTheme="minorHAnsi"/>
                <w:sz w:val="28"/>
                <w:lang w:val="en-US" w:eastAsia="en-US"/>
              </w:rPr>
              <w:t>С</w:t>
            </w:r>
          </w:p>
        </w:tc>
        <w:tc>
          <w:tcPr>
            <w:tcW w:w="52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5"/>
              <w:rPr>
                <w:sz w:val="28"/>
              </w:rPr>
            </w:pPr>
            <w:r>
              <w:rPr>
                <w:rFonts w:eastAsiaTheme="minorHAnsi"/>
                <w:sz w:val="28"/>
                <w:lang w:val="en-US" w:eastAsia="en-US"/>
              </w:rPr>
              <w:t>В</w:t>
            </w:r>
          </w:p>
        </w:tc>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86" w:right="77"/>
              <w:rPr>
                <w:sz w:val="28"/>
              </w:rPr>
            </w:pPr>
            <w:r>
              <w:rPr>
                <w:rFonts w:eastAsiaTheme="minorHAnsi"/>
                <w:sz w:val="28"/>
                <w:lang w:val="en-US" w:eastAsia="en-US"/>
              </w:rPr>
              <w:t>В*</w:t>
            </w:r>
          </w:p>
        </w:tc>
        <w:tc>
          <w:tcPr>
            <w:tcW w:w="263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33" w:lineRule="exact"/>
              <w:ind w:left="169" w:right="158"/>
              <w:rPr>
                <w:sz w:val="28"/>
              </w:rPr>
            </w:pPr>
            <w:r>
              <w:rPr>
                <w:rFonts w:eastAsiaTheme="minorHAnsi"/>
                <w:sz w:val="28"/>
                <w:lang w:val="en-US" w:eastAsia="en-US"/>
              </w:rPr>
              <w:t>Р</w:t>
            </w:r>
            <w:r>
              <w:rPr>
                <w:rFonts w:eastAsiaTheme="minorHAnsi"/>
                <w:position w:val="-2"/>
                <w:sz w:val="18"/>
                <w:lang w:val="en-US" w:eastAsia="en-US"/>
              </w:rPr>
              <w:t>Г1</w:t>
            </w:r>
            <w:r>
              <w:rPr>
                <w:rFonts w:eastAsiaTheme="minorHAnsi"/>
                <w:position w:val="13"/>
                <w:sz w:val="18"/>
                <w:lang w:val="en-US" w:eastAsia="en-US"/>
              </w:rPr>
              <w:t xml:space="preserve">С </w:t>
            </w:r>
            <w:r>
              <w:rPr>
                <w:rFonts w:eastAsiaTheme="minorHAnsi"/>
                <w:sz w:val="28"/>
                <w:lang w:val="en-US" w:eastAsia="en-US"/>
              </w:rPr>
              <w:t>≠0</w:t>
            </w:r>
          </w:p>
        </w:tc>
        <w:tc>
          <w:tcPr>
            <w:tcW w:w="380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rsidP="00162FDC">
            <w:pPr>
              <w:pStyle w:val="TableParagraph"/>
              <w:spacing w:line="315" w:lineRule="exact"/>
              <w:ind w:right="114"/>
              <w:rPr>
                <w:sz w:val="28"/>
              </w:rPr>
            </w:pPr>
            <w:r>
              <w:rPr>
                <w:rFonts w:eastAsiaTheme="minorHAnsi"/>
                <w:sz w:val="28"/>
                <w:lang w:val="en-US" w:eastAsia="en-US"/>
              </w:rPr>
              <w:t>Режим неможливий, крім В*</w:t>
            </w:r>
          </w:p>
        </w:tc>
      </w:tr>
      <w:tr w:rsidR="009437A3">
        <w:trPr>
          <w:trHeight w:val="369"/>
        </w:trPr>
        <w:tc>
          <w:tcPr>
            <w:tcW w:w="13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114" w:right="105"/>
              <w:rPr>
                <w:sz w:val="28"/>
              </w:rPr>
            </w:pPr>
            <w:r>
              <w:rPr>
                <w:rFonts w:eastAsiaTheme="minorHAnsi"/>
                <w:sz w:val="28"/>
                <w:lang w:val="en-US" w:eastAsia="en-US"/>
              </w:rPr>
              <w:t>14</w:t>
            </w:r>
          </w:p>
        </w:tc>
        <w:tc>
          <w:tcPr>
            <w:tcW w:w="4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8"/>
              <w:rPr>
                <w:sz w:val="28"/>
              </w:rPr>
            </w:pPr>
            <w:r>
              <w:rPr>
                <w:rFonts w:eastAsiaTheme="minorHAnsi"/>
                <w:sz w:val="28"/>
                <w:lang w:val="en-US" w:eastAsia="en-US"/>
              </w:rPr>
              <w:t>В</w:t>
            </w:r>
          </w:p>
        </w:tc>
        <w:tc>
          <w:tcPr>
            <w:tcW w:w="52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5"/>
              <w:rPr>
                <w:sz w:val="28"/>
              </w:rPr>
            </w:pPr>
            <w:r>
              <w:rPr>
                <w:rFonts w:eastAsiaTheme="minorHAnsi"/>
                <w:sz w:val="28"/>
                <w:lang w:val="en-US" w:eastAsia="en-US"/>
              </w:rPr>
              <w:t>С</w:t>
            </w:r>
          </w:p>
        </w:tc>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8"/>
              <w:rPr>
                <w:sz w:val="28"/>
              </w:rPr>
            </w:pPr>
            <w:r>
              <w:rPr>
                <w:rFonts w:eastAsiaTheme="minorHAnsi"/>
                <w:sz w:val="28"/>
                <w:lang w:val="en-US" w:eastAsia="en-US"/>
              </w:rPr>
              <w:t>С</w:t>
            </w:r>
          </w:p>
        </w:tc>
        <w:tc>
          <w:tcPr>
            <w:tcW w:w="263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33" w:lineRule="exact"/>
              <w:ind w:left="169" w:right="158"/>
              <w:rPr>
                <w:sz w:val="28"/>
              </w:rPr>
            </w:pPr>
            <w:r>
              <w:rPr>
                <w:rFonts w:eastAsiaTheme="minorHAnsi"/>
                <w:sz w:val="28"/>
                <w:lang w:val="en-US" w:eastAsia="en-US"/>
              </w:rPr>
              <w:t>Р</w:t>
            </w:r>
            <w:r>
              <w:rPr>
                <w:rFonts w:eastAsiaTheme="minorHAnsi"/>
                <w:position w:val="-2"/>
                <w:sz w:val="18"/>
                <w:lang w:val="en-US" w:eastAsia="en-US"/>
              </w:rPr>
              <w:t>Н1</w:t>
            </w:r>
            <w:r>
              <w:rPr>
                <w:rFonts w:eastAsiaTheme="minorHAnsi"/>
                <w:position w:val="13"/>
                <w:sz w:val="18"/>
                <w:lang w:val="en-US" w:eastAsia="en-US"/>
              </w:rPr>
              <w:t>С</w:t>
            </w:r>
            <w:r>
              <w:rPr>
                <w:rFonts w:eastAsiaTheme="minorHAnsi"/>
                <w:sz w:val="28"/>
                <w:lang w:val="en-US" w:eastAsia="en-US"/>
              </w:rPr>
              <w:t>+Р</w:t>
            </w:r>
            <w:r>
              <w:rPr>
                <w:rFonts w:eastAsiaTheme="minorHAnsi"/>
                <w:position w:val="-2"/>
                <w:sz w:val="18"/>
                <w:lang w:val="en-US" w:eastAsia="en-US"/>
              </w:rPr>
              <w:t>АС</w:t>
            </w:r>
            <w:r>
              <w:rPr>
                <w:rFonts w:eastAsiaTheme="minorHAnsi"/>
                <w:position w:val="13"/>
                <w:sz w:val="18"/>
                <w:lang w:val="en-US" w:eastAsia="en-US"/>
              </w:rPr>
              <w:t>С</w:t>
            </w:r>
            <w:r>
              <w:rPr>
                <w:rFonts w:eastAsiaTheme="minorHAnsi"/>
                <w:sz w:val="28"/>
                <w:lang w:val="en-US" w:eastAsia="en-US"/>
              </w:rPr>
              <w:t>≠0</w:t>
            </w:r>
          </w:p>
        </w:tc>
        <w:tc>
          <w:tcPr>
            <w:tcW w:w="380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119" w:right="114"/>
              <w:rPr>
                <w:sz w:val="28"/>
              </w:rPr>
            </w:pPr>
            <w:r>
              <w:rPr>
                <w:rFonts w:eastAsiaTheme="minorHAnsi"/>
                <w:sz w:val="28"/>
                <w:lang w:val="en-US" w:eastAsia="en-US"/>
              </w:rPr>
              <w:t>Режим не можливий</w:t>
            </w:r>
          </w:p>
        </w:tc>
      </w:tr>
      <w:tr w:rsidR="009437A3">
        <w:trPr>
          <w:trHeight w:val="371"/>
        </w:trPr>
        <w:tc>
          <w:tcPr>
            <w:tcW w:w="13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114" w:right="105"/>
              <w:rPr>
                <w:sz w:val="28"/>
              </w:rPr>
            </w:pPr>
            <w:r>
              <w:rPr>
                <w:rFonts w:eastAsiaTheme="minorHAnsi"/>
                <w:sz w:val="28"/>
                <w:lang w:val="en-US" w:eastAsia="en-US"/>
              </w:rPr>
              <w:t>15</w:t>
            </w:r>
          </w:p>
        </w:tc>
        <w:tc>
          <w:tcPr>
            <w:tcW w:w="4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8"/>
              <w:rPr>
                <w:sz w:val="28"/>
              </w:rPr>
            </w:pPr>
            <w:r>
              <w:rPr>
                <w:rFonts w:eastAsiaTheme="minorHAnsi"/>
                <w:sz w:val="28"/>
                <w:lang w:val="en-US" w:eastAsia="en-US"/>
              </w:rPr>
              <w:t>В</w:t>
            </w:r>
          </w:p>
        </w:tc>
        <w:tc>
          <w:tcPr>
            <w:tcW w:w="52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5"/>
              <w:rPr>
                <w:sz w:val="28"/>
              </w:rPr>
            </w:pPr>
            <w:r>
              <w:rPr>
                <w:rFonts w:eastAsiaTheme="minorHAnsi"/>
                <w:sz w:val="28"/>
                <w:lang w:val="en-US" w:eastAsia="en-US"/>
              </w:rPr>
              <w:t>С</w:t>
            </w:r>
          </w:p>
        </w:tc>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86" w:right="77"/>
              <w:rPr>
                <w:sz w:val="28"/>
              </w:rPr>
            </w:pPr>
            <w:r>
              <w:rPr>
                <w:rFonts w:eastAsiaTheme="minorHAnsi"/>
                <w:sz w:val="28"/>
                <w:lang w:val="en-US" w:eastAsia="en-US"/>
              </w:rPr>
              <w:t>В*</w:t>
            </w:r>
          </w:p>
        </w:tc>
        <w:tc>
          <w:tcPr>
            <w:tcW w:w="263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33" w:lineRule="exact"/>
              <w:ind w:left="171" w:right="158"/>
              <w:rPr>
                <w:sz w:val="28"/>
              </w:rPr>
            </w:pPr>
            <w:r>
              <w:rPr>
                <w:rFonts w:eastAsiaTheme="minorHAnsi"/>
                <w:sz w:val="28"/>
                <w:lang w:val="en-US" w:eastAsia="en-US"/>
              </w:rPr>
              <w:t>Р</w:t>
            </w:r>
            <w:r>
              <w:rPr>
                <w:rFonts w:eastAsiaTheme="minorHAnsi"/>
                <w:position w:val="-2"/>
                <w:sz w:val="18"/>
                <w:lang w:val="en-US" w:eastAsia="en-US"/>
              </w:rPr>
              <w:t>Н1</w:t>
            </w:r>
            <w:r>
              <w:rPr>
                <w:rFonts w:eastAsiaTheme="minorHAnsi"/>
                <w:position w:val="13"/>
                <w:sz w:val="18"/>
                <w:lang w:val="en-US" w:eastAsia="en-US"/>
              </w:rPr>
              <w:t xml:space="preserve">С </w:t>
            </w:r>
            <w:r>
              <w:rPr>
                <w:rFonts w:eastAsiaTheme="minorHAnsi"/>
                <w:sz w:val="28"/>
                <w:lang w:val="en-US" w:eastAsia="en-US"/>
              </w:rPr>
              <w:t>≠0</w:t>
            </w:r>
          </w:p>
        </w:tc>
        <w:tc>
          <w:tcPr>
            <w:tcW w:w="380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rsidP="00162FDC">
            <w:pPr>
              <w:pStyle w:val="TableParagraph"/>
              <w:spacing w:line="315" w:lineRule="exact"/>
              <w:ind w:right="114"/>
              <w:rPr>
                <w:sz w:val="28"/>
              </w:rPr>
            </w:pPr>
            <w:r w:rsidRPr="004C3192">
              <w:rPr>
                <w:rFonts w:eastAsiaTheme="minorHAnsi"/>
                <w:sz w:val="28"/>
                <w:lang w:eastAsia="en-US"/>
              </w:rPr>
              <w:t>Режим не можливий, крім В*</w:t>
            </w:r>
          </w:p>
        </w:tc>
      </w:tr>
      <w:tr w:rsidR="009437A3">
        <w:trPr>
          <w:trHeight w:val="369"/>
        </w:trPr>
        <w:tc>
          <w:tcPr>
            <w:tcW w:w="13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114" w:right="105"/>
              <w:rPr>
                <w:sz w:val="28"/>
              </w:rPr>
            </w:pPr>
            <w:r>
              <w:rPr>
                <w:rFonts w:eastAsiaTheme="minorHAnsi"/>
                <w:sz w:val="28"/>
                <w:lang w:val="en-US" w:eastAsia="en-US"/>
              </w:rPr>
              <w:t>17</w:t>
            </w:r>
          </w:p>
        </w:tc>
        <w:tc>
          <w:tcPr>
            <w:tcW w:w="4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8"/>
              <w:rPr>
                <w:sz w:val="28"/>
              </w:rPr>
            </w:pPr>
            <w:r>
              <w:rPr>
                <w:rFonts w:eastAsiaTheme="minorHAnsi"/>
                <w:sz w:val="28"/>
                <w:lang w:val="en-US" w:eastAsia="en-US"/>
              </w:rPr>
              <w:t>В</w:t>
            </w:r>
          </w:p>
        </w:tc>
        <w:tc>
          <w:tcPr>
            <w:tcW w:w="52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5"/>
              <w:rPr>
                <w:sz w:val="28"/>
              </w:rPr>
            </w:pPr>
            <w:r>
              <w:rPr>
                <w:rFonts w:eastAsiaTheme="minorHAnsi"/>
                <w:sz w:val="28"/>
                <w:lang w:val="en-US" w:eastAsia="en-US"/>
              </w:rPr>
              <w:t>В</w:t>
            </w:r>
          </w:p>
        </w:tc>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8"/>
              <w:rPr>
                <w:sz w:val="28"/>
              </w:rPr>
            </w:pPr>
            <w:r>
              <w:rPr>
                <w:rFonts w:eastAsiaTheme="minorHAnsi"/>
                <w:sz w:val="28"/>
                <w:lang w:val="en-US" w:eastAsia="en-US"/>
              </w:rPr>
              <w:t>С</w:t>
            </w:r>
          </w:p>
        </w:tc>
        <w:tc>
          <w:tcPr>
            <w:tcW w:w="263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33" w:lineRule="exact"/>
              <w:ind w:left="166" w:right="158"/>
              <w:rPr>
                <w:sz w:val="28"/>
              </w:rPr>
            </w:pPr>
            <w:r>
              <w:rPr>
                <w:rFonts w:eastAsiaTheme="minorHAnsi"/>
                <w:sz w:val="28"/>
                <w:lang w:val="en-US" w:eastAsia="en-US"/>
              </w:rPr>
              <w:t>Р</w:t>
            </w:r>
            <w:r>
              <w:rPr>
                <w:rFonts w:eastAsiaTheme="minorHAnsi"/>
                <w:position w:val="-2"/>
                <w:sz w:val="18"/>
                <w:lang w:val="en-US" w:eastAsia="en-US"/>
              </w:rPr>
              <w:t>АС</w:t>
            </w:r>
            <w:r>
              <w:rPr>
                <w:rFonts w:eastAsiaTheme="minorHAnsi"/>
                <w:position w:val="13"/>
                <w:sz w:val="18"/>
                <w:lang w:val="en-US" w:eastAsia="en-US"/>
              </w:rPr>
              <w:t>С</w:t>
            </w:r>
            <w:r>
              <w:rPr>
                <w:rFonts w:eastAsiaTheme="minorHAnsi"/>
                <w:sz w:val="28"/>
                <w:lang w:val="en-US" w:eastAsia="en-US"/>
              </w:rPr>
              <w:t>≠0</w:t>
            </w:r>
          </w:p>
        </w:tc>
        <w:tc>
          <w:tcPr>
            <w:tcW w:w="380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118" w:right="114"/>
              <w:rPr>
                <w:sz w:val="28"/>
              </w:rPr>
            </w:pPr>
            <w:r>
              <w:rPr>
                <w:rFonts w:eastAsiaTheme="minorHAnsi"/>
                <w:sz w:val="28"/>
                <w:lang w:val="en-US" w:eastAsia="en-US"/>
              </w:rPr>
              <w:t>Режим неможливий</w:t>
            </w:r>
          </w:p>
        </w:tc>
      </w:tr>
      <w:tr w:rsidR="009437A3">
        <w:trPr>
          <w:trHeight w:val="371"/>
        </w:trPr>
        <w:tc>
          <w:tcPr>
            <w:tcW w:w="13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114" w:right="105"/>
              <w:rPr>
                <w:sz w:val="28"/>
              </w:rPr>
            </w:pPr>
            <w:r>
              <w:rPr>
                <w:rFonts w:eastAsiaTheme="minorHAnsi"/>
                <w:sz w:val="28"/>
                <w:lang w:val="en-US" w:eastAsia="en-US"/>
              </w:rPr>
              <w:t>18</w:t>
            </w:r>
          </w:p>
        </w:tc>
        <w:tc>
          <w:tcPr>
            <w:tcW w:w="4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8"/>
              <w:rPr>
                <w:sz w:val="28"/>
              </w:rPr>
            </w:pPr>
            <w:r>
              <w:rPr>
                <w:rFonts w:eastAsiaTheme="minorHAnsi"/>
                <w:sz w:val="28"/>
                <w:lang w:val="en-US" w:eastAsia="en-US"/>
              </w:rPr>
              <w:t>В</w:t>
            </w:r>
          </w:p>
        </w:tc>
        <w:tc>
          <w:tcPr>
            <w:tcW w:w="52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5"/>
              <w:rPr>
                <w:sz w:val="28"/>
              </w:rPr>
            </w:pPr>
            <w:r>
              <w:rPr>
                <w:rFonts w:eastAsiaTheme="minorHAnsi"/>
                <w:sz w:val="28"/>
                <w:lang w:val="en-US" w:eastAsia="en-US"/>
              </w:rPr>
              <w:t>В</w:t>
            </w:r>
          </w:p>
        </w:tc>
        <w:tc>
          <w:tcPr>
            <w:tcW w:w="60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86" w:right="77"/>
              <w:rPr>
                <w:sz w:val="28"/>
              </w:rPr>
            </w:pPr>
            <w:r>
              <w:rPr>
                <w:rFonts w:eastAsiaTheme="minorHAnsi"/>
                <w:sz w:val="28"/>
                <w:lang w:val="en-US" w:eastAsia="en-US"/>
              </w:rPr>
              <w:t>В*</w:t>
            </w:r>
          </w:p>
        </w:tc>
        <w:tc>
          <w:tcPr>
            <w:tcW w:w="263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pPr>
              <w:pStyle w:val="TableParagraph"/>
              <w:spacing w:line="315" w:lineRule="exact"/>
              <w:ind w:left="10"/>
              <w:rPr>
                <w:sz w:val="28"/>
              </w:rPr>
            </w:pPr>
            <w:r>
              <w:rPr>
                <w:rFonts w:eastAsiaTheme="minorHAnsi"/>
                <w:sz w:val="28"/>
                <w:lang w:val="en-US" w:eastAsia="en-US"/>
              </w:rPr>
              <w:t>-</w:t>
            </w:r>
          </w:p>
        </w:tc>
        <w:tc>
          <w:tcPr>
            <w:tcW w:w="380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37A3" w:rsidRDefault="006F164E" w:rsidP="00162FDC">
            <w:pPr>
              <w:pStyle w:val="TableParagraph"/>
              <w:spacing w:line="315" w:lineRule="exact"/>
              <w:ind w:right="114"/>
              <w:rPr>
                <w:sz w:val="28"/>
              </w:rPr>
            </w:pPr>
            <w:r>
              <w:rPr>
                <w:rFonts w:eastAsiaTheme="minorHAnsi"/>
                <w:sz w:val="28"/>
                <w:lang w:val="en-US" w:eastAsia="en-US"/>
              </w:rPr>
              <w:t>Режим неможливий, крім В*</w:t>
            </w:r>
          </w:p>
        </w:tc>
      </w:tr>
    </w:tbl>
    <w:p w:rsidR="004C3192" w:rsidRDefault="004C3192" w:rsidP="00162FDC">
      <w:pPr>
        <w:pStyle w:val="Default"/>
        <w:spacing w:line="360" w:lineRule="auto"/>
        <w:ind w:firstLine="708"/>
        <w:jc w:val="both"/>
        <w:rPr>
          <w:sz w:val="28"/>
          <w:szCs w:val="28"/>
        </w:rPr>
      </w:pPr>
    </w:p>
    <w:p w:rsidR="009437A3" w:rsidRDefault="006F164E" w:rsidP="00162FDC">
      <w:pPr>
        <w:pStyle w:val="Default"/>
        <w:spacing w:line="360" w:lineRule="auto"/>
        <w:ind w:firstLine="708"/>
        <w:jc w:val="both"/>
        <w:rPr>
          <w:sz w:val="28"/>
          <w:szCs w:val="28"/>
        </w:rPr>
      </w:pPr>
      <w:r>
        <w:rPr>
          <w:sz w:val="28"/>
          <w:szCs w:val="28"/>
        </w:rPr>
        <w:t>Якщо розглядати режими роботи «активного споживача» відносно м</w:t>
      </w:r>
      <w:r>
        <w:rPr>
          <w:sz w:val="28"/>
          <w:szCs w:val="28"/>
        </w:rPr>
        <w:t>е</w:t>
      </w:r>
      <w:r>
        <w:rPr>
          <w:sz w:val="28"/>
          <w:szCs w:val="28"/>
        </w:rPr>
        <w:t>режі енергопостачання, то їх всього три: 1) генерація; 2) споживання; 3) від</w:t>
      </w:r>
      <w:r>
        <w:rPr>
          <w:sz w:val="28"/>
          <w:szCs w:val="28"/>
        </w:rPr>
        <w:t>к</w:t>
      </w:r>
      <w:r>
        <w:rPr>
          <w:sz w:val="28"/>
          <w:szCs w:val="28"/>
        </w:rPr>
        <w:t>лючення від мережі, тобто автономний режим роботи. Режим взаємодії АС із мережею залежить від стану власного обладнання (додаток Б). Розглянемо АС як такого, що складається із власних генеруючих джерел, накопичувачів енергії та власне навантаження споживача. Оскільки система керування н</w:t>
      </w:r>
      <w:r>
        <w:rPr>
          <w:sz w:val="28"/>
          <w:szCs w:val="28"/>
        </w:rPr>
        <w:t>а</w:t>
      </w:r>
      <w:r>
        <w:rPr>
          <w:sz w:val="28"/>
          <w:szCs w:val="28"/>
        </w:rPr>
        <w:t>вантаженням безпосередньо не взаємодіє із мережею, а тільки з навантаже</w:t>
      </w:r>
      <w:r>
        <w:rPr>
          <w:sz w:val="28"/>
          <w:szCs w:val="28"/>
        </w:rPr>
        <w:t>н</w:t>
      </w:r>
      <w:r>
        <w:rPr>
          <w:sz w:val="28"/>
          <w:szCs w:val="28"/>
        </w:rPr>
        <w:t>ням, то в даному випадку її не розглядаємо. Що стосується накопичувачів енергії, то залежно від того чи він накопичує, чи віддає енергію його відпов</w:t>
      </w:r>
      <w:r>
        <w:rPr>
          <w:sz w:val="28"/>
          <w:szCs w:val="28"/>
        </w:rPr>
        <w:t>і</w:t>
      </w:r>
      <w:r>
        <w:rPr>
          <w:sz w:val="28"/>
          <w:szCs w:val="28"/>
        </w:rPr>
        <w:t xml:space="preserve">дно можна відносити як до навантаження споживача, так і до генератора. </w:t>
      </w:r>
    </w:p>
    <w:p w:rsidR="004C3192" w:rsidRDefault="004C3192" w:rsidP="00617937">
      <w:pPr>
        <w:pStyle w:val="ab"/>
        <w:ind w:left="284"/>
        <w:jc w:val="right"/>
        <w:rPr>
          <w:lang w:val="uk-UA"/>
        </w:rPr>
      </w:pPr>
    </w:p>
    <w:p w:rsidR="004C3192" w:rsidRDefault="004C3192" w:rsidP="00617937">
      <w:pPr>
        <w:pStyle w:val="ab"/>
        <w:ind w:left="284"/>
        <w:jc w:val="right"/>
        <w:rPr>
          <w:lang w:val="uk-UA"/>
        </w:rPr>
      </w:pPr>
    </w:p>
    <w:p w:rsidR="009437A3" w:rsidRDefault="006F164E" w:rsidP="00617937">
      <w:pPr>
        <w:pStyle w:val="ab"/>
        <w:ind w:left="284"/>
        <w:jc w:val="right"/>
      </w:pPr>
      <w:r>
        <w:lastRenderedPageBreak/>
        <w:t xml:space="preserve">Таблиця </w:t>
      </w:r>
      <w:r>
        <w:rPr>
          <w:lang w:val="uk-UA"/>
        </w:rPr>
        <w:t>2.5</w:t>
      </w:r>
      <w:r>
        <w:t>. Режими роботи обладнання активного споживача</w:t>
      </w:r>
    </w:p>
    <w:p w:rsidR="009437A3" w:rsidRDefault="009437A3">
      <w:pPr>
        <w:pStyle w:val="Default"/>
        <w:ind w:firstLine="708"/>
        <w:jc w:val="both"/>
        <w:rPr>
          <w:sz w:val="28"/>
          <w:szCs w:val="28"/>
        </w:rPr>
      </w:pPr>
    </w:p>
    <w:tbl>
      <w:tblPr>
        <w:tblStyle w:val="TableNormal"/>
        <w:tblW w:w="9746"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Layout w:type="fixed"/>
        <w:tblCellMar>
          <w:left w:w="107" w:type="dxa"/>
          <w:right w:w="108" w:type="dxa"/>
        </w:tblCellMar>
        <w:tblLook w:val="01E0"/>
      </w:tblPr>
      <w:tblGrid>
        <w:gridCol w:w="1753"/>
        <w:gridCol w:w="1462"/>
        <w:gridCol w:w="989"/>
        <w:gridCol w:w="1150"/>
        <w:gridCol w:w="2738"/>
        <w:gridCol w:w="1654"/>
      </w:tblGrid>
      <w:tr w:rsidR="009437A3" w:rsidTr="00617937">
        <w:trPr>
          <w:trHeight w:val="827"/>
        </w:trPr>
        <w:tc>
          <w:tcPr>
            <w:tcW w:w="1753" w:type="dxa"/>
            <w:vMerge w:val="restart"/>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rsidP="00617937">
            <w:pPr>
              <w:pStyle w:val="TableParagraph"/>
              <w:spacing w:before="205"/>
              <w:ind w:left="-142" w:right="96"/>
              <w:rPr>
                <w:sz w:val="24"/>
              </w:rPr>
            </w:pPr>
            <w:r>
              <w:rPr>
                <w:rFonts w:eastAsiaTheme="minorHAnsi"/>
                <w:sz w:val="24"/>
                <w:lang w:val="en-US" w:eastAsia="en-US"/>
              </w:rPr>
              <w:t>Режим АС відносно мережі</w:t>
            </w:r>
          </w:p>
        </w:tc>
        <w:tc>
          <w:tcPr>
            <w:tcW w:w="1462" w:type="dxa"/>
            <w:vMerge w:val="restart"/>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pPr>
              <w:pStyle w:val="TableParagraph"/>
              <w:spacing w:before="205"/>
              <w:ind w:left="268" w:right="190" w:hanging="4"/>
              <w:rPr>
                <w:sz w:val="24"/>
              </w:rPr>
            </w:pPr>
            <w:r>
              <w:rPr>
                <w:rFonts w:eastAsiaTheme="minorHAnsi"/>
                <w:sz w:val="24"/>
                <w:lang w:val="en-US" w:eastAsia="en-US"/>
              </w:rPr>
              <w:t>№ режиму АС</w:t>
            </w:r>
          </w:p>
        </w:tc>
        <w:tc>
          <w:tcPr>
            <w:tcW w:w="2139" w:type="dxa"/>
            <w:gridSpan w:val="2"/>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pPr>
              <w:pStyle w:val="TableParagraph"/>
              <w:ind w:left="357" w:firstLine="189"/>
              <w:jc w:val="left"/>
              <w:rPr>
                <w:sz w:val="24"/>
              </w:rPr>
            </w:pPr>
            <w:r>
              <w:rPr>
                <w:rFonts w:eastAsiaTheme="minorHAnsi"/>
                <w:sz w:val="24"/>
                <w:lang w:val="en-US" w:eastAsia="en-US"/>
              </w:rPr>
              <w:t>Режими</w:t>
            </w:r>
          </w:p>
          <w:p w:rsidR="009437A3" w:rsidRDefault="006F164E">
            <w:pPr>
              <w:pStyle w:val="TableParagraph"/>
              <w:ind w:left="230" w:right="152"/>
              <w:rPr>
                <w:sz w:val="24"/>
              </w:rPr>
            </w:pPr>
            <w:r>
              <w:rPr>
                <w:rFonts w:eastAsiaTheme="minorHAnsi"/>
                <w:sz w:val="24"/>
                <w:lang w:val="en-US" w:eastAsia="en-US"/>
              </w:rPr>
              <w:t>обладнання АС</w:t>
            </w:r>
          </w:p>
        </w:tc>
        <w:tc>
          <w:tcPr>
            <w:tcW w:w="2738" w:type="dxa"/>
            <w:vMerge w:val="restart"/>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9437A3">
            <w:pPr>
              <w:pStyle w:val="TableParagraph"/>
              <w:spacing w:before="10" w:after="200"/>
              <w:jc w:val="left"/>
              <w:rPr>
                <w:rFonts w:eastAsiaTheme="minorHAnsi"/>
                <w:sz w:val="29"/>
                <w:lang w:val="en-US" w:eastAsia="en-US"/>
              </w:rPr>
            </w:pPr>
          </w:p>
          <w:p w:rsidR="009437A3" w:rsidRDefault="006F164E">
            <w:pPr>
              <w:pStyle w:val="TableParagraph"/>
              <w:spacing w:before="1" w:after="200"/>
              <w:ind w:left="1209" w:hanging="881"/>
              <w:jc w:val="left"/>
              <w:rPr>
                <w:sz w:val="24"/>
              </w:rPr>
            </w:pPr>
            <w:r>
              <w:rPr>
                <w:rFonts w:eastAsiaTheme="minorHAnsi"/>
                <w:sz w:val="24"/>
                <w:lang w:val="en-US" w:eastAsia="en-US"/>
              </w:rPr>
              <w:t>Баланс потужностей АС</w:t>
            </w:r>
          </w:p>
        </w:tc>
        <w:tc>
          <w:tcPr>
            <w:tcW w:w="1654" w:type="dxa"/>
            <w:vMerge w:val="restart"/>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9437A3">
            <w:pPr>
              <w:pStyle w:val="TableParagraph"/>
              <w:jc w:val="left"/>
              <w:rPr>
                <w:rFonts w:eastAsiaTheme="minorHAnsi"/>
                <w:sz w:val="26"/>
                <w:lang w:val="en-US" w:eastAsia="en-US"/>
              </w:rPr>
            </w:pPr>
          </w:p>
          <w:p w:rsidR="009437A3" w:rsidRDefault="006F164E" w:rsidP="00162FDC">
            <w:pPr>
              <w:pStyle w:val="TableParagraph"/>
              <w:spacing w:before="182" w:after="200"/>
              <w:ind w:left="272"/>
              <w:jc w:val="left"/>
              <w:rPr>
                <w:sz w:val="24"/>
              </w:rPr>
            </w:pPr>
            <w:r>
              <w:rPr>
                <w:rFonts w:eastAsiaTheme="minorHAnsi"/>
                <w:sz w:val="24"/>
                <w:lang w:val="en-US" w:eastAsia="en-US"/>
              </w:rPr>
              <w:t>Примітка</w:t>
            </w:r>
          </w:p>
        </w:tc>
      </w:tr>
      <w:tr w:rsidR="009437A3" w:rsidTr="00617937">
        <w:trPr>
          <w:trHeight w:val="414"/>
        </w:trPr>
        <w:tc>
          <w:tcPr>
            <w:tcW w:w="1753" w:type="dxa"/>
            <w:vMerge/>
            <w:tcBorders>
              <w:left w:val="single" w:sz="6" w:space="0" w:color="000001"/>
              <w:bottom w:val="single" w:sz="6" w:space="0" w:color="000001"/>
              <w:right w:val="single" w:sz="6" w:space="0" w:color="000001"/>
            </w:tcBorders>
            <w:shd w:val="clear" w:color="auto" w:fill="auto"/>
            <w:tcMar>
              <w:left w:w="107" w:type="dxa"/>
            </w:tcMar>
          </w:tcPr>
          <w:p w:rsidR="009437A3" w:rsidRDefault="009437A3">
            <w:pPr>
              <w:widowControl w:val="0"/>
              <w:spacing w:after="0" w:line="240" w:lineRule="auto"/>
              <w:rPr>
                <w:sz w:val="2"/>
                <w:szCs w:val="2"/>
              </w:rPr>
            </w:pPr>
          </w:p>
        </w:tc>
        <w:tc>
          <w:tcPr>
            <w:tcW w:w="1462" w:type="dxa"/>
            <w:vMerge/>
            <w:tcBorders>
              <w:left w:val="single" w:sz="6" w:space="0" w:color="000001"/>
              <w:bottom w:val="single" w:sz="6" w:space="0" w:color="000001"/>
              <w:right w:val="single" w:sz="6" w:space="0" w:color="000001"/>
            </w:tcBorders>
            <w:shd w:val="clear" w:color="auto" w:fill="auto"/>
            <w:tcMar>
              <w:left w:w="107" w:type="dxa"/>
            </w:tcMar>
          </w:tcPr>
          <w:p w:rsidR="009437A3" w:rsidRDefault="009437A3">
            <w:pPr>
              <w:widowControl w:val="0"/>
              <w:spacing w:after="0" w:line="240" w:lineRule="auto"/>
              <w:rPr>
                <w:sz w:val="2"/>
                <w:szCs w:val="2"/>
              </w:rPr>
            </w:pPr>
          </w:p>
        </w:tc>
        <w:tc>
          <w:tcPr>
            <w:tcW w:w="98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pPr>
              <w:pStyle w:val="TableParagraph"/>
              <w:spacing w:line="284" w:lineRule="exact"/>
              <w:ind w:left="241" w:right="171"/>
              <w:rPr>
                <w:sz w:val="16"/>
              </w:rPr>
            </w:pPr>
            <w:r>
              <w:rPr>
                <w:rFonts w:eastAsiaTheme="minorHAnsi"/>
                <w:position w:val="3"/>
                <w:sz w:val="24"/>
                <w:lang w:val="en-US" w:eastAsia="en-US"/>
              </w:rPr>
              <w:t>Г</w:t>
            </w:r>
            <w:r>
              <w:rPr>
                <w:rFonts w:eastAsiaTheme="minorHAnsi"/>
                <w:sz w:val="16"/>
                <w:lang w:val="en-US" w:eastAsia="en-US"/>
              </w:rPr>
              <w:t>АС</w:t>
            </w:r>
          </w:p>
        </w:tc>
        <w:tc>
          <w:tcPr>
            <w:tcW w:w="115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pPr>
              <w:pStyle w:val="TableParagraph"/>
              <w:spacing w:line="284" w:lineRule="exact"/>
              <w:ind w:left="302" w:right="237"/>
              <w:rPr>
                <w:sz w:val="16"/>
              </w:rPr>
            </w:pPr>
            <w:r>
              <w:rPr>
                <w:rFonts w:eastAsiaTheme="minorHAnsi"/>
                <w:position w:val="3"/>
                <w:sz w:val="24"/>
                <w:lang w:val="en-US" w:eastAsia="en-US"/>
              </w:rPr>
              <w:t>Н</w:t>
            </w:r>
            <w:r>
              <w:rPr>
                <w:rFonts w:eastAsiaTheme="minorHAnsi"/>
                <w:sz w:val="16"/>
                <w:lang w:val="en-US" w:eastAsia="en-US"/>
              </w:rPr>
              <w:t>АС</w:t>
            </w:r>
          </w:p>
        </w:tc>
        <w:tc>
          <w:tcPr>
            <w:tcW w:w="2738" w:type="dxa"/>
            <w:vMerge/>
            <w:tcBorders>
              <w:left w:val="single" w:sz="6" w:space="0" w:color="000001"/>
              <w:bottom w:val="single" w:sz="6" w:space="0" w:color="000001"/>
              <w:right w:val="single" w:sz="6" w:space="0" w:color="000001"/>
            </w:tcBorders>
            <w:shd w:val="clear" w:color="auto" w:fill="auto"/>
            <w:tcMar>
              <w:left w:w="107" w:type="dxa"/>
            </w:tcMar>
          </w:tcPr>
          <w:p w:rsidR="009437A3" w:rsidRDefault="009437A3">
            <w:pPr>
              <w:widowControl w:val="0"/>
              <w:spacing w:after="0" w:line="240" w:lineRule="auto"/>
              <w:rPr>
                <w:sz w:val="2"/>
                <w:szCs w:val="2"/>
              </w:rPr>
            </w:pPr>
          </w:p>
        </w:tc>
        <w:tc>
          <w:tcPr>
            <w:tcW w:w="1654" w:type="dxa"/>
            <w:vMerge/>
            <w:tcBorders>
              <w:left w:val="single" w:sz="6" w:space="0" w:color="000001"/>
              <w:bottom w:val="single" w:sz="6" w:space="0" w:color="000001"/>
              <w:right w:val="single" w:sz="6" w:space="0" w:color="000001"/>
            </w:tcBorders>
            <w:shd w:val="clear" w:color="auto" w:fill="auto"/>
            <w:tcMar>
              <w:left w:w="107" w:type="dxa"/>
            </w:tcMar>
          </w:tcPr>
          <w:p w:rsidR="009437A3" w:rsidRDefault="009437A3">
            <w:pPr>
              <w:widowControl w:val="0"/>
              <w:spacing w:after="0" w:line="240" w:lineRule="auto"/>
              <w:rPr>
                <w:sz w:val="2"/>
                <w:szCs w:val="2"/>
              </w:rPr>
            </w:pPr>
          </w:p>
        </w:tc>
      </w:tr>
      <w:tr w:rsidR="009437A3" w:rsidTr="00617937">
        <w:trPr>
          <w:trHeight w:val="827"/>
        </w:trPr>
        <w:tc>
          <w:tcPr>
            <w:tcW w:w="1753" w:type="dxa"/>
            <w:vMerge w:val="restart"/>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pPr>
              <w:pStyle w:val="TableParagraph"/>
              <w:spacing w:before="207" w:after="200"/>
              <w:ind w:left="71"/>
              <w:rPr>
                <w:sz w:val="24"/>
              </w:rPr>
            </w:pPr>
            <w:r>
              <w:rPr>
                <w:rFonts w:eastAsiaTheme="minorHAnsi"/>
                <w:sz w:val="24"/>
                <w:lang w:val="en-US" w:eastAsia="en-US"/>
              </w:rPr>
              <w:t>Г</w:t>
            </w:r>
          </w:p>
          <w:p w:rsidR="009437A3" w:rsidRDefault="006F164E">
            <w:pPr>
              <w:pStyle w:val="TableParagraph"/>
              <w:spacing w:before="140" w:after="200"/>
              <w:ind w:left="167" w:right="99"/>
              <w:rPr>
                <w:sz w:val="24"/>
              </w:rPr>
            </w:pPr>
            <w:r>
              <w:rPr>
                <w:rFonts w:eastAsiaTheme="minorHAnsi"/>
                <w:sz w:val="24"/>
                <w:lang w:val="en-US" w:eastAsia="en-US"/>
              </w:rPr>
              <w:t>генерація</w:t>
            </w:r>
          </w:p>
        </w:tc>
        <w:tc>
          <w:tcPr>
            <w:tcW w:w="1462"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pPr>
              <w:pStyle w:val="TableParagraph"/>
              <w:spacing w:before="200"/>
              <w:ind w:left="72"/>
              <w:rPr>
                <w:sz w:val="24"/>
              </w:rPr>
            </w:pPr>
            <w:r>
              <w:rPr>
                <w:rFonts w:eastAsiaTheme="minorHAnsi"/>
                <w:sz w:val="24"/>
                <w:lang w:val="en-US" w:eastAsia="en-US"/>
              </w:rPr>
              <w:t>І</w:t>
            </w:r>
          </w:p>
        </w:tc>
        <w:tc>
          <w:tcPr>
            <w:tcW w:w="98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pPr>
              <w:pStyle w:val="TableParagraph"/>
              <w:spacing w:before="200"/>
              <w:ind w:left="73"/>
              <w:rPr>
                <w:sz w:val="24"/>
              </w:rPr>
            </w:pPr>
            <w:r>
              <w:rPr>
                <w:rFonts w:eastAsiaTheme="minorHAnsi"/>
                <w:sz w:val="24"/>
                <w:lang w:val="en-US" w:eastAsia="en-US"/>
              </w:rPr>
              <w:t>Г</w:t>
            </w:r>
          </w:p>
        </w:tc>
        <w:tc>
          <w:tcPr>
            <w:tcW w:w="115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pPr>
              <w:pStyle w:val="TableParagraph"/>
              <w:spacing w:before="200"/>
              <w:ind w:left="71"/>
              <w:rPr>
                <w:sz w:val="24"/>
              </w:rPr>
            </w:pPr>
            <w:r>
              <w:rPr>
                <w:rFonts w:eastAsiaTheme="minorHAnsi"/>
                <w:sz w:val="24"/>
                <w:lang w:val="en-US" w:eastAsia="en-US"/>
              </w:rPr>
              <w:t>В</w:t>
            </w:r>
          </w:p>
        </w:tc>
        <w:tc>
          <w:tcPr>
            <w:tcW w:w="273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162FDC" w:rsidRDefault="00162FDC" w:rsidP="00162FDC">
            <w:pPr>
              <w:pStyle w:val="TableParagraph"/>
              <w:spacing w:before="165"/>
              <w:jc w:val="left"/>
              <w:rPr>
                <w:rFonts w:eastAsiaTheme="minorHAnsi"/>
                <w:sz w:val="24"/>
                <w:lang w:val="uk-UA" w:eastAsia="en-US"/>
              </w:rPr>
            </w:pPr>
          </w:p>
          <w:p w:rsidR="009437A3" w:rsidRDefault="006F164E" w:rsidP="00162FDC">
            <w:pPr>
              <w:pStyle w:val="TableParagraph"/>
              <w:spacing w:before="165"/>
              <w:ind w:left="713"/>
              <w:jc w:val="left"/>
              <w:rPr>
                <w:sz w:val="24"/>
              </w:rPr>
            </w:pPr>
            <w:r>
              <w:rPr>
                <w:rFonts w:eastAsiaTheme="minorHAnsi"/>
                <w:sz w:val="24"/>
                <w:lang w:val="en-US" w:eastAsia="en-US"/>
              </w:rPr>
              <w:t>Р</w:t>
            </w:r>
            <w:r>
              <w:rPr>
                <w:rFonts w:eastAsiaTheme="minorHAnsi"/>
                <w:position w:val="-1"/>
                <w:sz w:val="16"/>
                <w:lang w:val="en-US" w:eastAsia="en-US"/>
              </w:rPr>
              <w:t>АС</w:t>
            </w:r>
            <w:r>
              <w:rPr>
                <w:rFonts w:eastAsiaTheme="minorHAnsi"/>
                <w:position w:val="11"/>
                <w:sz w:val="16"/>
                <w:lang w:val="en-US" w:eastAsia="en-US"/>
              </w:rPr>
              <w:t>Г</w:t>
            </w:r>
            <w:r>
              <w:rPr>
                <w:rFonts w:eastAsiaTheme="minorHAnsi"/>
                <w:sz w:val="24"/>
                <w:lang w:val="en-US" w:eastAsia="en-US"/>
              </w:rPr>
              <w:t>=Р(Г</w:t>
            </w:r>
            <w:r>
              <w:rPr>
                <w:rFonts w:eastAsiaTheme="minorHAnsi"/>
                <w:position w:val="-1"/>
                <w:sz w:val="16"/>
                <w:lang w:val="en-US" w:eastAsia="en-US"/>
              </w:rPr>
              <w:t>АС</w:t>
            </w:r>
            <w:r>
              <w:rPr>
                <w:rFonts w:eastAsiaTheme="minorHAnsi"/>
                <w:position w:val="11"/>
                <w:sz w:val="16"/>
                <w:lang w:val="en-US" w:eastAsia="en-US"/>
              </w:rPr>
              <w:t>Г</w:t>
            </w:r>
            <w:r>
              <w:rPr>
                <w:rFonts w:eastAsiaTheme="minorHAnsi"/>
                <w:sz w:val="24"/>
                <w:lang w:val="en-US" w:eastAsia="en-US"/>
              </w:rPr>
              <w:t>)</w:t>
            </w:r>
          </w:p>
        </w:tc>
        <w:tc>
          <w:tcPr>
            <w:tcW w:w="1654"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rsidP="00162FDC">
            <w:pPr>
              <w:pStyle w:val="TableParagraph"/>
              <w:spacing w:line="284" w:lineRule="exact"/>
              <w:ind w:left="130"/>
              <w:jc w:val="left"/>
              <w:rPr>
                <w:sz w:val="24"/>
              </w:rPr>
            </w:pPr>
            <w:r>
              <w:rPr>
                <w:rFonts w:eastAsiaTheme="minorHAnsi"/>
                <w:position w:val="3"/>
                <w:sz w:val="24"/>
                <w:lang w:val="en-US" w:eastAsia="en-US"/>
              </w:rPr>
              <w:t>Р</w:t>
            </w:r>
            <w:r>
              <w:rPr>
                <w:rFonts w:eastAsiaTheme="minorHAnsi"/>
                <w:sz w:val="16"/>
                <w:lang w:val="en-US" w:eastAsia="en-US"/>
              </w:rPr>
              <w:t>генерації</w:t>
            </w:r>
            <w:r>
              <w:rPr>
                <w:rFonts w:eastAsiaTheme="minorHAnsi"/>
                <w:position w:val="3"/>
                <w:sz w:val="24"/>
                <w:lang w:val="en-US" w:eastAsia="en-US"/>
              </w:rPr>
              <w:t>&gt;0;</w:t>
            </w:r>
          </w:p>
          <w:p w:rsidR="009437A3" w:rsidRDefault="006F164E" w:rsidP="00162FDC">
            <w:pPr>
              <w:pStyle w:val="TableParagraph"/>
              <w:spacing w:before="124" w:after="200"/>
              <w:ind w:left="130"/>
              <w:jc w:val="left"/>
              <w:rPr>
                <w:sz w:val="24"/>
              </w:rPr>
            </w:pPr>
            <w:r>
              <w:rPr>
                <w:rFonts w:eastAsiaTheme="minorHAnsi"/>
                <w:position w:val="3"/>
                <w:sz w:val="24"/>
                <w:lang w:val="en-US" w:eastAsia="en-US"/>
              </w:rPr>
              <w:t>Р</w:t>
            </w:r>
            <w:r>
              <w:rPr>
                <w:rFonts w:eastAsiaTheme="minorHAnsi"/>
                <w:sz w:val="16"/>
                <w:lang w:val="en-US" w:eastAsia="en-US"/>
              </w:rPr>
              <w:t xml:space="preserve">споживання </w:t>
            </w:r>
            <w:r>
              <w:rPr>
                <w:rFonts w:eastAsiaTheme="minorHAnsi"/>
                <w:position w:val="3"/>
                <w:sz w:val="24"/>
                <w:lang w:val="en-US" w:eastAsia="en-US"/>
              </w:rPr>
              <w:t>=0</w:t>
            </w:r>
          </w:p>
        </w:tc>
      </w:tr>
      <w:tr w:rsidR="009437A3" w:rsidTr="00617937">
        <w:trPr>
          <w:trHeight w:val="415"/>
        </w:trPr>
        <w:tc>
          <w:tcPr>
            <w:tcW w:w="1753" w:type="dxa"/>
            <w:vMerge/>
            <w:tcBorders>
              <w:left w:val="single" w:sz="6" w:space="0" w:color="000001"/>
              <w:bottom w:val="single" w:sz="6" w:space="0" w:color="000001"/>
              <w:right w:val="single" w:sz="6" w:space="0" w:color="000001"/>
            </w:tcBorders>
            <w:shd w:val="clear" w:color="auto" w:fill="auto"/>
            <w:tcMar>
              <w:left w:w="107" w:type="dxa"/>
            </w:tcMar>
          </w:tcPr>
          <w:p w:rsidR="009437A3" w:rsidRDefault="009437A3">
            <w:pPr>
              <w:widowControl w:val="0"/>
              <w:spacing w:after="0" w:line="240" w:lineRule="auto"/>
              <w:rPr>
                <w:sz w:val="2"/>
                <w:szCs w:val="2"/>
              </w:rPr>
            </w:pPr>
          </w:p>
        </w:tc>
        <w:tc>
          <w:tcPr>
            <w:tcW w:w="1462"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pPr>
              <w:pStyle w:val="TableParagraph"/>
              <w:spacing w:line="270" w:lineRule="exact"/>
              <w:ind w:left="582"/>
              <w:jc w:val="left"/>
              <w:rPr>
                <w:sz w:val="24"/>
              </w:rPr>
            </w:pPr>
            <w:r>
              <w:rPr>
                <w:rFonts w:eastAsiaTheme="minorHAnsi"/>
                <w:sz w:val="24"/>
                <w:lang w:val="en-US" w:eastAsia="en-US"/>
              </w:rPr>
              <w:t>ІІ</w:t>
            </w:r>
          </w:p>
        </w:tc>
        <w:tc>
          <w:tcPr>
            <w:tcW w:w="98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pPr>
              <w:pStyle w:val="TableParagraph"/>
              <w:spacing w:line="270" w:lineRule="exact"/>
              <w:ind w:left="73"/>
              <w:rPr>
                <w:sz w:val="24"/>
              </w:rPr>
            </w:pPr>
            <w:r>
              <w:rPr>
                <w:rFonts w:eastAsiaTheme="minorHAnsi"/>
                <w:sz w:val="24"/>
                <w:lang w:val="en-US" w:eastAsia="en-US"/>
              </w:rPr>
              <w:t>Г</w:t>
            </w:r>
          </w:p>
        </w:tc>
        <w:tc>
          <w:tcPr>
            <w:tcW w:w="115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pPr>
              <w:pStyle w:val="TableParagraph"/>
              <w:spacing w:line="270" w:lineRule="exact"/>
              <w:ind w:left="71"/>
              <w:rPr>
                <w:sz w:val="24"/>
              </w:rPr>
            </w:pPr>
            <w:r>
              <w:rPr>
                <w:rFonts w:eastAsiaTheme="minorHAnsi"/>
                <w:sz w:val="24"/>
                <w:lang w:val="en-US" w:eastAsia="en-US"/>
              </w:rPr>
              <w:t>С</w:t>
            </w:r>
          </w:p>
        </w:tc>
        <w:tc>
          <w:tcPr>
            <w:tcW w:w="273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pPr>
              <w:pStyle w:val="TableParagraph"/>
              <w:spacing w:line="270" w:lineRule="exact"/>
              <w:ind w:left="273"/>
              <w:jc w:val="left"/>
              <w:rPr>
                <w:sz w:val="24"/>
              </w:rPr>
            </w:pPr>
            <w:r w:rsidRPr="004C3192">
              <w:rPr>
                <w:rFonts w:eastAsiaTheme="minorHAnsi"/>
                <w:sz w:val="24"/>
                <w:lang w:eastAsia="en-US"/>
              </w:rPr>
              <w:t>Р</w:t>
            </w:r>
            <w:r w:rsidRPr="004C3192">
              <w:rPr>
                <w:rFonts w:eastAsiaTheme="minorHAnsi"/>
                <w:sz w:val="24"/>
                <w:vertAlign w:val="subscript"/>
                <w:lang w:eastAsia="en-US"/>
              </w:rPr>
              <w:t>АС</w:t>
            </w:r>
            <w:r w:rsidRPr="004C3192">
              <w:rPr>
                <w:rFonts w:eastAsiaTheme="minorHAnsi"/>
                <w:sz w:val="24"/>
                <w:vertAlign w:val="superscript"/>
                <w:lang w:eastAsia="en-US"/>
              </w:rPr>
              <w:t>Г</w:t>
            </w:r>
            <w:r w:rsidRPr="004C3192">
              <w:rPr>
                <w:rFonts w:eastAsiaTheme="minorHAnsi"/>
                <w:sz w:val="24"/>
                <w:lang w:eastAsia="en-US"/>
              </w:rPr>
              <w:t>=Р(Г</w:t>
            </w:r>
            <w:r w:rsidRPr="004C3192">
              <w:rPr>
                <w:rFonts w:eastAsiaTheme="minorHAnsi"/>
                <w:sz w:val="24"/>
                <w:vertAlign w:val="subscript"/>
                <w:lang w:eastAsia="en-US"/>
              </w:rPr>
              <w:t>АС</w:t>
            </w:r>
            <w:r w:rsidRPr="004C3192">
              <w:rPr>
                <w:rFonts w:eastAsiaTheme="minorHAnsi"/>
                <w:sz w:val="24"/>
                <w:vertAlign w:val="superscript"/>
                <w:lang w:eastAsia="en-US"/>
              </w:rPr>
              <w:t>Г</w:t>
            </w:r>
            <w:r w:rsidRPr="004C3192">
              <w:rPr>
                <w:rFonts w:eastAsiaTheme="minorHAnsi"/>
                <w:sz w:val="24"/>
                <w:lang w:eastAsia="en-US"/>
              </w:rPr>
              <w:t>)-Р(Н</w:t>
            </w:r>
            <w:r w:rsidRPr="004C3192">
              <w:rPr>
                <w:rFonts w:eastAsiaTheme="minorHAnsi"/>
                <w:sz w:val="24"/>
                <w:vertAlign w:val="subscript"/>
                <w:lang w:eastAsia="en-US"/>
              </w:rPr>
              <w:t>АС</w:t>
            </w:r>
            <w:r w:rsidRPr="004C3192">
              <w:rPr>
                <w:rFonts w:eastAsiaTheme="minorHAnsi"/>
                <w:sz w:val="24"/>
                <w:vertAlign w:val="superscript"/>
                <w:lang w:eastAsia="en-US"/>
              </w:rPr>
              <w:t>С</w:t>
            </w:r>
            <w:r w:rsidRPr="004C3192">
              <w:rPr>
                <w:rFonts w:eastAsiaTheme="minorHAnsi"/>
                <w:sz w:val="24"/>
                <w:lang w:eastAsia="en-US"/>
              </w:rPr>
              <w:t>)</w:t>
            </w:r>
          </w:p>
        </w:tc>
        <w:tc>
          <w:tcPr>
            <w:tcW w:w="1654"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rsidP="00162FDC">
            <w:pPr>
              <w:pStyle w:val="TableParagraph"/>
              <w:tabs>
                <w:tab w:val="left" w:pos="1406"/>
              </w:tabs>
              <w:spacing w:line="284" w:lineRule="exact"/>
              <w:ind w:left="-12" w:right="33"/>
              <w:rPr>
                <w:sz w:val="24"/>
              </w:rPr>
            </w:pPr>
            <w:r>
              <w:rPr>
                <w:rFonts w:eastAsiaTheme="minorHAnsi"/>
                <w:position w:val="3"/>
                <w:sz w:val="24"/>
                <w:lang w:val="en-US" w:eastAsia="en-US"/>
              </w:rPr>
              <w:t>Р</w:t>
            </w:r>
            <w:r>
              <w:rPr>
                <w:rFonts w:eastAsiaTheme="minorHAnsi"/>
                <w:sz w:val="16"/>
                <w:lang w:val="en-US" w:eastAsia="en-US"/>
              </w:rPr>
              <w:t>ген.</w:t>
            </w:r>
            <w:r>
              <w:rPr>
                <w:rFonts w:eastAsiaTheme="minorHAnsi"/>
                <w:position w:val="3"/>
                <w:sz w:val="24"/>
                <w:lang w:val="en-US" w:eastAsia="en-US"/>
              </w:rPr>
              <w:t>&gt;Р</w:t>
            </w:r>
            <w:r>
              <w:rPr>
                <w:rFonts w:eastAsiaTheme="minorHAnsi"/>
                <w:sz w:val="16"/>
                <w:lang w:val="en-US" w:eastAsia="en-US"/>
              </w:rPr>
              <w:t>спож.</w:t>
            </w:r>
            <w:r>
              <w:rPr>
                <w:rFonts w:eastAsiaTheme="minorHAnsi"/>
                <w:position w:val="3"/>
                <w:sz w:val="24"/>
                <w:lang w:val="en-US" w:eastAsia="en-US"/>
              </w:rPr>
              <w:t>&gt;0</w:t>
            </w:r>
          </w:p>
        </w:tc>
      </w:tr>
      <w:tr w:rsidR="009437A3" w:rsidTr="00617937">
        <w:trPr>
          <w:trHeight w:val="412"/>
        </w:trPr>
        <w:tc>
          <w:tcPr>
            <w:tcW w:w="1753" w:type="dxa"/>
            <w:vMerge w:val="restart"/>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9437A3">
            <w:pPr>
              <w:pStyle w:val="TableParagraph"/>
              <w:jc w:val="left"/>
              <w:rPr>
                <w:rFonts w:eastAsiaTheme="minorHAnsi"/>
                <w:sz w:val="26"/>
                <w:lang w:val="en-US" w:eastAsia="en-US"/>
              </w:rPr>
            </w:pPr>
          </w:p>
          <w:p w:rsidR="009437A3" w:rsidRDefault="009437A3">
            <w:pPr>
              <w:pStyle w:val="TableParagraph"/>
              <w:spacing w:before="9" w:after="200"/>
              <w:jc w:val="left"/>
              <w:rPr>
                <w:rFonts w:eastAsiaTheme="minorHAnsi"/>
                <w:sz w:val="28"/>
                <w:lang w:val="en-US" w:eastAsia="en-US"/>
              </w:rPr>
            </w:pPr>
          </w:p>
          <w:p w:rsidR="009437A3" w:rsidRDefault="006F164E">
            <w:pPr>
              <w:pStyle w:val="TableParagraph"/>
              <w:ind w:left="68"/>
              <w:rPr>
                <w:sz w:val="24"/>
              </w:rPr>
            </w:pPr>
            <w:r>
              <w:rPr>
                <w:rFonts w:eastAsiaTheme="minorHAnsi"/>
                <w:sz w:val="24"/>
                <w:lang w:val="en-US" w:eastAsia="en-US"/>
              </w:rPr>
              <w:t>С</w:t>
            </w:r>
          </w:p>
          <w:p w:rsidR="009437A3" w:rsidRDefault="006F164E">
            <w:pPr>
              <w:pStyle w:val="TableParagraph"/>
              <w:spacing w:before="137" w:after="200"/>
              <w:ind w:left="169" w:right="99"/>
              <w:rPr>
                <w:sz w:val="24"/>
              </w:rPr>
            </w:pPr>
            <w:r>
              <w:rPr>
                <w:rFonts w:eastAsiaTheme="minorHAnsi"/>
                <w:sz w:val="24"/>
                <w:lang w:val="en-US" w:eastAsia="en-US"/>
              </w:rPr>
              <w:t>споживання</w:t>
            </w:r>
          </w:p>
        </w:tc>
        <w:tc>
          <w:tcPr>
            <w:tcW w:w="1462"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pPr>
              <w:pStyle w:val="TableParagraph"/>
              <w:spacing w:line="270" w:lineRule="exact"/>
              <w:ind w:left="542"/>
              <w:jc w:val="left"/>
              <w:rPr>
                <w:sz w:val="24"/>
              </w:rPr>
            </w:pPr>
            <w:r>
              <w:rPr>
                <w:rFonts w:eastAsiaTheme="minorHAnsi"/>
                <w:sz w:val="24"/>
                <w:lang w:val="en-US" w:eastAsia="en-US"/>
              </w:rPr>
              <w:t>ІІІ</w:t>
            </w:r>
          </w:p>
        </w:tc>
        <w:tc>
          <w:tcPr>
            <w:tcW w:w="98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pPr>
              <w:pStyle w:val="TableParagraph"/>
              <w:spacing w:line="270" w:lineRule="exact"/>
              <w:ind w:left="73"/>
              <w:rPr>
                <w:sz w:val="24"/>
              </w:rPr>
            </w:pPr>
            <w:r>
              <w:rPr>
                <w:rFonts w:eastAsiaTheme="minorHAnsi"/>
                <w:sz w:val="24"/>
                <w:lang w:val="en-US" w:eastAsia="en-US"/>
              </w:rPr>
              <w:t>Г</w:t>
            </w:r>
          </w:p>
        </w:tc>
        <w:tc>
          <w:tcPr>
            <w:tcW w:w="115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pPr>
              <w:pStyle w:val="TableParagraph"/>
              <w:spacing w:line="270" w:lineRule="exact"/>
              <w:ind w:left="71"/>
              <w:rPr>
                <w:sz w:val="24"/>
              </w:rPr>
            </w:pPr>
            <w:r>
              <w:rPr>
                <w:rFonts w:eastAsiaTheme="minorHAnsi"/>
                <w:sz w:val="24"/>
                <w:lang w:val="en-US" w:eastAsia="en-US"/>
              </w:rPr>
              <w:t>С</w:t>
            </w:r>
          </w:p>
        </w:tc>
        <w:tc>
          <w:tcPr>
            <w:tcW w:w="273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rsidP="00162FDC">
            <w:pPr>
              <w:pStyle w:val="TableParagraph"/>
              <w:spacing w:line="270" w:lineRule="exact"/>
              <w:ind w:left="33"/>
              <w:jc w:val="left"/>
              <w:rPr>
                <w:sz w:val="24"/>
              </w:rPr>
            </w:pPr>
            <w:r w:rsidRPr="004C3192">
              <w:rPr>
                <w:rFonts w:eastAsiaTheme="minorHAnsi"/>
                <w:sz w:val="24"/>
                <w:lang w:eastAsia="en-US"/>
              </w:rPr>
              <w:t>Р</w:t>
            </w:r>
            <w:r w:rsidRPr="004C3192">
              <w:rPr>
                <w:rFonts w:eastAsiaTheme="minorHAnsi"/>
                <w:sz w:val="24"/>
                <w:vertAlign w:val="subscript"/>
                <w:lang w:eastAsia="en-US"/>
              </w:rPr>
              <w:t>АС</w:t>
            </w:r>
            <w:r w:rsidRPr="004C3192">
              <w:rPr>
                <w:rFonts w:eastAsiaTheme="minorHAnsi"/>
                <w:sz w:val="24"/>
                <w:vertAlign w:val="superscript"/>
                <w:lang w:eastAsia="en-US"/>
              </w:rPr>
              <w:t>С</w:t>
            </w:r>
            <w:r w:rsidRPr="004C3192">
              <w:rPr>
                <w:rFonts w:eastAsiaTheme="minorHAnsi"/>
                <w:sz w:val="24"/>
                <w:lang w:eastAsia="en-US"/>
              </w:rPr>
              <w:t>= Р(Г</w:t>
            </w:r>
            <w:r w:rsidRPr="004C3192">
              <w:rPr>
                <w:rFonts w:eastAsiaTheme="minorHAnsi"/>
                <w:sz w:val="24"/>
                <w:vertAlign w:val="subscript"/>
                <w:lang w:eastAsia="en-US"/>
              </w:rPr>
              <w:t>АС</w:t>
            </w:r>
            <w:r w:rsidRPr="004C3192">
              <w:rPr>
                <w:rFonts w:eastAsiaTheme="minorHAnsi"/>
                <w:sz w:val="24"/>
                <w:vertAlign w:val="superscript"/>
                <w:lang w:eastAsia="en-US"/>
              </w:rPr>
              <w:t>Г</w:t>
            </w:r>
            <w:r w:rsidRPr="004C3192">
              <w:rPr>
                <w:rFonts w:eastAsiaTheme="minorHAnsi"/>
                <w:sz w:val="24"/>
                <w:lang w:eastAsia="en-US"/>
              </w:rPr>
              <w:t>)- Р(Н</w:t>
            </w:r>
            <w:r w:rsidRPr="004C3192">
              <w:rPr>
                <w:rFonts w:eastAsiaTheme="minorHAnsi"/>
                <w:sz w:val="24"/>
                <w:vertAlign w:val="subscript"/>
                <w:lang w:eastAsia="en-US"/>
              </w:rPr>
              <w:t>АС</w:t>
            </w:r>
            <w:r w:rsidRPr="004C3192">
              <w:rPr>
                <w:rFonts w:eastAsiaTheme="minorHAnsi"/>
                <w:sz w:val="24"/>
                <w:vertAlign w:val="superscript"/>
                <w:lang w:eastAsia="en-US"/>
              </w:rPr>
              <w:t>С</w:t>
            </w:r>
            <w:r w:rsidRPr="004C3192">
              <w:rPr>
                <w:rFonts w:eastAsiaTheme="minorHAnsi"/>
                <w:sz w:val="24"/>
                <w:lang w:eastAsia="en-US"/>
              </w:rPr>
              <w:t>)</w:t>
            </w:r>
          </w:p>
        </w:tc>
        <w:tc>
          <w:tcPr>
            <w:tcW w:w="1654"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rsidP="00162FDC">
            <w:pPr>
              <w:pStyle w:val="TableParagraph"/>
              <w:spacing w:line="284" w:lineRule="exact"/>
              <w:ind w:left="-12"/>
              <w:rPr>
                <w:sz w:val="24"/>
              </w:rPr>
            </w:pPr>
            <w:r>
              <w:rPr>
                <w:rFonts w:eastAsiaTheme="minorHAnsi"/>
                <w:position w:val="3"/>
                <w:sz w:val="24"/>
                <w:lang w:val="en-US" w:eastAsia="en-US"/>
              </w:rPr>
              <w:t>Р</w:t>
            </w:r>
            <w:r>
              <w:rPr>
                <w:rFonts w:eastAsiaTheme="minorHAnsi"/>
                <w:sz w:val="16"/>
                <w:lang w:val="en-US" w:eastAsia="en-US"/>
              </w:rPr>
              <w:t>спож.</w:t>
            </w:r>
            <w:r>
              <w:rPr>
                <w:rFonts w:eastAsiaTheme="minorHAnsi"/>
                <w:position w:val="3"/>
                <w:sz w:val="24"/>
                <w:lang w:val="en-US" w:eastAsia="en-US"/>
              </w:rPr>
              <w:t>&gt;Р</w:t>
            </w:r>
            <w:r>
              <w:rPr>
                <w:rFonts w:eastAsiaTheme="minorHAnsi"/>
                <w:sz w:val="16"/>
                <w:lang w:val="en-US" w:eastAsia="en-US"/>
              </w:rPr>
              <w:t>ген.</w:t>
            </w:r>
            <w:r>
              <w:rPr>
                <w:rFonts w:eastAsiaTheme="minorHAnsi"/>
                <w:position w:val="3"/>
                <w:sz w:val="24"/>
                <w:lang w:val="en-US" w:eastAsia="en-US"/>
              </w:rPr>
              <w:t>&gt;0</w:t>
            </w:r>
          </w:p>
        </w:tc>
      </w:tr>
      <w:tr w:rsidR="009437A3" w:rsidTr="00617937">
        <w:trPr>
          <w:trHeight w:val="414"/>
        </w:trPr>
        <w:tc>
          <w:tcPr>
            <w:tcW w:w="1753" w:type="dxa"/>
            <w:vMerge/>
            <w:tcBorders>
              <w:left w:val="single" w:sz="6" w:space="0" w:color="000001"/>
              <w:bottom w:val="single" w:sz="6" w:space="0" w:color="000001"/>
              <w:right w:val="single" w:sz="6" w:space="0" w:color="000001"/>
            </w:tcBorders>
            <w:shd w:val="clear" w:color="auto" w:fill="auto"/>
            <w:tcMar>
              <w:left w:w="107" w:type="dxa"/>
            </w:tcMar>
          </w:tcPr>
          <w:p w:rsidR="009437A3" w:rsidRDefault="009437A3">
            <w:pPr>
              <w:widowControl w:val="0"/>
              <w:spacing w:after="0" w:line="240" w:lineRule="auto"/>
              <w:rPr>
                <w:sz w:val="2"/>
                <w:szCs w:val="2"/>
              </w:rPr>
            </w:pPr>
          </w:p>
        </w:tc>
        <w:tc>
          <w:tcPr>
            <w:tcW w:w="1462"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pPr>
              <w:pStyle w:val="TableParagraph"/>
              <w:spacing w:line="272" w:lineRule="exact"/>
              <w:ind w:left="534"/>
              <w:jc w:val="left"/>
              <w:rPr>
                <w:sz w:val="24"/>
              </w:rPr>
            </w:pPr>
            <w:r>
              <w:rPr>
                <w:rFonts w:eastAsiaTheme="minorHAnsi"/>
                <w:sz w:val="24"/>
                <w:lang w:val="en-US" w:eastAsia="en-US"/>
              </w:rPr>
              <w:t>ІV</w:t>
            </w:r>
          </w:p>
        </w:tc>
        <w:tc>
          <w:tcPr>
            <w:tcW w:w="98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pPr>
              <w:pStyle w:val="TableParagraph"/>
              <w:spacing w:line="272" w:lineRule="exact"/>
              <w:ind w:left="76"/>
              <w:rPr>
                <w:sz w:val="24"/>
              </w:rPr>
            </w:pPr>
            <w:r>
              <w:rPr>
                <w:rFonts w:eastAsiaTheme="minorHAnsi"/>
                <w:sz w:val="24"/>
                <w:lang w:val="en-US" w:eastAsia="en-US"/>
              </w:rPr>
              <w:t>В</w:t>
            </w:r>
          </w:p>
        </w:tc>
        <w:tc>
          <w:tcPr>
            <w:tcW w:w="115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pPr>
              <w:pStyle w:val="TableParagraph"/>
              <w:spacing w:line="272" w:lineRule="exact"/>
              <w:ind w:left="71"/>
              <w:rPr>
                <w:sz w:val="24"/>
              </w:rPr>
            </w:pPr>
            <w:r>
              <w:rPr>
                <w:rFonts w:eastAsiaTheme="minorHAnsi"/>
                <w:sz w:val="24"/>
                <w:lang w:val="en-US" w:eastAsia="en-US"/>
              </w:rPr>
              <w:t>С</w:t>
            </w:r>
          </w:p>
        </w:tc>
        <w:tc>
          <w:tcPr>
            <w:tcW w:w="273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pPr>
              <w:pStyle w:val="TableParagraph"/>
              <w:spacing w:line="285" w:lineRule="exact"/>
              <w:ind w:left="679"/>
              <w:jc w:val="left"/>
              <w:rPr>
                <w:sz w:val="24"/>
              </w:rPr>
            </w:pPr>
            <w:r>
              <w:rPr>
                <w:rFonts w:eastAsiaTheme="minorHAnsi"/>
                <w:sz w:val="24"/>
                <w:lang w:val="en-US" w:eastAsia="en-US"/>
              </w:rPr>
              <w:t>Р</w:t>
            </w:r>
            <w:r>
              <w:rPr>
                <w:rFonts w:eastAsiaTheme="minorHAnsi"/>
                <w:position w:val="-1"/>
                <w:sz w:val="16"/>
                <w:lang w:val="en-US" w:eastAsia="en-US"/>
              </w:rPr>
              <w:t>АС</w:t>
            </w:r>
            <w:r>
              <w:rPr>
                <w:rFonts w:eastAsiaTheme="minorHAnsi"/>
                <w:position w:val="11"/>
                <w:sz w:val="16"/>
                <w:lang w:val="en-US" w:eastAsia="en-US"/>
              </w:rPr>
              <w:t>С</w:t>
            </w:r>
            <w:r>
              <w:rPr>
                <w:rFonts w:eastAsiaTheme="minorHAnsi"/>
                <w:sz w:val="24"/>
                <w:lang w:val="en-US" w:eastAsia="en-US"/>
              </w:rPr>
              <w:t>=Р(Н</w:t>
            </w:r>
            <w:r>
              <w:rPr>
                <w:rFonts w:eastAsiaTheme="minorHAnsi"/>
                <w:position w:val="-1"/>
                <w:sz w:val="16"/>
                <w:lang w:val="en-US" w:eastAsia="en-US"/>
              </w:rPr>
              <w:t>АС</w:t>
            </w:r>
            <w:r>
              <w:rPr>
                <w:rFonts w:eastAsiaTheme="minorHAnsi"/>
                <w:position w:val="11"/>
                <w:sz w:val="16"/>
                <w:lang w:val="en-US" w:eastAsia="en-US"/>
              </w:rPr>
              <w:t>С</w:t>
            </w:r>
            <w:r>
              <w:rPr>
                <w:rFonts w:eastAsiaTheme="minorHAnsi"/>
                <w:sz w:val="24"/>
                <w:lang w:val="en-US" w:eastAsia="en-US"/>
              </w:rPr>
              <w:t>)</w:t>
            </w:r>
          </w:p>
        </w:tc>
        <w:tc>
          <w:tcPr>
            <w:tcW w:w="1654"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rsidP="00162FDC">
            <w:pPr>
              <w:pStyle w:val="TableParagraph"/>
              <w:tabs>
                <w:tab w:val="left" w:pos="1406"/>
              </w:tabs>
              <w:spacing w:line="286" w:lineRule="exact"/>
              <w:ind w:left="-12" w:right="33"/>
              <w:rPr>
                <w:sz w:val="24"/>
              </w:rPr>
            </w:pPr>
            <w:r>
              <w:rPr>
                <w:rFonts w:eastAsiaTheme="minorHAnsi"/>
                <w:position w:val="3"/>
                <w:sz w:val="24"/>
                <w:lang w:val="en-US" w:eastAsia="en-US"/>
              </w:rPr>
              <w:t>Р</w:t>
            </w:r>
            <w:r>
              <w:rPr>
                <w:rFonts w:eastAsiaTheme="minorHAnsi"/>
                <w:sz w:val="16"/>
                <w:lang w:val="en-US" w:eastAsia="en-US"/>
              </w:rPr>
              <w:t>ген.</w:t>
            </w:r>
            <w:r>
              <w:rPr>
                <w:rFonts w:eastAsiaTheme="minorHAnsi"/>
                <w:position w:val="3"/>
                <w:sz w:val="24"/>
                <w:lang w:val="en-US" w:eastAsia="en-US"/>
              </w:rPr>
              <w:t>=0; Р</w:t>
            </w:r>
            <w:r>
              <w:rPr>
                <w:rFonts w:eastAsiaTheme="minorHAnsi"/>
                <w:sz w:val="16"/>
                <w:lang w:val="en-US" w:eastAsia="en-US"/>
              </w:rPr>
              <w:t>спож.</w:t>
            </w:r>
            <w:r>
              <w:rPr>
                <w:rFonts w:eastAsiaTheme="minorHAnsi"/>
                <w:position w:val="3"/>
                <w:sz w:val="24"/>
                <w:lang w:val="en-US" w:eastAsia="en-US"/>
              </w:rPr>
              <w:t>&gt;0</w:t>
            </w:r>
          </w:p>
        </w:tc>
      </w:tr>
      <w:tr w:rsidR="009437A3" w:rsidTr="00617937">
        <w:trPr>
          <w:trHeight w:val="1242"/>
        </w:trPr>
        <w:tc>
          <w:tcPr>
            <w:tcW w:w="1753" w:type="dxa"/>
            <w:vMerge/>
            <w:tcBorders>
              <w:left w:val="single" w:sz="6" w:space="0" w:color="000001"/>
              <w:bottom w:val="single" w:sz="6" w:space="0" w:color="000001"/>
              <w:right w:val="single" w:sz="6" w:space="0" w:color="000001"/>
            </w:tcBorders>
            <w:shd w:val="clear" w:color="auto" w:fill="auto"/>
            <w:tcMar>
              <w:left w:w="107" w:type="dxa"/>
            </w:tcMar>
          </w:tcPr>
          <w:p w:rsidR="009437A3" w:rsidRDefault="009437A3">
            <w:pPr>
              <w:widowControl w:val="0"/>
              <w:spacing w:after="0" w:line="240" w:lineRule="auto"/>
              <w:rPr>
                <w:sz w:val="2"/>
                <w:szCs w:val="2"/>
              </w:rPr>
            </w:pPr>
          </w:p>
        </w:tc>
        <w:tc>
          <w:tcPr>
            <w:tcW w:w="1462"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9437A3">
            <w:pPr>
              <w:pStyle w:val="TableParagraph"/>
              <w:spacing w:before="6" w:after="200"/>
              <w:jc w:val="left"/>
              <w:rPr>
                <w:rFonts w:eastAsiaTheme="minorHAnsi"/>
                <w:sz w:val="35"/>
                <w:lang w:val="en-US" w:eastAsia="en-US"/>
              </w:rPr>
            </w:pPr>
          </w:p>
          <w:p w:rsidR="009437A3" w:rsidRDefault="006F164E">
            <w:pPr>
              <w:pStyle w:val="TableParagraph"/>
              <w:ind w:left="575"/>
              <w:jc w:val="left"/>
              <w:rPr>
                <w:sz w:val="24"/>
              </w:rPr>
            </w:pPr>
            <w:r>
              <w:rPr>
                <w:rFonts w:eastAsiaTheme="minorHAnsi"/>
                <w:w w:val="99"/>
                <w:sz w:val="24"/>
                <w:lang w:val="en-US" w:eastAsia="en-US"/>
              </w:rPr>
              <w:t>V</w:t>
            </w:r>
          </w:p>
        </w:tc>
        <w:tc>
          <w:tcPr>
            <w:tcW w:w="98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9437A3">
            <w:pPr>
              <w:pStyle w:val="TableParagraph"/>
              <w:spacing w:before="6" w:after="200"/>
              <w:jc w:val="left"/>
              <w:rPr>
                <w:rFonts w:eastAsiaTheme="minorHAnsi"/>
                <w:sz w:val="35"/>
                <w:lang w:val="en-US" w:eastAsia="en-US"/>
              </w:rPr>
            </w:pPr>
          </w:p>
          <w:p w:rsidR="009437A3" w:rsidRDefault="006F164E">
            <w:pPr>
              <w:pStyle w:val="TableParagraph"/>
              <w:ind w:left="76"/>
              <w:rPr>
                <w:sz w:val="24"/>
              </w:rPr>
            </w:pPr>
            <w:r>
              <w:rPr>
                <w:rFonts w:eastAsiaTheme="minorHAnsi"/>
                <w:sz w:val="24"/>
                <w:lang w:val="en-US" w:eastAsia="en-US"/>
              </w:rPr>
              <w:t>С</w:t>
            </w:r>
          </w:p>
        </w:tc>
        <w:tc>
          <w:tcPr>
            <w:tcW w:w="115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9437A3">
            <w:pPr>
              <w:pStyle w:val="TableParagraph"/>
              <w:spacing w:before="6" w:after="200"/>
              <w:jc w:val="left"/>
              <w:rPr>
                <w:rFonts w:eastAsiaTheme="minorHAnsi"/>
                <w:sz w:val="35"/>
                <w:lang w:val="en-US" w:eastAsia="en-US"/>
              </w:rPr>
            </w:pPr>
          </w:p>
          <w:p w:rsidR="009437A3" w:rsidRDefault="006F164E">
            <w:pPr>
              <w:pStyle w:val="TableParagraph"/>
              <w:ind w:left="71"/>
              <w:rPr>
                <w:sz w:val="24"/>
              </w:rPr>
            </w:pPr>
            <w:r>
              <w:rPr>
                <w:rFonts w:eastAsiaTheme="minorHAnsi"/>
                <w:sz w:val="24"/>
                <w:lang w:val="en-US" w:eastAsia="en-US"/>
              </w:rPr>
              <w:t>С</w:t>
            </w:r>
          </w:p>
        </w:tc>
        <w:tc>
          <w:tcPr>
            <w:tcW w:w="273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Pr="004C3192" w:rsidRDefault="009437A3">
            <w:pPr>
              <w:pStyle w:val="TableParagraph"/>
              <w:spacing w:before="6" w:after="200"/>
              <w:jc w:val="left"/>
              <w:rPr>
                <w:rFonts w:eastAsiaTheme="minorHAnsi"/>
                <w:sz w:val="35"/>
                <w:lang w:eastAsia="en-US"/>
              </w:rPr>
            </w:pPr>
          </w:p>
          <w:p w:rsidR="009437A3" w:rsidRDefault="006F164E">
            <w:pPr>
              <w:pStyle w:val="TableParagraph"/>
              <w:ind w:left="233"/>
              <w:jc w:val="left"/>
              <w:rPr>
                <w:sz w:val="24"/>
              </w:rPr>
            </w:pPr>
            <w:r w:rsidRPr="004C3192">
              <w:rPr>
                <w:rFonts w:eastAsiaTheme="minorHAnsi"/>
                <w:sz w:val="24"/>
                <w:lang w:eastAsia="en-US"/>
              </w:rPr>
              <w:t>Р</w:t>
            </w:r>
            <w:r w:rsidRPr="004C3192">
              <w:rPr>
                <w:rFonts w:eastAsiaTheme="minorHAnsi"/>
                <w:sz w:val="24"/>
                <w:vertAlign w:val="subscript"/>
                <w:lang w:eastAsia="en-US"/>
              </w:rPr>
              <w:t>АС</w:t>
            </w:r>
            <w:r w:rsidRPr="004C3192">
              <w:rPr>
                <w:rFonts w:eastAsiaTheme="minorHAnsi"/>
                <w:sz w:val="24"/>
                <w:vertAlign w:val="superscript"/>
                <w:lang w:eastAsia="en-US"/>
              </w:rPr>
              <w:t>С</w:t>
            </w:r>
            <w:r w:rsidRPr="004C3192">
              <w:rPr>
                <w:rFonts w:eastAsiaTheme="minorHAnsi"/>
                <w:sz w:val="24"/>
                <w:lang w:eastAsia="en-US"/>
              </w:rPr>
              <w:t>=Р(Г</w:t>
            </w:r>
            <w:r w:rsidRPr="004C3192">
              <w:rPr>
                <w:rFonts w:eastAsiaTheme="minorHAnsi"/>
                <w:sz w:val="24"/>
                <w:vertAlign w:val="subscript"/>
                <w:lang w:eastAsia="en-US"/>
              </w:rPr>
              <w:t>АС</w:t>
            </w:r>
            <w:r w:rsidRPr="004C3192">
              <w:rPr>
                <w:rFonts w:eastAsiaTheme="minorHAnsi"/>
                <w:sz w:val="24"/>
                <w:vertAlign w:val="superscript"/>
                <w:lang w:eastAsia="en-US"/>
              </w:rPr>
              <w:t>С</w:t>
            </w:r>
            <w:r w:rsidRPr="004C3192">
              <w:rPr>
                <w:rFonts w:eastAsiaTheme="minorHAnsi"/>
                <w:sz w:val="24"/>
                <w:lang w:eastAsia="en-US"/>
              </w:rPr>
              <w:t>)+Р(Н</w:t>
            </w:r>
            <w:r w:rsidRPr="004C3192">
              <w:rPr>
                <w:rFonts w:eastAsiaTheme="minorHAnsi"/>
                <w:sz w:val="24"/>
                <w:vertAlign w:val="subscript"/>
                <w:lang w:eastAsia="en-US"/>
              </w:rPr>
              <w:t>АС</w:t>
            </w:r>
            <w:r w:rsidRPr="004C3192">
              <w:rPr>
                <w:rFonts w:eastAsiaTheme="minorHAnsi"/>
                <w:sz w:val="24"/>
                <w:vertAlign w:val="superscript"/>
                <w:lang w:eastAsia="en-US"/>
              </w:rPr>
              <w:t>С</w:t>
            </w:r>
            <w:r w:rsidRPr="004C3192">
              <w:rPr>
                <w:rFonts w:eastAsiaTheme="minorHAnsi"/>
                <w:sz w:val="24"/>
                <w:lang w:eastAsia="en-US"/>
              </w:rPr>
              <w:t>)</w:t>
            </w:r>
          </w:p>
        </w:tc>
        <w:tc>
          <w:tcPr>
            <w:tcW w:w="1654"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Pr="00162FDC" w:rsidRDefault="006F164E" w:rsidP="00162FDC">
            <w:pPr>
              <w:pStyle w:val="TableParagraph"/>
              <w:tabs>
                <w:tab w:val="left" w:pos="1547"/>
              </w:tabs>
              <w:spacing w:line="348" w:lineRule="auto"/>
              <w:ind w:left="-154" w:right="33" w:hanging="3"/>
              <w:rPr>
                <w:sz w:val="24"/>
                <w:lang w:val="uk-UA"/>
              </w:rPr>
            </w:pPr>
            <w:r w:rsidRPr="004C3192">
              <w:rPr>
                <w:rFonts w:eastAsiaTheme="minorHAnsi"/>
                <w:position w:val="3"/>
                <w:sz w:val="24"/>
                <w:lang w:eastAsia="en-US"/>
              </w:rPr>
              <w:t>Р</w:t>
            </w:r>
            <w:r w:rsidRPr="004C3192">
              <w:rPr>
                <w:rFonts w:eastAsiaTheme="minorHAnsi"/>
                <w:sz w:val="16"/>
                <w:lang w:eastAsia="en-US"/>
              </w:rPr>
              <w:t>спож.</w:t>
            </w:r>
            <w:r w:rsidRPr="004C3192">
              <w:rPr>
                <w:rFonts w:eastAsiaTheme="minorHAnsi"/>
                <w:position w:val="3"/>
                <w:sz w:val="24"/>
                <w:lang w:eastAsia="en-US"/>
              </w:rPr>
              <w:t>=</w:t>
            </w:r>
            <w:r w:rsidRPr="004C3192">
              <w:rPr>
                <w:rFonts w:eastAsiaTheme="minorHAnsi"/>
                <w:w w:val="95"/>
                <w:sz w:val="24"/>
                <w:lang w:eastAsia="en-US"/>
              </w:rPr>
              <w:t>Р(Г</w:t>
            </w:r>
            <w:r w:rsidRPr="004C3192">
              <w:rPr>
                <w:rFonts w:eastAsiaTheme="minorHAnsi"/>
                <w:w w:val="95"/>
                <w:sz w:val="24"/>
                <w:vertAlign w:val="subscript"/>
                <w:lang w:eastAsia="en-US"/>
              </w:rPr>
              <w:t>АС</w:t>
            </w:r>
            <w:r w:rsidRPr="004C3192">
              <w:rPr>
                <w:rFonts w:eastAsiaTheme="minorHAnsi"/>
                <w:w w:val="95"/>
                <w:sz w:val="24"/>
                <w:vertAlign w:val="superscript"/>
                <w:lang w:eastAsia="en-US"/>
              </w:rPr>
              <w:t>С</w:t>
            </w:r>
            <w:r w:rsidRPr="004C3192">
              <w:rPr>
                <w:rFonts w:eastAsiaTheme="minorHAnsi"/>
                <w:w w:val="95"/>
                <w:sz w:val="24"/>
                <w:lang w:eastAsia="en-US"/>
              </w:rPr>
              <w:t>)+Р(Н</w:t>
            </w:r>
            <w:r w:rsidRPr="004C3192">
              <w:rPr>
                <w:rFonts w:eastAsiaTheme="minorHAnsi"/>
                <w:w w:val="95"/>
                <w:sz w:val="24"/>
                <w:vertAlign w:val="subscript"/>
                <w:lang w:eastAsia="en-US"/>
              </w:rPr>
              <w:t>АС</w:t>
            </w:r>
            <w:r w:rsidRPr="004C3192">
              <w:rPr>
                <w:rFonts w:eastAsiaTheme="minorHAnsi"/>
                <w:w w:val="95"/>
                <w:sz w:val="24"/>
                <w:vertAlign w:val="superscript"/>
                <w:lang w:eastAsia="en-US"/>
              </w:rPr>
              <w:t>С</w:t>
            </w:r>
            <w:r w:rsidRPr="004C3192">
              <w:rPr>
                <w:rFonts w:eastAsiaTheme="minorHAnsi"/>
                <w:w w:val="95"/>
                <w:sz w:val="24"/>
                <w:lang w:eastAsia="en-US"/>
              </w:rPr>
              <w:t>)&gt;</w:t>
            </w:r>
            <w:r w:rsidR="00162FDC">
              <w:rPr>
                <w:rFonts w:eastAsiaTheme="minorHAnsi"/>
                <w:w w:val="95"/>
                <w:sz w:val="24"/>
                <w:lang w:val="uk-UA" w:eastAsia="en-US"/>
              </w:rPr>
              <w:t>0</w:t>
            </w:r>
          </w:p>
          <w:p w:rsidR="009437A3" w:rsidRPr="00162FDC" w:rsidRDefault="009437A3" w:rsidP="00162FDC">
            <w:pPr>
              <w:pStyle w:val="TableParagraph"/>
              <w:tabs>
                <w:tab w:val="left" w:pos="1547"/>
              </w:tabs>
              <w:spacing w:before="9" w:after="200"/>
              <w:ind w:left="-154" w:right="33"/>
              <w:jc w:val="left"/>
              <w:rPr>
                <w:sz w:val="24"/>
                <w:lang w:val="uk-UA"/>
              </w:rPr>
            </w:pPr>
          </w:p>
        </w:tc>
      </w:tr>
      <w:tr w:rsidR="009437A3" w:rsidTr="00617937">
        <w:trPr>
          <w:trHeight w:val="1103"/>
        </w:trPr>
        <w:tc>
          <w:tcPr>
            <w:tcW w:w="1753" w:type="dxa"/>
            <w:vMerge w:val="restart"/>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Pr="004C3192" w:rsidRDefault="009437A3">
            <w:pPr>
              <w:pStyle w:val="TableParagraph"/>
              <w:jc w:val="left"/>
              <w:rPr>
                <w:rFonts w:eastAsiaTheme="minorHAnsi"/>
                <w:sz w:val="26"/>
                <w:lang w:eastAsia="en-US"/>
              </w:rPr>
            </w:pPr>
          </w:p>
          <w:p w:rsidR="009437A3" w:rsidRPr="004C3192" w:rsidRDefault="009437A3">
            <w:pPr>
              <w:pStyle w:val="TableParagraph"/>
              <w:jc w:val="left"/>
              <w:rPr>
                <w:rFonts w:eastAsiaTheme="minorHAnsi"/>
                <w:sz w:val="26"/>
                <w:lang w:eastAsia="en-US"/>
              </w:rPr>
            </w:pPr>
          </w:p>
          <w:p w:rsidR="009437A3" w:rsidRPr="004C3192" w:rsidRDefault="009437A3">
            <w:pPr>
              <w:pStyle w:val="TableParagraph"/>
              <w:spacing w:before="3" w:after="200"/>
              <w:jc w:val="left"/>
              <w:rPr>
                <w:rFonts w:eastAsiaTheme="minorHAnsi"/>
                <w:sz w:val="33"/>
                <w:lang w:eastAsia="en-US"/>
              </w:rPr>
            </w:pPr>
          </w:p>
          <w:p w:rsidR="009437A3" w:rsidRDefault="006F164E">
            <w:pPr>
              <w:pStyle w:val="TableParagraph"/>
              <w:ind w:left="45" w:right="137" w:hanging="4"/>
              <w:rPr>
                <w:sz w:val="24"/>
              </w:rPr>
            </w:pPr>
            <w:r>
              <w:rPr>
                <w:rFonts w:eastAsiaTheme="minorHAnsi"/>
                <w:sz w:val="24"/>
                <w:lang w:val="en-US" w:eastAsia="en-US"/>
              </w:rPr>
              <w:t>В* Відключення від мережі</w:t>
            </w:r>
          </w:p>
        </w:tc>
        <w:tc>
          <w:tcPr>
            <w:tcW w:w="1462"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9437A3">
            <w:pPr>
              <w:pStyle w:val="TableParagraph"/>
              <w:spacing w:before="1"/>
              <w:jc w:val="left"/>
              <w:rPr>
                <w:rFonts w:eastAsiaTheme="minorHAnsi"/>
                <w:sz w:val="35"/>
                <w:lang w:val="en-US" w:eastAsia="en-US"/>
              </w:rPr>
            </w:pPr>
          </w:p>
          <w:p w:rsidR="009437A3" w:rsidRDefault="006F164E">
            <w:pPr>
              <w:pStyle w:val="TableParagraph"/>
              <w:spacing w:before="1"/>
              <w:ind w:left="72"/>
              <w:rPr>
                <w:sz w:val="24"/>
              </w:rPr>
            </w:pPr>
            <w:r>
              <w:rPr>
                <w:rFonts w:eastAsiaTheme="minorHAnsi"/>
                <w:w w:val="99"/>
                <w:sz w:val="24"/>
                <w:lang w:val="en-US" w:eastAsia="en-US"/>
              </w:rPr>
              <w:t>I</w:t>
            </w:r>
          </w:p>
        </w:tc>
        <w:tc>
          <w:tcPr>
            <w:tcW w:w="98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9437A3">
            <w:pPr>
              <w:pStyle w:val="TableParagraph"/>
              <w:spacing w:before="1"/>
              <w:jc w:val="left"/>
              <w:rPr>
                <w:rFonts w:eastAsiaTheme="minorHAnsi"/>
                <w:sz w:val="35"/>
                <w:lang w:val="en-US" w:eastAsia="en-US"/>
              </w:rPr>
            </w:pPr>
          </w:p>
          <w:p w:rsidR="009437A3" w:rsidRDefault="006F164E">
            <w:pPr>
              <w:pStyle w:val="TableParagraph"/>
              <w:spacing w:before="1"/>
              <w:ind w:left="73"/>
              <w:rPr>
                <w:sz w:val="24"/>
              </w:rPr>
            </w:pPr>
            <w:r>
              <w:rPr>
                <w:rFonts w:eastAsiaTheme="minorHAnsi"/>
                <w:sz w:val="24"/>
                <w:lang w:val="en-US" w:eastAsia="en-US"/>
              </w:rPr>
              <w:t>Г</w:t>
            </w:r>
          </w:p>
        </w:tc>
        <w:tc>
          <w:tcPr>
            <w:tcW w:w="115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9437A3">
            <w:pPr>
              <w:pStyle w:val="TableParagraph"/>
              <w:spacing w:before="1"/>
              <w:jc w:val="left"/>
              <w:rPr>
                <w:rFonts w:eastAsiaTheme="minorHAnsi"/>
                <w:sz w:val="35"/>
                <w:lang w:val="en-US" w:eastAsia="en-US"/>
              </w:rPr>
            </w:pPr>
          </w:p>
          <w:p w:rsidR="009437A3" w:rsidRDefault="006F164E">
            <w:pPr>
              <w:pStyle w:val="TableParagraph"/>
              <w:spacing w:before="1"/>
              <w:ind w:left="71"/>
              <w:rPr>
                <w:sz w:val="24"/>
              </w:rPr>
            </w:pPr>
            <w:r>
              <w:rPr>
                <w:rFonts w:eastAsiaTheme="minorHAnsi"/>
                <w:sz w:val="24"/>
                <w:lang w:val="en-US" w:eastAsia="en-US"/>
              </w:rPr>
              <w:t>В</w:t>
            </w:r>
          </w:p>
        </w:tc>
        <w:tc>
          <w:tcPr>
            <w:tcW w:w="273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9437A3">
            <w:pPr>
              <w:pStyle w:val="TableParagraph"/>
              <w:spacing w:before="1" w:after="200"/>
              <w:jc w:val="left"/>
              <w:rPr>
                <w:rFonts w:eastAsiaTheme="minorHAnsi"/>
                <w:sz w:val="32"/>
                <w:lang w:val="en-US" w:eastAsia="en-US"/>
              </w:rPr>
            </w:pPr>
          </w:p>
          <w:p w:rsidR="009437A3" w:rsidRDefault="006F164E">
            <w:pPr>
              <w:pStyle w:val="TableParagraph"/>
              <w:ind w:left="713"/>
              <w:jc w:val="left"/>
              <w:rPr>
                <w:sz w:val="24"/>
              </w:rPr>
            </w:pPr>
            <w:r>
              <w:rPr>
                <w:rFonts w:eastAsiaTheme="minorHAnsi"/>
                <w:sz w:val="24"/>
                <w:lang w:val="en-US" w:eastAsia="en-US"/>
              </w:rPr>
              <w:t>Р</w:t>
            </w:r>
            <w:r>
              <w:rPr>
                <w:rFonts w:eastAsiaTheme="minorHAnsi"/>
                <w:position w:val="-1"/>
                <w:sz w:val="16"/>
                <w:lang w:val="en-US" w:eastAsia="en-US"/>
              </w:rPr>
              <w:t>АС</w:t>
            </w:r>
            <w:r>
              <w:rPr>
                <w:rFonts w:eastAsiaTheme="minorHAnsi"/>
                <w:position w:val="11"/>
                <w:sz w:val="16"/>
                <w:lang w:val="en-US" w:eastAsia="en-US"/>
              </w:rPr>
              <w:t>Г</w:t>
            </w:r>
            <w:r>
              <w:rPr>
                <w:rFonts w:eastAsiaTheme="minorHAnsi"/>
                <w:sz w:val="24"/>
                <w:lang w:val="en-US" w:eastAsia="en-US"/>
              </w:rPr>
              <w:t>=Р(Г</w:t>
            </w:r>
            <w:r>
              <w:rPr>
                <w:rFonts w:eastAsiaTheme="minorHAnsi"/>
                <w:position w:val="-1"/>
                <w:sz w:val="16"/>
                <w:lang w:val="en-US" w:eastAsia="en-US"/>
              </w:rPr>
              <w:t>АС</w:t>
            </w:r>
            <w:r>
              <w:rPr>
                <w:rFonts w:eastAsiaTheme="minorHAnsi"/>
                <w:position w:val="11"/>
                <w:sz w:val="16"/>
                <w:lang w:val="en-US" w:eastAsia="en-US"/>
              </w:rPr>
              <w:t>Г</w:t>
            </w:r>
            <w:r>
              <w:rPr>
                <w:rFonts w:eastAsiaTheme="minorHAnsi"/>
                <w:sz w:val="24"/>
                <w:lang w:val="en-US" w:eastAsia="en-US"/>
              </w:rPr>
              <w:t>)</w:t>
            </w:r>
          </w:p>
        </w:tc>
        <w:tc>
          <w:tcPr>
            <w:tcW w:w="1654"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rsidP="00162FDC">
            <w:pPr>
              <w:pStyle w:val="TableParagraph"/>
              <w:tabs>
                <w:tab w:val="left" w:pos="1406"/>
              </w:tabs>
              <w:ind w:left="-12" w:right="33" w:firstLine="6"/>
              <w:rPr>
                <w:sz w:val="24"/>
              </w:rPr>
            </w:pPr>
            <w:r>
              <w:rPr>
                <w:rFonts w:eastAsiaTheme="minorHAnsi"/>
                <w:sz w:val="24"/>
                <w:lang w:val="en-US" w:eastAsia="en-US"/>
              </w:rPr>
              <w:t xml:space="preserve">Потрібне акумулювання </w:t>
            </w:r>
            <w:r>
              <w:rPr>
                <w:rFonts w:eastAsiaTheme="minorHAnsi"/>
                <w:position w:val="3"/>
                <w:sz w:val="24"/>
                <w:lang w:val="en-US" w:eastAsia="en-US"/>
              </w:rPr>
              <w:t>Р</w:t>
            </w:r>
            <w:r>
              <w:rPr>
                <w:rFonts w:eastAsiaTheme="minorHAnsi"/>
                <w:sz w:val="16"/>
                <w:lang w:val="en-US" w:eastAsia="en-US"/>
              </w:rPr>
              <w:t>генерації</w:t>
            </w:r>
            <w:r>
              <w:rPr>
                <w:rFonts w:eastAsiaTheme="minorHAnsi"/>
                <w:position w:val="3"/>
                <w:sz w:val="24"/>
                <w:lang w:val="en-US" w:eastAsia="en-US"/>
              </w:rPr>
              <w:t>&gt;0;</w:t>
            </w:r>
          </w:p>
          <w:p w:rsidR="009437A3" w:rsidRDefault="006F164E" w:rsidP="00162FDC">
            <w:pPr>
              <w:pStyle w:val="TableParagraph"/>
              <w:tabs>
                <w:tab w:val="left" w:pos="1406"/>
              </w:tabs>
              <w:spacing w:line="252" w:lineRule="exact"/>
              <w:ind w:left="-12" w:right="33"/>
              <w:rPr>
                <w:sz w:val="24"/>
              </w:rPr>
            </w:pPr>
            <w:r>
              <w:rPr>
                <w:rFonts w:eastAsiaTheme="minorHAnsi"/>
                <w:position w:val="3"/>
                <w:sz w:val="24"/>
                <w:lang w:val="en-US" w:eastAsia="en-US"/>
              </w:rPr>
              <w:t>Р</w:t>
            </w:r>
            <w:r>
              <w:rPr>
                <w:rFonts w:eastAsiaTheme="minorHAnsi"/>
                <w:sz w:val="16"/>
                <w:lang w:val="en-US" w:eastAsia="en-US"/>
              </w:rPr>
              <w:t xml:space="preserve">споживання </w:t>
            </w:r>
            <w:r>
              <w:rPr>
                <w:rFonts w:eastAsiaTheme="minorHAnsi"/>
                <w:position w:val="3"/>
                <w:sz w:val="24"/>
                <w:lang w:val="en-US" w:eastAsia="en-US"/>
              </w:rPr>
              <w:t>=0;</w:t>
            </w:r>
          </w:p>
        </w:tc>
      </w:tr>
      <w:tr w:rsidR="009437A3" w:rsidTr="00617937">
        <w:trPr>
          <w:trHeight w:val="827"/>
        </w:trPr>
        <w:tc>
          <w:tcPr>
            <w:tcW w:w="1753" w:type="dxa"/>
            <w:vMerge/>
            <w:tcBorders>
              <w:left w:val="single" w:sz="6" w:space="0" w:color="000001"/>
              <w:bottom w:val="single" w:sz="6" w:space="0" w:color="000001"/>
              <w:right w:val="single" w:sz="6" w:space="0" w:color="000001"/>
            </w:tcBorders>
            <w:shd w:val="clear" w:color="auto" w:fill="auto"/>
            <w:tcMar>
              <w:left w:w="107" w:type="dxa"/>
            </w:tcMar>
          </w:tcPr>
          <w:p w:rsidR="009437A3" w:rsidRDefault="009437A3">
            <w:pPr>
              <w:widowControl w:val="0"/>
              <w:spacing w:after="0" w:line="240" w:lineRule="auto"/>
              <w:rPr>
                <w:sz w:val="2"/>
                <w:szCs w:val="2"/>
              </w:rPr>
            </w:pPr>
          </w:p>
        </w:tc>
        <w:tc>
          <w:tcPr>
            <w:tcW w:w="1462"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9437A3">
            <w:pPr>
              <w:pStyle w:val="TableParagraph"/>
              <w:spacing w:before="3" w:after="200"/>
              <w:jc w:val="left"/>
              <w:rPr>
                <w:rFonts w:eastAsiaTheme="minorHAnsi"/>
                <w:sz w:val="23"/>
                <w:lang w:val="en-US" w:eastAsia="en-US"/>
              </w:rPr>
            </w:pPr>
          </w:p>
          <w:p w:rsidR="009437A3" w:rsidRDefault="006F164E">
            <w:pPr>
              <w:pStyle w:val="TableParagraph"/>
              <w:ind w:left="582"/>
              <w:jc w:val="left"/>
              <w:rPr>
                <w:sz w:val="24"/>
              </w:rPr>
            </w:pPr>
            <w:r>
              <w:rPr>
                <w:rFonts w:eastAsiaTheme="minorHAnsi"/>
                <w:sz w:val="24"/>
                <w:lang w:val="en-US" w:eastAsia="en-US"/>
              </w:rPr>
              <w:t>II</w:t>
            </w:r>
          </w:p>
        </w:tc>
        <w:tc>
          <w:tcPr>
            <w:tcW w:w="98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9437A3">
            <w:pPr>
              <w:pStyle w:val="TableParagraph"/>
              <w:spacing w:before="3" w:after="200"/>
              <w:jc w:val="left"/>
              <w:rPr>
                <w:rFonts w:eastAsiaTheme="minorHAnsi"/>
                <w:sz w:val="23"/>
                <w:lang w:val="en-US" w:eastAsia="en-US"/>
              </w:rPr>
            </w:pPr>
          </w:p>
          <w:p w:rsidR="009437A3" w:rsidRDefault="006F164E">
            <w:pPr>
              <w:pStyle w:val="TableParagraph"/>
              <w:ind w:left="73"/>
              <w:rPr>
                <w:sz w:val="24"/>
              </w:rPr>
            </w:pPr>
            <w:r>
              <w:rPr>
                <w:rFonts w:eastAsiaTheme="minorHAnsi"/>
                <w:sz w:val="24"/>
                <w:lang w:val="en-US" w:eastAsia="en-US"/>
              </w:rPr>
              <w:t>Г</w:t>
            </w:r>
          </w:p>
        </w:tc>
        <w:tc>
          <w:tcPr>
            <w:tcW w:w="115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9437A3">
            <w:pPr>
              <w:pStyle w:val="TableParagraph"/>
              <w:spacing w:before="3" w:after="200"/>
              <w:jc w:val="left"/>
              <w:rPr>
                <w:rFonts w:eastAsiaTheme="minorHAnsi"/>
                <w:sz w:val="23"/>
                <w:lang w:val="en-US" w:eastAsia="en-US"/>
              </w:rPr>
            </w:pPr>
          </w:p>
          <w:p w:rsidR="009437A3" w:rsidRDefault="006F164E">
            <w:pPr>
              <w:pStyle w:val="TableParagraph"/>
              <w:ind w:left="71"/>
              <w:rPr>
                <w:sz w:val="24"/>
              </w:rPr>
            </w:pPr>
            <w:r>
              <w:rPr>
                <w:rFonts w:eastAsiaTheme="minorHAnsi"/>
                <w:sz w:val="24"/>
                <w:lang w:val="en-US" w:eastAsia="en-US"/>
              </w:rPr>
              <w:t>С</w:t>
            </w:r>
          </w:p>
        </w:tc>
        <w:tc>
          <w:tcPr>
            <w:tcW w:w="273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pPr>
              <w:pStyle w:val="TableParagraph"/>
              <w:spacing w:before="267"/>
              <w:ind w:left="273"/>
              <w:jc w:val="left"/>
              <w:rPr>
                <w:sz w:val="24"/>
              </w:rPr>
            </w:pPr>
            <w:r w:rsidRPr="004C3192">
              <w:rPr>
                <w:rFonts w:eastAsiaTheme="minorHAnsi"/>
                <w:sz w:val="24"/>
                <w:lang w:eastAsia="en-US"/>
              </w:rPr>
              <w:t>Р</w:t>
            </w:r>
            <w:r w:rsidRPr="004C3192">
              <w:rPr>
                <w:rFonts w:eastAsiaTheme="minorHAnsi"/>
                <w:sz w:val="24"/>
                <w:vertAlign w:val="subscript"/>
                <w:lang w:eastAsia="en-US"/>
              </w:rPr>
              <w:t>АС</w:t>
            </w:r>
            <w:r w:rsidRPr="004C3192">
              <w:rPr>
                <w:rFonts w:eastAsiaTheme="minorHAnsi"/>
                <w:sz w:val="24"/>
                <w:vertAlign w:val="superscript"/>
                <w:lang w:eastAsia="en-US"/>
              </w:rPr>
              <w:t>Г</w:t>
            </w:r>
            <w:r w:rsidRPr="004C3192">
              <w:rPr>
                <w:rFonts w:eastAsiaTheme="minorHAnsi"/>
                <w:sz w:val="24"/>
                <w:lang w:eastAsia="en-US"/>
              </w:rPr>
              <w:t>=Р(Г</w:t>
            </w:r>
            <w:r w:rsidRPr="004C3192">
              <w:rPr>
                <w:rFonts w:eastAsiaTheme="minorHAnsi"/>
                <w:sz w:val="24"/>
                <w:vertAlign w:val="subscript"/>
                <w:lang w:eastAsia="en-US"/>
              </w:rPr>
              <w:t>АС</w:t>
            </w:r>
            <w:r w:rsidRPr="004C3192">
              <w:rPr>
                <w:rFonts w:eastAsiaTheme="minorHAnsi"/>
                <w:sz w:val="24"/>
                <w:vertAlign w:val="superscript"/>
                <w:lang w:eastAsia="en-US"/>
              </w:rPr>
              <w:t>Г</w:t>
            </w:r>
            <w:r w:rsidRPr="004C3192">
              <w:rPr>
                <w:rFonts w:eastAsiaTheme="minorHAnsi"/>
                <w:sz w:val="24"/>
                <w:lang w:eastAsia="en-US"/>
              </w:rPr>
              <w:t>)-Р(Н</w:t>
            </w:r>
            <w:r w:rsidRPr="004C3192">
              <w:rPr>
                <w:rFonts w:eastAsiaTheme="minorHAnsi"/>
                <w:sz w:val="24"/>
                <w:vertAlign w:val="subscript"/>
                <w:lang w:eastAsia="en-US"/>
              </w:rPr>
              <w:t>АС</w:t>
            </w:r>
            <w:r w:rsidRPr="004C3192">
              <w:rPr>
                <w:rFonts w:eastAsiaTheme="minorHAnsi"/>
                <w:sz w:val="24"/>
                <w:vertAlign w:val="superscript"/>
                <w:lang w:eastAsia="en-US"/>
              </w:rPr>
              <w:t>С</w:t>
            </w:r>
            <w:r w:rsidRPr="004C3192">
              <w:rPr>
                <w:rFonts w:eastAsiaTheme="minorHAnsi"/>
                <w:sz w:val="24"/>
                <w:lang w:eastAsia="en-US"/>
              </w:rPr>
              <w:t>)</w:t>
            </w:r>
          </w:p>
        </w:tc>
        <w:tc>
          <w:tcPr>
            <w:tcW w:w="1654"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rsidP="00162FDC">
            <w:pPr>
              <w:pStyle w:val="TableParagraph"/>
              <w:tabs>
                <w:tab w:val="left" w:pos="1547"/>
              </w:tabs>
              <w:ind w:left="-12" w:right="-108" w:firstLine="6"/>
              <w:rPr>
                <w:sz w:val="24"/>
              </w:rPr>
            </w:pPr>
            <w:r>
              <w:rPr>
                <w:rFonts w:eastAsiaTheme="minorHAnsi"/>
                <w:sz w:val="24"/>
                <w:lang w:val="en-US" w:eastAsia="en-US"/>
              </w:rPr>
              <w:t>Потрібне акумулювання</w:t>
            </w:r>
          </w:p>
          <w:p w:rsidR="009437A3" w:rsidRDefault="006F164E" w:rsidP="00162FDC">
            <w:pPr>
              <w:pStyle w:val="TableParagraph"/>
              <w:tabs>
                <w:tab w:val="left" w:pos="1547"/>
              </w:tabs>
              <w:spacing w:line="263" w:lineRule="exact"/>
              <w:ind w:left="-12" w:right="-108"/>
              <w:rPr>
                <w:sz w:val="24"/>
              </w:rPr>
            </w:pPr>
            <w:r>
              <w:rPr>
                <w:rFonts w:eastAsiaTheme="minorHAnsi"/>
                <w:position w:val="3"/>
                <w:sz w:val="24"/>
                <w:lang w:val="en-US" w:eastAsia="en-US"/>
              </w:rPr>
              <w:t>Р</w:t>
            </w:r>
            <w:r>
              <w:rPr>
                <w:rFonts w:eastAsiaTheme="minorHAnsi"/>
                <w:sz w:val="16"/>
                <w:lang w:val="en-US" w:eastAsia="en-US"/>
              </w:rPr>
              <w:t>ген.</w:t>
            </w:r>
            <w:r>
              <w:rPr>
                <w:rFonts w:eastAsiaTheme="minorHAnsi"/>
                <w:position w:val="3"/>
                <w:sz w:val="24"/>
                <w:lang w:val="en-US" w:eastAsia="en-US"/>
              </w:rPr>
              <w:t>&gt;Р</w:t>
            </w:r>
            <w:r>
              <w:rPr>
                <w:rFonts w:eastAsiaTheme="minorHAnsi"/>
                <w:sz w:val="16"/>
                <w:lang w:val="en-US" w:eastAsia="en-US"/>
              </w:rPr>
              <w:t>спож.</w:t>
            </w:r>
            <w:r>
              <w:rPr>
                <w:rFonts w:eastAsiaTheme="minorHAnsi"/>
                <w:position w:val="3"/>
                <w:sz w:val="24"/>
                <w:lang w:val="en-US" w:eastAsia="en-US"/>
              </w:rPr>
              <w:t>&gt;0</w:t>
            </w:r>
          </w:p>
        </w:tc>
      </w:tr>
      <w:tr w:rsidR="009437A3" w:rsidTr="00617937">
        <w:trPr>
          <w:trHeight w:val="414"/>
        </w:trPr>
        <w:tc>
          <w:tcPr>
            <w:tcW w:w="1753" w:type="dxa"/>
            <w:vMerge/>
            <w:tcBorders>
              <w:left w:val="single" w:sz="6" w:space="0" w:color="000001"/>
              <w:bottom w:val="single" w:sz="6" w:space="0" w:color="000001"/>
              <w:right w:val="single" w:sz="6" w:space="0" w:color="000001"/>
            </w:tcBorders>
            <w:shd w:val="clear" w:color="auto" w:fill="auto"/>
            <w:tcMar>
              <w:left w:w="107" w:type="dxa"/>
            </w:tcMar>
          </w:tcPr>
          <w:p w:rsidR="009437A3" w:rsidRDefault="009437A3">
            <w:pPr>
              <w:widowControl w:val="0"/>
              <w:spacing w:after="0" w:line="240" w:lineRule="auto"/>
              <w:rPr>
                <w:sz w:val="2"/>
                <w:szCs w:val="2"/>
              </w:rPr>
            </w:pPr>
          </w:p>
        </w:tc>
        <w:tc>
          <w:tcPr>
            <w:tcW w:w="1462"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pPr>
              <w:pStyle w:val="TableParagraph"/>
              <w:spacing w:line="270" w:lineRule="exact"/>
              <w:ind w:left="542"/>
              <w:jc w:val="left"/>
              <w:rPr>
                <w:sz w:val="24"/>
              </w:rPr>
            </w:pPr>
            <w:r>
              <w:rPr>
                <w:rFonts w:eastAsiaTheme="minorHAnsi"/>
                <w:sz w:val="24"/>
                <w:lang w:val="en-US" w:eastAsia="en-US"/>
              </w:rPr>
              <w:t>III</w:t>
            </w:r>
          </w:p>
        </w:tc>
        <w:tc>
          <w:tcPr>
            <w:tcW w:w="98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pPr>
              <w:pStyle w:val="TableParagraph"/>
              <w:spacing w:line="270" w:lineRule="exact"/>
              <w:ind w:left="73"/>
              <w:rPr>
                <w:sz w:val="24"/>
              </w:rPr>
            </w:pPr>
            <w:r>
              <w:rPr>
                <w:rFonts w:eastAsiaTheme="minorHAnsi"/>
                <w:sz w:val="24"/>
                <w:lang w:val="en-US" w:eastAsia="en-US"/>
              </w:rPr>
              <w:t>Г</w:t>
            </w:r>
          </w:p>
        </w:tc>
        <w:tc>
          <w:tcPr>
            <w:tcW w:w="115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pPr>
              <w:pStyle w:val="TableParagraph"/>
              <w:spacing w:line="270" w:lineRule="exact"/>
              <w:ind w:left="71"/>
              <w:rPr>
                <w:sz w:val="24"/>
              </w:rPr>
            </w:pPr>
            <w:r>
              <w:rPr>
                <w:rFonts w:eastAsiaTheme="minorHAnsi"/>
                <w:sz w:val="24"/>
                <w:lang w:val="en-US" w:eastAsia="en-US"/>
              </w:rPr>
              <w:t>С</w:t>
            </w:r>
          </w:p>
        </w:tc>
        <w:tc>
          <w:tcPr>
            <w:tcW w:w="273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rsidP="00162FDC">
            <w:pPr>
              <w:pStyle w:val="TableParagraph"/>
              <w:spacing w:line="270" w:lineRule="exact"/>
              <w:jc w:val="left"/>
              <w:rPr>
                <w:sz w:val="24"/>
              </w:rPr>
            </w:pPr>
            <w:r w:rsidRPr="004C3192">
              <w:rPr>
                <w:rFonts w:eastAsiaTheme="minorHAnsi"/>
                <w:sz w:val="24"/>
                <w:lang w:eastAsia="en-US"/>
              </w:rPr>
              <w:t>Р</w:t>
            </w:r>
            <w:r w:rsidRPr="004C3192">
              <w:rPr>
                <w:rFonts w:eastAsiaTheme="minorHAnsi"/>
                <w:sz w:val="24"/>
                <w:vertAlign w:val="subscript"/>
                <w:lang w:eastAsia="en-US"/>
              </w:rPr>
              <w:t>АС</w:t>
            </w:r>
            <w:r w:rsidRPr="004C3192">
              <w:rPr>
                <w:rFonts w:eastAsiaTheme="minorHAnsi"/>
                <w:sz w:val="24"/>
                <w:vertAlign w:val="superscript"/>
                <w:lang w:eastAsia="en-US"/>
              </w:rPr>
              <w:t>С</w:t>
            </w:r>
            <w:r w:rsidRPr="004C3192">
              <w:rPr>
                <w:rFonts w:eastAsiaTheme="minorHAnsi"/>
                <w:sz w:val="24"/>
                <w:lang w:eastAsia="en-US"/>
              </w:rPr>
              <w:t>= Р(Г</w:t>
            </w:r>
            <w:r w:rsidRPr="004C3192">
              <w:rPr>
                <w:rFonts w:eastAsiaTheme="minorHAnsi"/>
                <w:sz w:val="24"/>
                <w:vertAlign w:val="subscript"/>
                <w:lang w:eastAsia="en-US"/>
              </w:rPr>
              <w:t>АС</w:t>
            </w:r>
            <w:r w:rsidRPr="004C3192">
              <w:rPr>
                <w:rFonts w:eastAsiaTheme="minorHAnsi"/>
                <w:sz w:val="24"/>
                <w:vertAlign w:val="superscript"/>
                <w:lang w:eastAsia="en-US"/>
              </w:rPr>
              <w:t>Г</w:t>
            </w:r>
            <w:r w:rsidRPr="004C3192">
              <w:rPr>
                <w:rFonts w:eastAsiaTheme="minorHAnsi"/>
                <w:sz w:val="24"/>
                <w:lang w:eastAsia="en-US"/>
              </w:rPr>
              <w:t>)- Р(Н</w:t>
            </w:r>
            <w:r w:rsidRPr="004C3192">
              <w:rPr>
                <w:rFonts w:eastAsiaTheme="minorHAnsi"/>
                <w:sz w:val="24"/>
                <w:vertAlign w:val="subscript"/>
                <w:lang w:eastAsia="en-US"/>
              </w:rPr>
              <w:t>АС</w:t>
            </w:r>
            <w:r w:rsidRPr="004C3192">
              <w:rPr>
                <w:rFonts w:eastAsiaTheme="minorHAnsi"/>
                <w:sz w:val="24"/>
                <w:vertAlign w:val="superscript"/>
                <w:lang w:eastAsia="en-US"/>
              </w:rPr>
              <w:t>С</w:t>
            </w:r>
            <w:r w:rsidRPr="004C3192">
              <w:rPr>
                <w:rFonts w:eastAsiaTheme="minorHAnsi"/>
                <w:sz w:val="24"/>
                <w:lang w:eastAsia="en-US"/>
              </w:rPr>
              <w:t>)</w:t>
            </w:r>
          </w:p>
        </w:tc>
        <w:tc>
          <w:tcPr>
            <w:tcW w:w="1654"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rsidP="00162FDC">
            <w:pPr>
              <w:pStyle w:val="TableParagraph"/>
              <w:spacing w:line="284" w:lineRule="exact"/>
              <w:ind w:left="-154" w:right="-108"/>
              <w:rPr>
                <w:sz w:val="24"/>
              </w:rPr>
            </w:pPr>
            <w:r>
              <w:rPr>
                <w:rFonts w:eastAsiaTheme="minorHAnsi"/>
                <w:position w:val="3"/>
                <w:sz w:val="24"/>
                <w:lang w:val="en-US" w:eastAsia="en-US"/>
              </w:rPr>
              <w:t>Р</w:t>
            </w:r>
            <w:r>
              <w:rPr>
                <w:rFonts w:eastAsiaTheme="minorHAnsi"/>
                <w:sz w:val="16"/>
                <w:lang w:val="en-US" w:eastAsia="en-US"/>
              </w:rPr>
              <w:t>спож.</w:t>
            </w:r>
            <w:r>
              <w:rPr>
                <w:rFonts w:eastAsiaTheme="minorHAnsi"/>
                <w:position w:val="3"/>
                <w:sz w:val="24"/>
                <w:lang w:val="en-US" w:eastAsia="en-US"/>
              </w:rPr>
              <w:t>&gt;Р</w:t>
            </w:r>
            <w:r>
              <w:rPr>
                <w:rFonts w:eastAsiaTheme="minorHAnsi"/>
                <w:sz w:val="16"/>
                <w:lang w:val="en-US" w:eastAsia="en-US"/>
              </w:rPr>
              <w:t>ген.</w:t>
            </w:r>
            <w:r>
              <w:rPr>
                <w:rFonts w:eastAsiaTheme="minorHAnsi"/>
                <w:position w:val="3"/>
                <w:sz w:val="24"/>
                <w:lang w:val="en-US" w:eastAsia="en-US"/>
              </w:rPr>
              <w:t>&gt;0</w:t>
            </w:r>
          </w:p>
        </w:tc>
      </w:tr>
      <w:tr w:rsidR="009437A3" w:rsidTr="00617937">
        <w:trPr>
          <w:trHeight w:val="414"/>
        </w:trPr>
        <w:tc>
          <w:tcPr>
            <w:tcW w:w="1753" w:type="dxa"/>
            <w:vMerge/>
            <w:tcBorders>
              <w:left w:val="single" w:sz="6" w:space="0" w:color="000001"/>
              <w:bottom w:val="single" w:sz="6" w:space="0" w:color="000001"/>
              <w:right w:val="single" w:sz="6" w:space="0" w:color="000001"/>
            </w:tcBorders>
            <w:shd w:val="clear" w:color="auto" w:fill="auto"/>
            <w:tcMar>
              <w:left w:w="107" w:type="dxa"/>
            </w:tcMar>
          </w:tcPr>
          <w:p w:rsidR="009437A3" w:rsidRDefault="009437A3">
            <w:pPr>
              <w:widowControl w:val="0"/>
              <w:spacing w:after="0" w:line="240" w:lineRule="auto"/>
              <w:rPr>
                <w:sz w:val="2"/>
                <w:szCs w:val="2"/>
              </w:rPr>
            </w:pPr>
          </w:p>
        </w:tc>
        <w:tc>
          <w:tcPr>
            <w:tcW w:w="1462"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pPr>
              <w:pStyle w:val="TableParagraph"/>
              <w:spacing w:line="270" w:lineRule="exact"/>
              <w:ind w:left="534"/>
              <w:jc w:val="left"/>
              <w:rPr>
                <w:sz w:val="24"/>
              </w:rPr>
            </w:pPr>
            <w:r>
              <w:rPr>
                <w:rFonts w:eastAsiaTheme="minorHAnsi"/>
                <w:sz w:val="24"/>
                <w:lang w:val="en-US" w:eastAsia="en-US"/>
              </w:rPr>
              <w:t>VI</w:t>
            </w:r>
          </w:p>
        </w:tc>
        <w:tc>
          <w:tcPr>
            <w:tcW w:w="98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pPr>
              <w:pStyle w:val="TableParagraph"/>
              <w:spacing w:line="270" w:lineRule="exact"/>
              <w:ind w:left="73"/>
              <w:rPr>
                <w:sz w:val="24"/>
              </w:rPr>
            </w:pPr>
            <w:r>
              <w:rPr>
                <w:rFonts w:eastAsiaTheme="minorHAnsi"/>
                <w:sz w:val="24"/>
                <w:lang w:val="en-US" w:eastAsia="en-US"/>
              </w:rPr>
              <w:t>Г</w:t>
            </w:r>
          </w:p>
        </w:tc>
        <w:tc>
          <w:tcPr>
            <w:tcW w:w="115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pPr>
              <w:pStyle w:val="TableParagraph"/>
              <w:spacing w:line="270" w:lineRule="exact"/>
              <w:ind w:left="71"/>
              <w:rPr>
                <w:sz w:val="24"/>
              </w:rPr>
            </w:pPr>
            <w:r>
              <w:rPr>
                <w:rFonts w:eastAsiaTheme="minorHAnsi"/>
                <w:sz w:val="24"/>
                <w:lang w:val="en-US" w:eastAsia="en-US"/>
              </w:rPr>
              <w:t>С</w:t>
            </w:r>
          </w:p>
        </w:tc>
        <w:tc>
          <w:tcPr>
            <w:tcW w:w="273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pPr>
              <w:pStyle w:val="TableParagraph"/>
              <w:spacing w:line="270" w:lineRule="exact"/>
              <w:ind w:left="509"/>
              <w:jc w:val="left"/>
              <w:rPr>
                <w:sz w:val="24"/>
              </w:rPr>
            </w:pPr>
            <w:r>
              <w:rPr>
                <w:rFonts w:eastAsiaTheme="minorHAnsi"/>
                <w:sz w:val="24"/>
                <w:lang w:val="en-US" w:eastAsia="en-US"/>
              </w:rPr>
              <w:t>Р(Г</w:t>
            </w:r>
            <w:r>
              <w:rPr>
                <w:rFonts w:eastAsiaTheme="minorHAnsi"/>
                <w:sz w:val="24"/>
                <w:vertAlign w:val="subscript"/>
                <w:lang w:val="en-US" w:eastAsia="en-US"/>
              </w:rPr>
              <w:t>АС</w:t>
            </w:r>
            <w:r>
              <w:rPr>
                <w:rFonts w:eastAsiaTheme="minorHAnsi"/>
                <w:sz w:val="24"/>
                <w:vertAlign w:val="superscript"/>
                <w:lang w:val="en-US" w:eastAsia="en-US"/>
              </w:rPr>
              <w:t>Г</w:t>
            </w:r>
            <w:r>
              <w:rPr>
                <w:rFonts w:eastAsiaTheme="minorHAnsi"/>
                <w:sz w:val="24"/>
                <w:lang w:val="en-US" w:eastAsia="en-US"/>
              </w:rPr>
              <w:t>)= Р(Н</w:t>
            </w:r>
            <w:r>
              <w:rPr>
                <w:rFonts w:eastAsiaTheme="minorHAnsi"/>
                <w:sz w:val="24"/>
                <w:vertAlign w:val="subscript"/>
                <w:lang w:val="en-US" w:eastAsia="en-US"/>
              </w:rPr>
              <w:t>АС</w:t>
            </w:r>
            <w:r>
              <w:rPr>
                <w:rFonts w:eastAsiaTheme="minorHAnsi"/>
                <w:sz w:val="24"/>
                <w:vertAlign w:val="superscript"/>
                <w:lang w:val="en-US" w:eastAsia="en-US"/>
              </w:rPr>
              <w:t>С</w:t>
            </w:r>
            <w:r>
              <w:rPr>
                <w:rFonts w:eastAsiaTheme="minorHAnsi"/>
                <w:sz w:val="24"/>
                <w:lang w:val="en-US" w:eastAsia="en-US"/>
              </w:rPr>
              <w:t>)</w:t>
            </w:r>
          </w:p>
        </w:tc>
        <w:tc>
          <w:tcPr>
            <w:tcW w:w="1654"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437A3" w:rsidRDefault="006F164E" w:rsidP="00162FDC">
            <w:pPr>
              <w:pStyle w:val="TableParagraph"/>
              <w:spacing w:line="284" w:lineRule="exact"/>
              <w:ind w:left="-12" w:right="265"/>
              <w:rPr>
                <w:sz w:val="16"/>
              </w:rPr>
            </w:pPr>
            <w:r>
              <w:rPr>
                <w:rFonts w:eastAsiaTheme="minorHAnsi"/>
                <w:position w:val="3"/>
                <w:sz w:val="24"/>
                <w:lang w:val="en-US" w:eastAsia="en-US"/>
              </w:rPr>
              <w:t>Р</w:t>
            </w:r>
            <w:r>
              <w:rPr>
                <w:rFonts w:eastAsiaTheme="minorHAnsi"/>
                <w:sz w:val="16"/>
                <w:lang w:val="en-US" w:eastAsia="en-US"/>
              </w:rPr>
              <w:t>ген.</w:t>
            </w:r>
            <w:r>
              <w:rPr>
                <w:rFonts w:eastAsiaTheme="minorHAnsi"/>
                <w:position w:val="3"/>
                <w:sz w:val="24"/>
                <w:lang w:val="en-US" w:eastAsia="en-US"/>
              </w:rPr>
              <w:t>= Р</w:t>
            </w:r>
            <w:r>
              <w:rPr>
                <w:rFonts w:eastAsiaTheme="minorHAnsi"/>
                <w:sz w:val="16"/>
                <w:lang w:val="en-US" w:eastAsia="en-US"/>
              </w:rPr>
              <w:t>спож.</w:t>
            </w:r>
          </w:p>
        </w:tc>
      </w:tr>
    </w:tbl>
    <w:p w:rsidR="004C3192" w:rsidRDefault="004C3192">
      <w:pPr>
        <w:pStyle w:val="Default"/>
        <w:spacing w:line="360" w:lineRule="auto"/>
        <w:ind w:firstLine="708"/>
        <w:jc w:val="both"/>
        <w:rPr>
          <w:sz w:val="28"/>
          <w:szCs w:val="28"/>
        </w:rPr>
      </w:pPr>
    </w:p>
    <w:p w:rsidR="009437A3" w:rsidRDefault="006F164E">
      <w:pPr>
        <w:pStyle w:val="Default"/>
        <w:spacing w:line="360" w:lineRule="auto"/>
        <w:ind w:firstLine="708"/>
        <w:jc w:val="both"/>
        <w:rPr>
          <w:sz w:val="28"/>
          <w:szCs w:val="28"/>
        </w:rPr>
      </w:pPr>
      <w:r>
        <w:rPr>
          <w:sz w:val="28"/>
          <w:szCs w:val="28"/>
        </w:rPr>
        <w:t>З табл. 2.5 видно, що існує всього шість можливих режимів роботи г</w:t>
      </w:r>
      <w:r>
        <w:rPr>
          <w:sz w:val="28"/>
          <w:szCs w:val="28"/>
        </w:rPr>
        <w:t>е</w:t>
      </w:r>
      <w:r>
        <w:rPr>
          <w:sz w:val="28"/>
          <w:szCs w:val="28"/>
        </w:rPr>
        <w:t>неруючого та споживаючого обладнання активного споживача як в автоно</w:t>
      </w:r>
      <w:r>
        <w:rPr>
          <w:sz w:val="28"/>
          <w:szCs w:val="28"/>
        </w:rPr>
        <w:t>м</w:t>
      </w:r>
      <w:r>
        <w:rPr>
          <w:sz w:val="28"/>
          <w:szCs w:val="28"/>
        </w:rPr>
        <w:t>ному режимі, так і при взаємод ії із мережею. Детальніший аналіз взаємодії та розрахунок режимів роботи представлено в додатку В.</w:t>
      </w:r>
    </w:p>
    <w:p w:rsidR="009437A3" w:rsidRDefault="006F164E">
      <w:pPr>
        <w:pStyle w:val="Default"/>
        <w:spacing w:line="360" w:lineRule="auto"/>
        <w:ind w:firstLine="708"/>
        <w:jc w:val="both"/>
        <w:rPr>
          <w:sz w:val="28"/>
          <w:szCs w:val="28"/>
        </w:rPr>
      </w:pPr>
      <w:r>
        <w:rPr>
          <w:noProof/>
        </w:rPr>
        <w:lastRenderedPageBreak/>
        <w:drawing>
          <wp:inline distT="0" distB="0" distL="19050" distR="9525">
            <wp:extent cx="5248275" cy="3571875"/>
            <wp:effectExtent l="19050" t="0" r="9525"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pic:cNvPicPr>
                      <a:picLocks noChangeAspect="1" noChangeArrowheads="1"/>
                    </pic:cNvPicPr>
                  </pic:nvPicPr>
                  <pic:blipFill>
                    <a:blip r:embed="rId25"/>
                    <a:stretch>
                      <a:fillRect/>
                    </a:stretch>
                  </pic:blipFill>
                  <pic:spPr bwMode="auto">
                    <a:xfrm>
                      <a:off x="0" y="0"/>
                      <a:ext cx="5248275" cy="3571875"/>
                    </a:xfrm>
                    <a:prstGeom prst="rect">
                      <a:avLst/>
                    </a:prstGeom>
                  </pic:spPr>
                </pic:pic>
              </a:graphicData>
            </a:graphic>
          </wp:inline>
        </w:drawing>
      </w:r>
    </w:p>
    <w:p w:rsidR="009437A3" w:rsidRDefault="006F164E" w:rsidP="00617937">
      <w:pPr>
        <w:pStyle w:val="Default"/>
        <w:spacing w:line="360" w:lineRule="auto"/>
        <w:ind w:firstLine="708"/>
        <w:jc w:val="center"/>
        <w:rPr>
          <w:sz w:val="28"/>
          <w:szCs w:val="28"/>
        </w:rPr>
      </w:pPr>
      <w:r>
        <w:rPr>
          <w:sz w:val="28"/>
          <w:szCs w:val="28"/>
        </w:rPr>
        <w:t>Рис. 2.9. Взаємодія обладнання АС між собою</w:t>
      </w:r>
    </w:p>
    <w:p w:rsidR="009437A3" w:rsidRDefault="006F164E">
      <w:pPr>
        <w:pStyle w:val="Default"/>
        <w:spacing w:line="360" w:lineRule="auto"/>
        <w:ind w:firstLine="708"/>
        <w:jc w:val="both"/>
        <w:rPr>
          <w:sz w:val="28"/>
          <w:szCs w:val="28"/>
        </w:rPr>
      </w:pPr>
      <w:r>
        <w:rPr>
          <w:sz w:val="28"/>
          <w:szCs w:val="28"/>
        </w:rPr>
        <w:t>На рис. 2.9 для загального випадку показано варіант взаємодії обла</w:t>
      </w:r>
      <w:r>
        <w:rPr>
          <w:sz w:val="28"/>
          <w:szCs w:val="28"/>
        </w:rPr>
        <w:t>д</w:t>
      </w:r>
      <w:r>
        <w:rPr>
          <w:sz w:val="28"/>
          <w:szCs w:val="28"/>
        </w:rPr>
        <w:t>нання активного споживача, який володіє власними джерелами розосередж</w:t>
      </w:r>
      <w:r>
        <w:rPr>
          <w:sz w:val="28"/>
          <w:szCs w:val="28"/>
        </w:rPr>
        <w:t>е</w:t>
      </w:r>
      <w:r>
        <w:rPr>
          <w:sz w:val="28"/>
          <w:szCs w:val="28"/>
        </w:rPr>
        <w:t>ної генерації, накопичувачами енергії, системою керування навантаженням і власне самим навантаженням. Для більш ефективної роботи власного обла</w:t>
      </w:r>
      <w:r>
        <w:rPr>
          <w:sz w:val="28"/>
          <w:szCs w:val="28"/>
        </w:rPr>
        <w:t>д</w:t>
      </w:r>
      <w:r>
        <w:rPr>
          <w:sz w:val="28"/>
          <w:szCs w:val="28"/>
        </w:rPr>
        <w:t>нання активного споживача, а також для більш вигідної взаємодії самого а</w:t>
      </w:r>
      <w:r>
        <w:rPr>
          <w:sz w:val="28"/>
          <w:szCs w:val="28"/>
        </w:rPr>
        <w:t>к</w:t>
      </w:r>
      <w:r>
        <w:rPr>
          <w:sz w:val="28"/>
          <w:szCs w:val="28"/>
        </w:rPr>
        <w:t>тивного споживача із системою енергопостачання та іншими як активними, так і звичайними споживачами енергії, а також з метою зменшення навант</w:t>
      </w:r>
      <w:r>
        <w:rPr>
          <w:sz w:val="28"/>
          <w:szCs w:val="28"/>
        </w:rPr>
        <w:t>а</w:t>
      </w:r>
      <w:r>
        <w:rPr>
          <w:sz w:val="28"/>
          <w:szCs w:val="28"/>
        </w:rPr>
        <w:t>жень на інформаційні канали зв’язку доцільно розглядати можливість ств</w:t>
      </w:r>
      <w:r>
        <w:rPr>
          <w:sz w:val="28"/>
          <w:szCs w:val="28"/>
        </w:rPr>
        <w:t>о</w:t>
      </w:r>
      <w:r>
        <w:rPr>
          <w:sz w:val="28"/>
          <w:szCs w:val="28"/>
        </w:rPr>
        <w:t>рення відповідної системи керування обладнанням активного споживача.</w:t>
      </w:r>
    </w:p>
    <w:p w:rsidR="009437A3" w:rsidRDefault="009437A3">
      <w:pPr>
        <w:pStyle w:val="Default"/>
        <w:spacing w:line="360" w:lineRule="auto"/>
        <w:jc w:val="both"/>
        <w:rPr>
          <w:sz w:val="28"/>
          <w:szCs w:val="28"/>
        </w:rPr>
      </w:pPr>
    </w:p>
    <w:p w:rsidR="009437A3" w:rsidRDefault="00617937" w:rsidP="00617937">
      <w:pPr>
        <w:pStyle w:val="Default"/>
        <w:spacing w:line="360" w:lineRule="auto"/>
        <w:ind w:firstLine="567"/>
        <w:jc w:val="both"/>
        <w:rPr>
          <w:sz w:val="28"/>
          <w:szCs w:val="28"/>
        </w:rPr>
      </w:pPr>
      <w:r>
        <w:rPr>
          <w:sz w:val="28"/>
          <w:szCs w:val="28"/>
        </w:rPr>
        <w:t xml:space="preserve">На </w:t>
      </w:r>
      <w:r w:rsidR="006F164E">
        <w:rPr>
          <w:sz w:val="28"/>
          <w:szCs w:val="28"/>
        </w:rPr>
        <w:t>рис. 2.10 зображено приклад такої системи керування із відповідними зв’язками між обладнанням, потоками енергії, потоками інформації та кер</w:t>
      </w:r>
      <w:r w:rsidR="006F164E">
        <w:rPr>
          <w:sz w:val="28"/>
          <w:szCs w:val="28"/>
        </w:rPr>
        <w:t>у</w:t>
      </w:r>
      <w:r w:rsidR="006F164E">
        <w:rPr>
          <w:sz w:val="28"/>
          <w:szCs w:val="28"/>
        </w:rPr>
        <w:t>ючих впливів.</w:t>
      </w:r>
    </w:p>
    <w:p w:rsidR="009437A3" w:rsidRDefault="006F164E" w:rsidP="00617937">
      <w:pPr>
        <w:pStyle w:val="Default"/>
        <w:spacing w:line="360" w:lineRule="auto"/>
        <w:ind w:left="567"/>
        <w:jc w:val="both"/>
        <w:rPr>
          <w:sz w:val="28"/>
          <w:szCs w:val="28"/>
        </w:rPr>
      </w:pPr>
      <w:r>
        <w:rPr>
          <w:noProof/>
        </w:rPr>
        <w:lastRenderedPageBreak/>
        <w:drawing>
          <wp:inline distT="0" distB="0" distL="19050" distR="9525">
            <wp:extent cx="5514975" cy="3962400"/>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7"/>
                    <pic:cNvPicPr>
                      <a:picLocks noChangeAspect="1" noChangeArrowheads="1"/>
                    </pic:cNvPicPr>
                  </pic:nvPicPr>
                  <pic:blipFill>
                    <a:blip r:embed="rId26"/>
                    <a:stretch>
                      <a:fillRect/>
                    </a:stretch>
                  </pic:blipFill>
                  <pic:spPr bwMode="auto">
                    <a:xfrm>
                      <a:off x="0" y="0"/>
                      <a:ext cx="5514975" cy="3962400"/>
                    </a:xfrm>
                    <a:prstGeom prst="rect">
                      <a:avLst/>
                    </a:prstGeom>
                  </pic:spPr>
                </pic:pic>
              </a:graphicData>
            </a:graphic>
          </wp:inline>
        </w:drawing>
      </w:r>
    </w:p>
    <w:p w:rsidR="00617937" w:rsidRDefault="006F164E" w:rsidP="00617937">
      <w:pPr>
        <w:pStyle w:val="Default"/>
        <w:spacing w:line="360" w:lineRule="auto"/>
        <w:ind w:left="1418" w:hanging="992"/>
        <w:jc w:val="center"/>
        <w:rPr>
          <w:sz w:val="28"/>
          <w:szCs w:val="28"/>
        </w:rPr>
      </w:pPr>
      <w:r>
        <w:rPr>
          <w:sz w:val="28"/>
          <w:szCs w:val="28"/>
        </w:rPr>
        <w:t>Рис. 2.10. Взаємодія обладнання активного споживача та</w:t>
      </w:r>
    </w:p>
    <w:p w:rsidR="009437A3" w:rsidRDefault="006F164E" w:rsidP="00617937">
      <w:pPr>
        <w:pStyle w:val="Default"/>
        <w:spacing w:line="360" w:lineRule="auto"/>
        <w:ind w:left="1418" w:hanging="992"/>
        <w:jc w:val="center"/>
        <w:rPr>
          <w:sz w:val="28"/>
          <w:szCs w:val="28"/>
        </w:rPr>
      </w:pPr>
      <w:r>
        <w:rPr>
          <w:sz w:val="28"/>
          <w:szCs w:val="28"/>
        </w:rPr>
        <w:t>інтелектуальної системи керування «Активний споживач»</w:t>
      </w:r>
    </w:p>
    <w:p w:rsidR="009437A3" w:rsidRDefault="006F164E">
      <w:pPr>
        <w:pStyle w:val="Default"/>
        <w:spacing w:line="360" w:lineRule="auto"/>
        <w:ind w:firstLine="708"/>
        <w:jc w:val="both"/>
        <w:rPr>
          <w:sz w:val="28"/>
          <w:szCs w:val="28"/>
        </w:rPr>
      </w:pPr>
      <w:r>
        <w:rPr>
          <w:sz w:val="28"/>
          <w:szCs w:val="28"/>
        </w:rPr>
        <w:t>На рисунках 1.10 та використано наступні позначення: 1 – навантаже</w:t>
      </w:r>
      <w:r>
        <w:rPr>
          <w:sz w:val="28"/>
          <w:szCs w:val="28"/>
        </w:rPr>
        <w:t>н</w:t>
      </w:r>
      <w:r>
        <w:rPr>
          <w:sz w:val="28"/>
          <w:szCs w:val="28"/>
        </w:rPr>
        <w:t>ня (Н); 2 – джерела РГ; 3 – акумуляторна батарея (АБ); 4 – система керування навантаженням (СКН); 5 – система керування «Активний споживач»; 6 – си</w:t>
      </w:r>
      <w:r>
        <w:rPr>
          <w:sz w:val="28"/>
          <w:szCs w:val="28"/>
        </w:rPr>
        <w:t>с</w:t>
      </w:r>
      <w:r>
        <w:rPr>
          <w:sz w:val="28"/>
          <w:szCs w:val="28"/>
        </w:rPr>
        <w:t>темний оператор; 7 – мережа енергопостачання; 8 – інший активний спож</w:t>
      </w:r>
      <w:r>
        <w:rPr>
          <w:sz w:val="28"/>
          <w:szCs w:val="28"/>
        </w:rPr>
        <w:t>и</w:t>
      </w:r>
      <w:r>
        <w:rPr>
          <w:sz w:val="28"/>
          <w:szCs w:val="28"/>
        </w:rPr>
        <w:t xml:space="preserve">вач (АС 2); 9 – система керування «Об’єднання споживачів (вищого рівня)»; </w:t>
      </w:r>
      <w:r>
        <w:rPr>
          <w:i/>
          <w:iCs/>
          <w:sz w:val="28"/>
          <w:szCs w:val="28"/>
        </w:rPr>
        <w:t xml:space="preserve">Pv </w:t>
      </w:r>
      <w:r>
        <w:rPr>
          <w:sz w:val="28"/>
          <w:szCs w:val="28"/>
        </w:rPr>
        <w:t xml:space="preserve">– прямий зв’язок; </w:t>
      </w:r>
      <w:r>
        <w:rPr>
          <w:i/>
          <w:iCs/>
          <w:sz w:val="28"/>
          <w:szCs w:val="28"/>
        </w:rPr>
        <w:t xml:space="preserve">Is </w:t>
      </w:r>
      <w:r>
        <w:rPr>
          <w:sz w:val="28"/>
          <w:szCs w:val="28"/>
        </w:rPr>
        <w:t xml:space="preserve">– інформаційний зв’язок; </w:t>
      </w:r>
      <w:r>
        <w:rPr>
          <w:i/>
          <w:iCs/>
          <w:sz w:val="28"/>
          <w:szCs w:val="28"/>
        </w:rPr>
        <w:t>Ks</w:t>
      </w:r>
      <w:r>
        <w:rPr>
          <w:sz w:val="28"/>
          <w:szCs w:val="28"/>
        </w:rPr>
        <w:t>– керуючі сигнали. Пр</w:t>
      </w:r>
      <w:r>
        <w:rPr>
          <w:sz w:val="28"/>
          <w:szCs w:val="28"/>
        </w:rPr>
        <w:t>о</w:t>
      </w:r>
      <w:r>
        <w:rPr>
          <w:sz w:val="28"/>
          <w:szCs w:val="28"/>
        </w:rPr>
        <w:t>ведений аналіз можливих режимів роботи активного споживача дасть змогу розробити оптимізаційну модель роботи активного споживача, а в подал</w:t>
      </w:r>
      <w:r>
        <w:rPr>
          <w:sz w:val="28"/>
          <w:szCs w:val="28"/>
        </w:rPr>
        <w:t>ь</w:t>
      </w:r>
      <w:r>
        <w:rPr>
          <w:sz w:val="28"/>
          <w:szCs w:val="28"/>
        </w:rPr>
        <w:t>шому розробити алгоритми роботи системи керування активним споживачем.</w:t>
      </w:r>
    </w:p>
    <w:p w:rsidR="009437A3" w:rsidRDefault="009437A3" w:rsidP="00617937">
      <w:pPr>
        <w:pStyle w:val="Default"/>
        <w:spacing w:line="360" w:lineRule="auto"/>
        <w:jc w:val="both"/>
        <w:rPr>
          <w:sz w:val="28"/>
          <w:szCs w:val="28"/>
        </w:rPr>
      </w:pPr>
    </w:p>
    <w:p w:rsidR="004C3192" w:rsidRDefault="004C3192" w:rsidP="00617937">
      <w:pPr>
        <w:pStyle w:val="Default"/>
        <w:spacing w:line="360" w:lineRule="auto"/>
        <w:jc w:val="both"/>
        <w:rPr>
          <w:sz w:val="28"/>
          <w:szCs w:val="28"/>
        </w:rPr>
      </w:pPr>
    </w:p>
    <w:p w:rsidR="004C3192" w:rsidRDefault="004C3192" w:rsidP="00617937">
      <w:pPr>
        <w:pStyle w:val="Default"/>
        <w:spacing w:line="360" w:lineRule="auto"/>
        <w:jc w:val="both"/>
        <w:rPr>
          <w:sz w:val="28"/>
          <w:szCs w:val="28"/>
        </w:rPr>
      </w:pPr>
    </w:p>
    <w:p w:rsidR="004C3192" w:rsidRDefault="004C3192" w:rsidP="00617937">
      <w:pPr>
        <w:pStyle w:val="Default"/>
        <w:spacing w:line="360" w:lineRule="auto"/>
        <w:jc w:val="both"/>
        <w:rPr>
          <w:sz w:val="28"/>
          <w:szCs w:val="28"/>
        </w:rPr>
      </w:pPr>
    </w:p>
    <w:p w:rsidR="009437A3" w:rsidRDefault="006F164E" w:rsidP="004C3192">
      <w:pPr>
        <w:pStyle w:val="Default"/>
        <w:spacing w:line="360" w:lineRule="auto"/>
        <w:ind w:left="567"/>
        <w:rPr>
          <w:bCs/>
          <w:sz w:val="28"/>
          <w:szCs w:val="28"/>
        </w:rPr>
      </w:pPr>
      <w:r>
        <w:rPr>
          <w:bCs/>
          <w:sz w:val="28"/>
          <w:szCs w:val="28"/>
        </w:rPr>
        <w:lastRenderedPageBreak/>
        <w:t>2.4. Оптимізація режимів роботи активного споживача.</w:t>
      </w:r>
    </w:p>
    <w:p w:rsidR="009437A3" w:rsidRDefault="006F164E" w:rsidP="004C3192">
      <w:pPr>
        <w:pStyle w:val="Default"/>
        <w:spacing w:line="360" w:lineRule="auto"/>
        <w:ind w:firstLine="708"/>
        <w:jc w:val="both"/>
        <w:rPr>
          <w:sz w:val="28"/>
          <w:szCs w:val="28"/>
        </w:rPr>
      </w:pPr>
      <w:r>
        <w:rPr>
          <w:sz w:val="28"/>
          <w:szCs w:val="28"/>
        </w:rPr>
        <w:t>Для забезпечення ефективності та рентабельності функціонування о</w:t>
      </w:r>
      <w:r>
        <w:rPr>
          <w:sz w:val="28"/>
          <w:szCs w:val="28"/>
        </w:rPr>
        <w:t>б</w:t>
      </w:r>
      <w:r>
        <w:rPr>
          <w:sz w:val="28"/>
          <w:szCs w:val="28"/>
        </w:rPr>
        <w:t>ладнання активного споживача, зокрема джерел розосередженої генерації та систем керування навантаженням, особливо актуальними є питання організ</w:t>
      </w:r>
      <w:r>
        <w:rPr>
          <w:sz w:val="28"/>
          <w:szCs w:val="28"/>
        </w:rPr>
        <w:t>а</w:t>
      </w:r>
      <w:r>
        <w:rPr>
          <w:sz w:val="28"/>
          <w:szCs w:val="28"/>
        </w:rPr>
        <w:t>ції планування і оперативного («інтелектуального») керування режимами ї</w:t>
      </w:r>
      <w:r>
        <w:rPr>
          <w:sz w:val="28"/>
          <w:szCs w:val="28"/>
        </w:rPr>
        <w:t>х</w:t>
      </w:r>
      <w:r>
        <w:rPr>
          <w:sz w:val="28"/>
          <w:szCs w:val="28"/>
        </w:rPr>
        <w:t>ньої роботи. Внаслідок нестабільного виробітку електроенергії джерелами розосередженої генерації, через стохастичний характер більшості типів ві</w:t>
      </w:r>
      <w:r>
        <w:rPr>
          <w:sz w:val="28"/>
          <w:szCs w:val="28"/>
        </w:rPr>
        <w:t>д</w:t>
      </w:r>
      <w:r>
        <w:rPr>
          <w:sz w:val="28"/>
          <w:szCs w:val="28"/>
        </w:rPr>
        <w:t>новлюваних джерел енергії, можливості коригування режимів роботи елек</w:t>
      </w:r>
      <w:r>
        <w:rPr>
          <w:sz w:val="28"/>
          <w:szCs w:val="28"/>
        </w:rPr>
        <w:t>т</w:t>
      </w:r>
      <w:r>
        <w:rPr>
          <w:sz w:val="28"/>
          <w:szCs w:val="28"/>
        </w:rPr>
        <w:t>ромереж, якими відбувається транспортування електроенергії від активного споживача або до нього, є дещо обмеженими.</w:t>
      </w:r>
    </w:p>
    <w:p w:rsidR="009437A3" w:rsidRDefault="006F164E">
      <w:pPr>
        <w:pStyle w:val="Default"/>
        <w:spacing w:line="360" w:lineRule="auto"/>
        <w:ind w:firstLine="708"/>
        <w:jc w:val="both"/>
        <w:rPr>
          <w:sz w:val="28"/>
          <w:szCs w:val="28"/>
        </w:rPr>
      </w:pPr>
      <w:r>
        <w:rPr>
          <w:sz w:val="28"/>
          <w:szCs w:val="28"/>
        </w:rPr>
        <w:t>Однією з проблем побудови інтелектуальних розподільних мереж є і проблема оптимальної роботи на основі нових алгоритмів функціонування та керування інтелектуальною мережею, нового обладнання та програмно-апаратного забезпечення, яке виконуватиме таке керування. Визначення п</w:t>
      </w:r>
      <w:r>
        <w:rPr>
          <w:sz w:val="28"/>
          <w:szCs w:val="28"/>
        </w:rPr>
        <w:t>а</w:t>
      </w:r>
      <w:r>
        <w:rPr>
          <w:sz w:val="28"/>
          <w:szCs w:val="28"/>
        </w:rPr>
        <w:t>раметрів режиму та параметрів основного обладнання дасть змогу провести аналіз основних оцінюваних величин на основі критеріїв оптимальності, а порівняння цих величин дозволить вибрати найбільш оптимальний режим роботи розподільної мережі та обладнання споживачів із найбільшою виг</w:t>
      </w:r>
      <w:r>
        <w:rPr>
          <w:sz w:val="28"/>
          <w:szCs w:val="28"/>
        </w:rPr>
        <w:t>о</w:t>
      </w:r>
      <w:r>
        <w:rPr>
          <w:sz w:val="28"/>
          <w:szCs w:val="28"/>
        </w:rPr>
        <w:t>дою для кожного з учасників</w:t>
      </w:r>
      <w:r w:rsidR="00AF4260">
        <w:rPr>
          <w:sz w:val="28"/>
          <w:szCs w:val="28"/>
          <w:lang w:val="en-US"/>
        </w:rPr>
        <w:t>[</w:t>
      </w:r>
      <w:r w:rsidR="00AF4260">
        <w:rPr>
          <w:sz w:val="28"/>
          <w:szCs w:val="28"/>
        </w:rPr>
        <w:t>17</w:t>
      </w:r>
      <w:r w:rsidR="00AF4260">
        <w:rPr>
          <w:sz w:val="28"/>
          <w:szCs w:val="28"/>
          <w:lang w:val="en-US"/>
        </w:rPr>
        <w:t>]</w:t>
      </w:r>
      <w:r>
        <w:rPr>
          <w:sz w:val="28"/>
          <w:szCs w:val="28"/>
        </w:rPr>
        <w:t>. Залежно від рівня енергопостачальної си</w:t>
      </w:r>
      <w:r>
        <w:rPr>
          <w:sz w:val="28"/>
          <w:szCs w:val="28"/>
        </w:rPr>
        <w:t>с</w:t>
      </w:r>
      <w:r>
        <w:rPr>
          <w:sz w:val="28"/>
          <w:szCs w:val="28"/>
        </w:rPr>
        <w:t>теми куди інтегрований активний споживач, можуть відрізнятися його мо</w:t>
      </w:r>
      <w:r>
        <w:rPr>
          <w:sz w:val="28"/>
          <w:szCs w:val="28"/>
        </w:rPr>
        <w:t>ж</w:t>
      </w:r>
      <w:r>
        <w:rPr>
          <w:sz w:val="28"/>
          <w:szCs w:val="28"/>
        </w:rPr>
        <w:t>ливості та вигоди, які можуть отримувати всі учасники взаємодії.</w:t>
      </w:r>
    </w:p>
    <w:p w:rsidR="009437A3" w:rsidRDefault="006F164E">
      <w:pPr>
        <w:pStyle w:val="Default"/>
        <w:spacing w:line="360" w:lineRule="auto"/>
        <w:ind w:firstLine="708"/>
        <w:jc w:val="both"/>
        <w:rPr>
          <w:sz w:val="28"/>
          <w:szCs w:val="28"/>
        </w:rPr>
      </w:pPr>
      <w:r>
        <w:rPr>
          <w:sz w:val="28"/>
          <w:szCs w:val="28"/>
        </w:rPr>
        <w:t>У випадку реалізації електропостачання за двосторонніми договорами за участі РГ та НВДЕ, коли вони працюють паралельно із мережею, постає питання узгодження їх роботи з енергосистемою, від якої здійснюється централізоване живлення. Це стає обов’язковим, коли встановлена поту</w:t>
      </w:r>
      <w:r>
        <w:rPr>
          <w:sz w:val="28"/>
          <w:szCs w:val="28"/>
        </w:rPr>
        <w:t>ж</w:t>
      </w:r>
      <w:r>
        <w:rPr>
          <w:sz w:val="28"/>
          <w:szCs w:val="28"/>
        </w:rPr>
        <w:t>ність НВДЕ в електромережі складає суттєву частку від сумарного навант</w:t>
      </w:r>
      <w:r>
        <w:rPr>
          <w:sz w:val="28"/>
          <w:szCs w:val="28"/>
        </w:rPr>
        <w:t>а</w:t>
      </w:r>
      <w:r>
        <w:rPr>
          <w:sz w:val="28"/>
          <w:szCs w:val="28"/>
        </w:rPr>
        <w:t xml:space="preserve">ження (від 20%). У цьому випадку її доцільно розглядати як ЛЕС </w:t>
      </w:r>
    </w:p>
    <w:p w:rsidR="009437A3" w:rsidRDefault="006F164E">
      <w:pPr>
        <w:pStyle w:val="Default"/>
        <w:spacing w:line="360" w:lineRule="auto"/>
        <w:ind w:firstLine="708"/>
        <w:jc w:val="both"/>
        <w:rPr>
          <w:sz w:val="28"/>
          <w:szCs w:val="28"/>
        </w:rPr>
      </w:pPr>
      <w:r>
        <w:rPr>
          <w:sz w:val="28"/>
          <w:szCs w:val="28"/>
        </w:rPr>
        <w:lastRenderedPageBreak/>
        <w:t>Інтеграція джерел розосередженої генерації та формування інтелекту</w:t>
      </w:r>
      <w:r>
        <w:rPr>
          <w:sz w:val="28"/>
          <w:szCs w:val="28"/>
        </w:rPr>
        <w:t>а</w:t>
      </w:r>
      <w:r>
        <w:rPr>
          <w:sz w:val="28"/>
          <w:szCs w:val="28"/>
        </w:rPr>
        <w:t>льних розподільних електричних мереж, керування яких здійснюється за н</w:t>
      </w:r>
      <w:r>
        <w:rPr>
          <w:sz w:val="28"/>
          <w:szCs w:val="28"/>
        </w:rPr>
        <w:t>о</w:t>
      </w:r>
      <w:r>
        <w:rPr>
          <w:sz w:val="28"/>
          <w:szCs w:val="28"/>
        </w:rPr>
        <w:t>вими ефективними алгоритмами, які враховують появу нових елементів, дасть змогу: 1) підключати додаткових споживачів без збільшення пропус</w:t>
      </w:r>
      <w:r>
        <w:rPr>
          <w:sz w:val="28"/>
          <w:szCs w:val="28"/>
        </w:rPr>
        <w:t>к</w:t>
      </w:r>
      <w:r>
        <w:rPr>
          <w:sz w:val="28"/>
          <w:szCs w:val="28"/>
        </w:rPr>
        <w:t>ної спроможності силових трансформаторів головних знижувальних підста</w:t>
      </w:r>
      <w:r>
        <w:rPr>
          <w:sz w:val="28"/>
          <w:szCs w:val="28"/>
        </w:rPr>
        <w:t>н</w:t>
      </w:r>
      <w:r>
        <w:rPr>
          <w:sz w:val="28"/>
          <w:szCs w:val="28"/>
        </w:rPr>
        <w:t>цій (ГЗП) і ліній (зараз із цим мають проблеми великі міста); 2) включити споживачів до активної участі в роботі системи електропостачання; 3) збіл</w:t>
      </w:r>
      <w:r>
        <w:rPr>
          <w:sz w:val="28"/>
          <w:szCs w:val="28"/>
        </w:rPr>
        <w:t>ь</w:t>
      </w:r>
      <w:r>
        <w:rPr>
          <w:sz w:val="28"/>
          <w:szCs w:val="28"/>
        </w:rPr>
        <w:t>шувати виробничі потужності споживачів без збільшення споживання із зо</w:t>
      </w:r>
      <w:r>
        <w:rPr>
          <w:sz w:val="28"/>
          <w:szCs w:val="28"/>
        </w:rPr>
        <w:t>в</w:t>
      </w:r>
      <w:r>
        <w:rPr>
          <w:sz w:val="28"/>
          <w:szCs w:val="28"/>
        </w:rPr>
        <w:t>нішньої живлячої мережі; 4) покращити техніко-економічну ефективність систем електропостачання як самих споживачів, так і мережевих компаній; 5) підвищити стійкість та надійність систем електропостачання споживачів при зниженні напруги в мережі; 6) створити можливість споживачам продавати надлишкову електроенергію та надавати додаткові послуги для мережі еле</w:t>
      </w:r>
      <w:r>
        <w:rPr>
          <w:sz w:val="28"/>
          <w:szCs w:val="28"/>
        </w:rPr>
        <w:t>к</w:t>
      </w:r>
      <w:r>
        <w:rPr>
          <w:sz w:val="28"/>
          <w:szCs w:val="28"/>
        </w:rPr>
        <w:t>тропостачання, наслідком чого буде отримання додаткового прибутку.</w:t>
      </w:r>
    </w:p>
    <w:p w:rsidR="009437A3" w:rsidRDefault="006F164E">
      <w:pPr>
        <w:pStyle w:val="Default"/>
        <w:spacing w:line="360" w:lineRule="auto"/>
        <w:ind w:firstLine="708"/>
        <w:jc w:val="both"/>
        <w:rPr>
          <w:sz w:val="28"/>
          <w:szCs w:val="28"/>
        </w:rPr>
      </w:pPr>
      <w:r>
        <w:rPr>
          <w:sz w:val="28"/>
          <w:szCs w:val="28"/>
        </w:rPr>
        <w:t>В табл. 2.7 наведено вигоди, які отримує активний споживач та вигоди, в яких зацікавлений і активний споживач, і системний оператор залежно від рівня, на якому інтегруються джерела РГ та НВДЕ, або інше обладнання а</w:t>
      </w:r>
      <w:r>
        <w:rPr>
          <w:sz w:val="28"/>
          <w:szCs w:val="28"/>
        </w:rPr>
        <w:t>к</w:t>
      </w:r>
      <w:r>
        <w:rPr>
          <w:sz w:val="28"/>
          <w:szCs w:val="28"/>
        </w:rPr>
        <w:t>тивного споживача.</w:t>
      </w:r>
    </w:p>
    <w:p w:rsidR="009437A3" w:rsidRDefault="006F164E">
      <w:pPr>
        <w:pStyle w:val="Default"/>
        <w:spacing w:line="360" w:lineRule="auto"/>
        <w:ind w:firstLine="708"/>
        <w:jc w:val="both"/>
        <w:rPr>
          <w:sz w:val="28"/>
          <w:szCs w:val="28"/>
        </w:rPr>
      </w:pPr>
      <w:r>
        <w:rPr>
          <w:sz w:val="28"/>
          <w:szCs w:val="28"/>
        </w:rPr>
        <w:t>Зв'язок та взаємодія між активними споживачами можуть відбуватися кількома способами: 1) через систему керування «Активний споживач вищ</w:t>
      </w:r>
      <w:r>
        <w:rPr>
          <w:sz w:val="28"/>
          <w:szCs w:val="28"/>
        </w:rPr>
        <w:t>о</w:t>
      </w:r>
      <w:r>
        <w:rPr>
          <w:sz w:val="28"/>
          <w:szCs w:val="28"/>
        </w:rPr>
        <w:t>го рівня» (на рис. 2.12 взаємодія між АС1 та АС2); 2) безпосередньо.</w:t>
      </w:r>
    </w:p>
    <w:p w:rsidR="009437A3" w:rsidRDefault="006F164E">
      <w:pPr>
        <w:pStyle w:val="Default"/>
        <w:spacing w:line="360" w:lineRule="auto"/>
        <w:ind w:firstLine="708"/>
        <w:jc w:val="both"/>
        <w:rPr>
          <w:sz w:val="28"/>
          <w:szCs w:val="28"/>
        </w:rPr>
      </w:pPr>
      <w:r>
        <w:rPr>
          <w:sz w:val="28"/>
          <w:szCs w:val="28"/>
        </w:rPr>
        <w:t>Можливими є такі варіанти: 1) прямий енергетичний зв'язок та пряма взаємодія на рівні власних систем керування активним споживачем; 2) пр</w:t>
      </w:r>
      <w:r>
        <w:rPr>
          <w:sz w:val="28"/>
          <w:szCs w:val="28"/>
        </w:rPr>
        <w:t>я</w:t>
      </w:r>
      <w:r>
        <w:rPr>
          <w:sz w:val="28"/>
          <w:szCs w:val="28"/>
        </w:rPr>
        <w:t>мий енергетичний зв'язок та взаємодія на інформаційному рівня через сист</w:t>
      </w:r>
      <w:r>
        <w:rPr>
          <w:sz w:val="28"/>
          <w:szCs w:val="28"/>
        </w:rPr>
        <w:t>е</w:t>
      </w:r>
      <w:r>
        <w:rPr>
          <w:sz w:val="28"/>
          <w:szCs w:val="28"/>
        </w:rPr>
        <w:t>му керування вищого рівня; 3) прямий інформаційний зв'язок та взаємодія через мережу енергопостачання; 4) зв'язок активних споживачів через сист</w:t>
      </w:r>
      <w:r>
        <w:rPr>
          <w:sz w:val="28"/>
          <w:szCs w:val="28"/>
        </w:rPr>
        <w:t>е</w:t>
      </w:r>
      <w:r>
        <w:rPr>
          <w:sz w:val="28"/>
          <w:szCs w:val="28"/>
        </w:rPr>
        <w:t>му керування вищого рівня та взаємодія через мережу енергопостачання.</w:t>
      </w:r>
    </w:p>
    <w:p w:rsidR="009437A3" w:rsidRDefault="009437A3" w:rsidP="00617937">
      <w:pPr>
        <w:pStyle w:val="Default"/>
        <w:spacing w:line="360" w:lineRule="auto"/>
        <w:rPr>
          <w:sz w:val="28"/>
          <w:szCs w:val="28"/>
        </w:rPr>
      </w:pPr>
    </w:p>
    <w:p w:rsidR="009437A3" w:rsidRDefault="006F164E">
      <w:pPr>
        <w:pStyle w:val="Default"/>
        <w:spacing w:line="360" w:lineRule="auto"/>
        <w:ind w:left="284" w:hanging="1"/>
        <w:rPr>
          <w:sz w:val="28"/>
          <w:szCs w:val="28"/>
        </w:rPr>
      </w:pPr>
      <w:r>
        <w:rPr>
          <w:sz w:val="28"/>
          <w:szCs w:val="28"/>
        </w:rPr>
        <w:lastRenderedPageBreak/>
        <w:t>Таблиця 2.7. Аналіз переваг що отримує споживач та системний оператор</w:t>
      </w:r>
    </w:p>
    <w:tbl>
      <w:tblPr>
        <w:tblStyle w:val="af5"/>
        <w:tblW w:w="9691" w:type="dxa"/>
        <w:tblLook w:val="04A0"/>
      </w:tblPr>
      <w:tblGrid>
        <w:gridCol w:w="1748"/>
        <w:gridCol w:w="4456"/>
        <w:gridCol w:w="3487"/>
      </w:tblGrid>
      <w:tr w:rsidR="009437A3">
        <w:trPr>
          <w:trHeight w:val="405"/>
        </w:trPr>
        <w:tc>
          <w:tcPr>
            <w:tcW w:w="1748" w:type="dxa"/>
            <w:vMerge w:val="restart"/>
            <w:shd w:val="clear" w:color="auto" w:fill="auto"/>
            <w:tcMar>
              <w:left w:w="108" w:type="dxa"/>
            </w:tcMar>
          </w:tcPr>
          <w:p w:rsidR="009437A3" w:rsidRDefault="006F164E">
            <w:pPr>
              <w:pStyle w:val="Default"/>
              <w:spacing w:line="360" w:lineRule="auto"/>
              <w:jc w:val="both"/>
              <w:rPr>
                <w:sz w:val="28"/>
                <w:szCs w:val="28"/>
              </w:rPr>
            </w:pPr>
            <w:r>
              <w:rPr>
                <w:sz w:val="28"/>
                <w:szCs w:val="28"/>
              </w:rPr>
              <w:t>Рівень</w:t>
            </w:r>
          </w:p>
        </w:tc>
        <w:tc>
          <w:tcPr>
            <w:tcW w:w="7943" w:type="dxa"/>
            <w:gridSpan w:val="2"/>
            <w:tcBorders>
              <w:bottom w:val="single" w:sz="4" w:space="0" w:color="00000A"/>
            </w:tcBorders>
            <w:shd w:val="clear" w:color="auto" w:fill="auto"/>
            <w:tcMar>
              <w:left w:w="108" w:type="dxa"/>
            </w:tcMar>
          </w:tcPr>
          <w:p w:rsidR="009437A3" w:rsidRDefault="006F164E">
            <w:pPr>
              <w:pStyle w:val="Default"/>
              <w:jc w:val="center"/>
              <w:rPr>
                <w:sz w:val="28"/>
                <w:szCs w:val="28"/>
              </w:rPr>
            </w:pPr>
            <w:r>
              <w:rPr>
                <w:sz w:val="28"/>
                <w:szCs w:val="28"/>
              </w:rPr>
              <w:t>Власник установок</w:t>
            </w:r>
          </w:p>
        </w:tc>
      </w:tr>
      <w:tr w:rsidR="009437A3">
        <w:trPr>
          <w:trHeight w:val="210"/>
        </w:trPr>
        <w:tc>
          <w:tcPr>
            <w:tcW w:w="1748" w:type="dxa"/>
            <w:vMerge/>
            <w:shd w:val="clear" w:color="auto" w:fill="auto"/>
            <w:tcMar>
              <w:left w:w="108" w:type="dxa"/>
            </w:tcMar>
          </w:tcPr>
          <w:p w:rsidR="009437A3" w:rsidRDefault="009437A3">
            <w:pPr>
              <w:pStyle w:val="Default"/>
              <w:spacing w:line="360" w:lineRule="auto"/>
              <w:jc w:val="both"/>
              <w:rPr>
                <w:sz w:val="28"/>
                <w:szCs w:val="28"/>
              </w:rPr>
            </w:pPr>
          </w:p>
        </w:tc>
        <w:tc>
          <w:tcPr>
            <w:tcW w:w="4456" w:type="dxa"/>
            <w:tcBorders>
              <w:top w:val="single" w:sz="4" w:space="0" w:color="00000A"/>
            </w:tcBorders>
            <w:shd w:val="clear" w:color="auto" w:fill="auto"/>
            <w:tcMar>
              <w:left w:w="108" w:type="dxa"/>
            </w:tcMar>
          </w:tcPr>
          <w:p w:rsidR="009437A3" w:rsidRDefault="006F164E">
            <w:pPr>
              <w:pStyle w:val="Default"/>
              <w:jc w:val="center"/>
              <w:rPr>
                <w:sz w:val="28"/>
                <w:szCs w:val="28"/>
              </w:rPr>
            </w:pPr>
            <w:r>
              <w:rPr>
                <w:sz w:val="28"/>
                <w:szCs w:val="28"/>
              </w:rPr>
              <w:t>Споживач</w:t>
            </w:r>
          </w:p>
        </w:tc>
        <w:tc>
          <w:tcPr>
            <w:tcW w:w="3487" w:type="dxa"/>
            <w:tcBorders>
              <w:top w:val="single" w:sz="4" w:space="0" w:color="00000A"/>
            </w:tcBorders>
            <w:shd w:val="clear" w:color="auto" w:fill="auto"/>
            <w:tcMar>
              <w:left w:w="108" w:type="dxa"/>
            </w:tcMar>
          </w:tcPr>
          <w:p w:rsidR="009437A3" w:rsidRDefault="006F164E">
            <w:pPr>
              <w:pStyle w:val="Default"/>
              <w:jc w:val="both"/>
              <w:rPr>
                <w:sz w:val="28"/>
                <w:szCs w:val="28"/>
              </w:rPr>
            </w:pPr>
            <w:r>
              <w:rPr>
                <w:sz w:val="28"/>
                <w:szCs w:val="28"/>
              </w:rPr>
              <w:t xml:space="preserve">Оператор розподільних мереж </w:t>
            </w:r>
          </w:p>
        </w:tc>
      </w:tr>
      <w:tr w:rsidR="009437A3">
        <w:tc>
          <w:tcPr>
            <w:tcW w:w="1748" w:type="dxa"/>
            <w:shd w:val="clear" w:color="auto" w:fill="auto"/>
            <w:tcMar>
              <w:left w:w="108" w:type="dxa"/>
            </w:tcMar>
          </w:tcPr>
          <w:p w:rsidR="009437A3" w:rsidRDefault="006F164E">
            <w:pPr>
              <w:pStyle w:val="Default"/>
              <w:jc w:val="both"/>
              <w:rPr>
                <w:sz w:val="28"/>
                <w:szCs w:val="28"/>
              </w:rPr>
            </w:pPr>
            <w:r>
              <w:rPr>
                <w:sz w:val="28"/>
                <w:szCs w:val="28"/>
              </w:rPr>
              <w:t xml:space="preserve">Обладнання/ </w:t>
            </w:r>
          </w:p>
          <w:p w:rsidR="009437A3" w:rsidRDefault="006F164E">
            <w:pPr>
              <w:pStyle w:val="Default"/>
              <w:spacing w:line="360" w:lineRule="auto"/>
              <w:jc w:val="both"/>
              <w:rPr>
                <w:sz w:val="28"/>
                <w:szCs w:val="28"/>
              </w:rPr>
            </w:pPr>
            <w:r>
              <w:rPr>
                <w:sz w:val="28"/>
                <w:szCs w:val="28"/>
              </w:rPr>
              <w:t xml:space="preserve">пристрій </w:t>
            </w:r>
          </w:p>
        </w:tc>
        <w:tc>
          <w:tcPr>
            <w:tcW w:w="4456" w:type="dxa"/>
            <w:shd w:val="clear" w:color="auto" w:fill="auto"/>
            <w:tcMar>
              <w:left w:w="108" w:type="dxa"/>
            </w:tcMar>
          </w:tcPr>
          <w:p w:rsidR="009437A3" w:rsidRDefault="006F164E">
            <w:pPr>
              <w:pStyle w:val="Default"/>
              <w:jc w:val="both"/>
            </w:pPr>
            <w:r>
              <w:t>Питаннями що можуть вирішуватися, є: 1)підвищеннянадійності електропост</w:t>
            </w:r>
            <w:r>
              <w:t>а</w:t>
            </w:r>
            <w:r>
              <w:t>чанняокремого обладнання; 2) підв</w:t>
            </w:r>
            <w:r>
              <w:t>и</w:t>
            </w:r>
            <w:r>
              <w:t>щення якості електроенергії для окрем</w:t>
            </w:r>
            <w:r>
              <w:t>о</w:t>
            </w:r>
            <w:r>
              <w:t xml:space="preserve">го обладнання; 3) зменшення витрат на енергію. Зацікавлений тільки споживач </w:t>
            </w:r>
          </w:p>
          <w:p w:rsidR="009437A3" w:rsidRDefault="009437A3">
            <w:pPr>
              <w:pStyle w:val="Default"/>
              <w:spacing w:line="360" w:lineRule="auto"/>
              <w:jc w:val="both"/>
              <w:rPr>
                <w:sz w:val="28"/>
                <w:szCs w:val="28"/>
              </w:rPr>
            </w:pPr>
          </w:p>
        </w:tc>
        <w:tc>
          <w:tcPr>
            <w:tcW w:w="3487" w:type="dxa"/>
            <w:shd w:val="clear" w:color="auto" w:fill="auto"/>
            <w:tcMar>
              <w:left w:w="108" w:type="dxa"/>
            </w:tcMar>
          </w:tcPr>
          <w:p w:rsidR="009437A3" w:rsidRDefault="009437A3">
            <w:pPr>
              <w:pStyle w:val="Default"/>
            </w:pPr>
          </w:p>
          <w:p w:rsidR="009437A3" w:rsidRDefault="009437A3">
            <w:pPr>
              <w:pStyle w:val="Default"/>
            </w:pPr>
          </w:p>
          <w:p w:rsidR="009437A3" w:rsidRDefault="006F164E">
            <w:pPr>
              <w:pStyle w:val="Default"/>
            </w:pPr>
            <w:r>
              <w:t>Системний оператор у встан</w:t>
            </w:r>
            <w:r>
              <w:t>о</w:t>
            </w:r>
            <w:r>
              <w:t>вленні свого обладнання на такому рівні не зацікавлений</w:t>
            </w:r>
          </w:p>
          <w:p w:rsidR="009437A3" w:rsidRDefault="009437A3">
            <w:pPr>
              <w:pStyle w:val="Default"/>
              <w:spacing w:line="360" w:lineRule="auto"/>
              <w:jc w:val="both"/>
            </w:pPr>
          </w:p>
        </w:tc>
      </w:tr>
      <w:tr w:rsidR="009437A3">
        <w:tc>
          <w:tcPr>
            <w:tcW w:w="1748" w:type="dxa"/>
            <w:shd w:val="clear" w:color="auto" w:fill="auto"/>
            <w:tcMar>
              <w:left w:w="108" w:type="dxa"/>
            </w:tcMar>
          </w:tcPr>
          <w:p w:rsidR="009437A3" w:rsidRDefault="006F164E">
            <w:pPr>
              <w:pStyle w:val="Default"/>
              <w:jc w:val="both"/>
              <w:rPr>
                <w:sz w:val="28"/>
                <w:szCs w:val="28"/>
              </w:rPr>
            </w:pPr>
            <w:r>
              <w:rPr>
                <w:sz w:val="28"/>
                <w:szCs w:val="28"/>
              </w:rPr>
              <w:t>Споживач/</w:t>
            </w:r>
          </w:p>
          <w:p w:rsidR="009437A3" w:rsidRDefault="006F164E">
            <w:pPr>
              <w:pStyle w:val="Default"/>
              <w:jc w:val="both"/>
              <w:rPr>
                <w:sz w:val="28"/>
                <w:szCs w:val="28"/>
              </w:rPr>
            </w:pPr>
            <w:r>
              <w:rPr>
                <w:sz w:val="28"/>
                <w:szCs w:val="28"/>
              </w:rPr>
              <w:t xml:space="preserve">технологія </w:t>
            </w:r>
          </w:p>
          <w:p w:rsidR="009437A3" w:rsidRDefault="009437A3">
            <w:pPr>
              <w:pStyle w:val="Default"/>
              <w:spacing w:line="360" w:lineRule="auto"/>
              <w:jc w:val="both"/>
              <w:rPr>
                <w:sz w:val="28"/>
                <w:szCs w:val="28"/>
              </w:rPr>
            </w:pPr>
          </w:p>
        </w:tc>
        <w:tc>
          <w:tcPr>
            <w:tcW w:w="4456" w:type="dxa"/>
            <w:shd w:val="clear" w:color="auto" w:fill="auto"/>
            <w:tcMar>
              <w:left w:w="108" w:type="dxa"/>
            </w:tcMar>
          </w:tcPr>
          <w:p w:rsidR="009437A3" w:rsidRDefault="006F164E">
            <w:pPr>
              <w:pStyle w:val="Default"/>
              <w:jc w:val="both"/>
            </w:pPr>
            <w:r>
              <w:t>Питаннями що можуть вирішуватися на цьому рівні, є: 1) підвищення надійності електропостачання окремого споживача (кількох споживачів); 2) підвищення якості електроенергії для окремих сп</w:t>
            </w:r>
            <w:r>
              <w:t>о</w:t>
            </w:r>
            <w:r>
              <w:t>живачів; 3) зменшення витрат на елек</w:t>
            </w:r>
            <w:r>
              <w:t>т</w:t>
            </w:r>
            <w:r>
              <w:t>роенергію; 4) уникнення перевищення ліміту миттєвої споживаної потужності та обсягу споживання; 5) інші виг</w:t>
            </w:r>
            <w:r>
              <w:t>о</w:t>
            </w:r>
            <w:r>
              <w:t>ди.Другорядними питаннями є надання додаткових послуг системному операт</w:t>
            </w:r>
            <w:r>
              <w:t>о</w:t>
            </w:r>
            <w:r>
              <w:t xml:space="preserve">ру </w:t>
            </w:r>
          </w:p>
          <w:p w:rsidR="009437A3" w:rsidRDefault="009437A3">
            <w:pPr>
              <w:pStyle w:val="Default"/>
              <w:spacing w:line="360" w:lineRule="auto"/>
              <w:jc w:val="both"/>
              <w:rPr>
                <w:sz w:val="28"/>
                <w:szCs w:val="28"/>
              </w:rPr>
            </w:pPr>
          </w:p>
        </w:tc>
        <w:tc>
          <w:tcPr>
            <w:tcW w:w="3487" w:type="dxa"/>
            <w:shd w:val="clear" w:color="auto" w:fill="auto"/>
            <w:tcMar>
              <w:left w:w="108" w:type="dxa"/>
            </w:tcMar>
          </w:tcPr>
          <w:p w:rsidR="009437A3" w:rsidRDefault="006F164E">
            <w:pPr>
              <w:pStyle w:val="Default"/>
              <w:jc w:val="both"/>
            </w:pPr>
            <w:r>
              <w:t xml:space="preserve">Основними питаннями є: 1) регулювання режимів роботи; 2) надання додаткових послуг з регулювання режимів роботи. Другорядними в цьому випадку будуть отримання прибутку. </w:t>
            </w:r>
          </w:p>
          <w:p w:rsidR="009437A3" w:rsidRDefault="006F164E">
            <w:pPr>
              <w:pStyle w:val="Default"/>
              <w:jc w:val="both"/>
              <w:rPr>
                <w:sz w:val="28"/>
                <w:szCs w:val="28"/>
              </w:rPr>
            </w:pPr>
            <w:r>
              <w:t>Така форма власності дасть змогу системному оператору отримувати вигоди не тільки за рахунок регулювання режимів, але й отримувати додатковий прибуток за рахунок генерації електроенергії</w:t>
            </w:r>
          </w:p>
        </w:tc>
      </w:tr>
      <w:tr w:rsidR="009437A3">
        <w:tc>
          <w:tcPr>
            <w:tcW w:w="1748" w:type="dxa"/>
            <w:shd w:val="clear" w:color="auto" w:fill="auto"/>
            <w:tcMar>
              <w:left w:w="108" w:type="dxa"/>
            </w:tcMar>
          </w:tcPr>
          <w:p w:rsidR="009437A3" w:rsidRDefault="006F164E">
            <w:pPr>
              <w:pStyle w:val="Default"/>
              <w:jc w:val="both"/>
              <w:rPr>
                <w:sz w:val="28"/>
                <w:szCs w:val="28"/>
              </w:rPr>
            </w:pPr>
            <w:r>
              <w:rPr>
                <w:sz w:val="28"/>
                <w:szCs w:val="28"/>
              </w:rPr>
              <w:t xml:space="preserve">Місто/пром. </w:t>
            </w:r>
          </w:p>
          <w:p w:rsidR="009437A3" w:rsidRDefault="006F164E">
            <w:pPr>
              <w:pStyle w:val="Default"/>
              <w:spacing w:line="360" w:lineRule="auto"/>
              <w:jc w:val="both"/>
              <w:rPr>
                <w:sz w:val="28"/>
                <w:szCs w:val="28"/>
              </w:rPr>
            </w:pPr>
            <w:r>
              <w:rPr>
                <w:sz w:val="28"/>
                <w:szCs w:val="28"/>
              </w:rPr>
              <w:t xml:space="preserve">вузол </w:t>
            </w:r>
          </w:p>
        </w:tc>
        <w:tc>
          <w:tcPr>
            <w:tcW w:w="4456" w:type="dxa"/>
            <w:shd w:val="clear" w:color="auto" w:fill="auto"/>
            <w:tcMar>
              <w:left w:w="108" w:type="dxa"/>
            </w:tcMar>
          </w:tcPr>
          <w:p w:rsidR="009437A3" w:rsidRDefault="006F164E">
            <w:pPr>
              <w:pStyle w:val="Default"/>
              <w:jc w:val="both"/>
            </w:pPr>
            <w:r>
              <w:t>Першочерговим є отримання максим</w:t>
            </w:r>
            <w:r>
              <w:t>а</w:t>
            </w:r>
            <w:r>
              <w:t>льного прибутку та створення вигод для споживачів. Оптимізація режимних п</w:t>
            </w:r>
            <w:r>
              <w:t>а</w:t>
            </w:r>
            <w:r>
              <w:t>раметрів та надання додаткових послуг системному оператору – на другому мі</w:t>
            </w:r>
            <w:r>
              <w:t>с</w:t>
            </w:r>
            <w:r>
              <w:t xml:space="preserve">ці. Може бути навпаки, якщо системним оператором забезпечується відповідна компенсація </w:t>
            </w:r>
          </w:p>
          <w:p w:rsidR="009437A3" w:rsidRDefault="009437A3">
            <w:pPr>
              <w:pStyle w:val="Default"/>
              <w:spacing w:line="360" w:lineRule="auto"/>
              <w:jc w:val="both"/>
              <w:rPr>
                <w:sz w:val="28"/>
                <w:szCs w:val="28"/>
              </w:rPr>
            </w:pPr>
          </w:p>
        </w:tc>
        <w:tc>
          <w:tcPr>
            <w:tcW w:w="3487" w:type="dxa"/>
            <w:shd w:val="clear" w:color="auto" w:fill="auto"/>
            <w:tcMar>
              <w:left w:w="108" w:type="dxa"/>
            </w:tcMar>
          </w:tcPr>
          <w:p w:rsidR="009437A3" w:rsidRDefault="009437A3">
            <w:pPr>
              <w:pStyle w:val="Default"/>
              <w:jc w:val="both"/>
            </w:pPr>
          </w:p>
          <w:p w:rsidR="009437A3" w:rsidRDefault="009437A3">
            <w:pPr>
              <w:pStyle w:val="Default"/>
              <w:jc w:val="both"/>
            </w:pPr>
          </w:p>
          <w:p w:rsidR="009437A3" w:rsidRDefault="006F164E">
            <w:pPr>
              <w:pStyle w:val="Default"/>
              <w:jc w:val="both"/>
            </w:pPr>
            <w:r>
              <w:t>Пріоритетним є регулювання параметрів режиму та надання додаткових послуг, другоря</w:t>
            </w:r>
            <w:r>
              <w:t>д</w:t>
            </w:r>
            <w:r>
              <w:t xml:space="preserve">ним є отримання прибутку </w:t>
            </w:r>
          </w:p>
          <w:p w:rsidR="009437A3" w:rsidRDefault="009437A3">
            <w:pPr>
              <w:pStyle w:val="Default"/>
              <w:spacing w:line="360" w:lineRule="auto"/>
              <w:jc w:val="both"/>
              <w:rPr>
                <w:sz w:val="28"/>
                <w:szCs w:val="28"/>
              </w:rPr>
            </w:pPr>
          </w:p>
        </w:tc>
      </w:tr>
      <w:tr w:rsidR="009437A3">
        <w:tc>
          <w:tcPr>
            <w:tcW w:w="1748" w:type="dxa"/>
            <w:shd w:val="clear" w:color="auto" w:fill="auto"/>
            <w:tcMar>
              <w:left w:w="108" w:type="dxa"/>
            </w:tcMar>
          </w:tcPr>
          <w:p w:rsidR="009437A3" w:rsidRDefault="006F164E">
            <w:pPr>
              <w:pStyle w:val="Default"/>
              <w:jc w:val="both"/>
              <w:rPr>
                <w:sz w:val="28"/>
                <w:szCs w:val="28"/>
              </w:rPr>
            </w:pPr>
            <w:r>
              <w:rPr>
                <w:sz w:val="28"/>
                <w:szCs w:val="28"/>
              </w:rPr>
              <w:t xml:space="preserve">Регіон </w:t>
            </w:r>
          </w:p>
          <w:p w:rsidR="009437A3" w:rsidRDefault="009437A3">
            <w:pPr>
              <w:pStyle w:val="Default"/>
              <w:spacing w:line="360" w:lineRule="auto"/>
              <w:jc w:val="both"/>
              <w:rPr>
                <w:sz w:val="28"/>
                <w:szCs w:val="28"/>
              </w:rPr>
            </w:pPr>
          </w:p>
        </w:tc>
        <w:tc>
          <w:tcPr>
            <w:tcW w:w="4456" w:type="dxa"/>
            <w:shd w:val="clear" w:color="auto" w:fill="auto"/>
            <w:tcMar>
              <w:left w:w="108" w:type="dxa"/>
            </w:tcMar>
          </w:tcPr>
          <w:p w:rsidR="009437A3" w:rsidRDefault="009437A3">
            <w:pPr>
              <w:pStyle w:val="Default"/>
              <w:jc w:val="both"/>
            </w:pPr>
          </w:p>
          <w:p w:rsidR="009437A3" w:rsidRDefault="009437A3">
            <w:pPr>
              <w:pStyle w:val="Default"/>
              <w:jc w:val="both"/>
            </w:pPr>
          </w:p>
          <w:p w:rsidR="009437A3" w:rsidRDefault="006F164E">
            <w:pPr>
              <w:pStyle w:val="Default"/>
              <w:jc w:val="both"/>
            </w:pPr>
            <w:r>
              <w:t>Окремий споживач у цьому не заціка</w:t>
            </w:r>
            <w:r>
              <w:t>в</w:t>
            </w:r>
            <w:r>
              <w:t xml:space="preserve">лений </w:t>
            </w:r>
          </w:p>
          <w:p w:rsidR="009437A3" w:rsidRDefault="009437A3">
            <w:pPr>
              <w:pStyle w:val="Default"/>
              <w:spacing w:line="360" w:lineRule="auto"/>
              <w:jc w:val="both"/>
              <w:rPr>
                <w:sz w:val="28"/>
                <w:szCs w:val="28"/>
              </w:rPr>
            </w:pPr>
          </w:p>
        </w:tc>
        <w:tc>
          <w:tcPr>
            <w:tcW w:w="3487" w:type="dxa"/>
            <w:shd w:val="clear" w:color="auto" w:fill="auto"/>
            <w:tcMar>
              <w:left w:w="108" w:type="dxa"/>
            </w:tcMar>
          </w:tcPr>
          <w:p w:rsidR="009437A3" w:rsidRDefault="009437A3">
            <w:pPr>
              <w:pStyle w:val="Default"/>
              <w:jc w:val="both"/>
            </w:pPr>
          </w:p>
          <w:p w:rsidR="009437A3" w:rsidRDefault="006F164E">
            <w:pPr>
              <w:pStyle w:val="Default"/>
              <w:jc w:val="both"/>
            </w:pPr>
            <w:r>
              <w:t>Крім використання для потреб свого регіону, обладнання м</w:t>
            </w:r>
            <w:r>
              <w:t>о</w:t>
            </w:r>
            <w:r>
              <w:t xml:space="preserve">же використовуватися і для регулювання режимів в ОЕС України </w:t>
            </w:r>
          </w:p>
          <w:p w:rsidR="009437A3" w:rsidRDefault="009437A3">
            <w:pPr>
              <w:pStyle w:val="Default"/>
              <w:spacing w:line="360" w:lineRule="auto"/>
              <w:jc w:val="both"/>
              <w:rPr>
                <w:sz w:val="28"/>
                <w:szCs w:val="28"/>
              </w:rPr>
            </w:pPr>
          </w:p>
        </w:tc>
      </w:tr>
    </w:tbl>
    <w:p w:rsidR="009437A3" w:rsidRDefault="009437A3">
      <w:pPr>
        <w:pStyle w:val="Default"/>
        <w:spacing w:line="360" w:lineRule="auto"/>
        <w:jc w:val="both"/>
        <w:rPr>
          <w:sz w:val="28"/>
          <w:szCs w:val="28"/>
        </w:rPr>
      </w:pPr>
    </w:p>
    <w:p w:rsidR="009437A3" w:rsidRDefault="006F164E">
      <w:pPr>
        <w:pStyle w:val="Default"/>
        <w:spacing w:line="360" w:lineRule="auto"/>
        <w:ind w:firstLine="708"/>
        <w:jc w:val="both"/>
        <w:rPr>
          <w:sz w:val="28"/>
          <w:szCs w:val="28"/>
        </w:rPr>
      </w:pPr>
      <w:r>
        <w:rPr>
          <w:sz w:val="28"/>
          <w:szCs w:val="28"/>
        </w:rPr>
        <w:lastRenderedPageBreak/>
        <w:t>Для ефективної взаємодії елементів системи енергопостачання потрі</w:t>
      </w:r>
      <w:r>
        <w:rPr>
          <w:sz w:val="28"/>
          <w:szCs w:val="28"/>
        </w:rPr>
        <w:t>б</w:t>
      </w:r>
      <w:r>
        <w:rPr>
          <w:sz w:val="28"/>
          <w:szCs w:val="28"/>
        </w:rPr>
        <w:t>но здійснювати узгодження алгоритмів функціонування як обладнання сп</w:t>
      </w:r>
      <w:r>
        <w:rPr>
          <w:sz w:val="28"/>
          <w:szCs w:val="28"/>
        </w:rPr>
        <w:t>о</w:t>
      </w:r>
      <w:r>
        <w:rPr>
          <w:sz w:val="28"/>
          <w:szCs w:val="28"/>
        </w:rPr>
        <w:t>живачів, так і джерел РГ та АС між собою. Узгодження взаємодії між АС має ґрунтуватися на виборі взаємовигідних режимів роботи, тобто на вирішенні власної частинної оптимізаційної задачі, яка обов’язково має бути складовою загальної оптимізаційної задачі системи. Умовою є максимально ефективне використання виробленої активними споживачами енергії та послуг, які вони надають, і оптимальне завантаження мережі енергопостачання. Вибір реж</w:t>
      </w:r>
      <w:r>
        <w:rPr>
          <w:sz w:val="28"/>
          <w:szCs w:val="28"/>
        </w:rPr>
        <w:t>и</w:t>
      </w:r>
      <w:r>
        <w:rPr>
          <w:sz w:val="28"/>
          <w:szCs w:val="28"/>
        </w:rPr>
        <w:t>мів роботи активних споживачів та їхнього обладнання повинен задовольн</w:t>
      </w:r>
      <w:r>
        <w:rPr>
          <w:sz w:val="28"/>
          <w:szCs w:val="28"/>
        </w:rPr>
        <w:t>я</w:t>
      </w:r>
      <w:r>
        <w:rPr>
          <w:sz w:val="28"/>
          <w:szCs w:val="28"/>
        </w:rPr>
        <w:t>ти умову рівноваги Неша або знаходитися в межах оптимальності за Паретто.</w:t>
      </w:r>
    </w:p>
    <w:p w:rsidR="009437A3" w:rsidRDefault="006F164E">
      <w:pPr>
        <w:pStyle w:val="Default"/>
        <w:spacing w:line="360" w:lineRule="auto"/>
        <w:ind w:firstLine="708"/>
        <w:jc w:val="both"/>
        <w:rPr>
          <w:sz w:val="28"/>
          <w:szCs w:val="28"/>
        </w:rPr>
      </w:pPr>
      <w:r>
        <w:rPr>
          <w:sz w:val="28"/>
          <w:szCs w:val="28"/>
        </w:rPr>
        <w:t>З метою отримання найбільшої вигоди для всіх учасників системи ен</w:t>
      </w:r>
      <w:r>
        <w:rPr>
          <w:sz w:val="28"/>
          <w:szCs w:val="28"/>
        </w:rPr>
        <w:t>е</w:t>
      </w:r>
      <w:r>
        <w:rPr>
          <w:sz w:val="28"/>
          <w:szCs w:val="28"/>
        </w:rPr>
        <w:t>ргопостачання із джерелами РГ та АС потрібно враховувати інтереси кожн</w:t>
      </w:r>
      <w:r>
        <w:rPr>
          <w:sz w:val="28"/>
          <w:szCs w:val="28"/>
        </w:rPr>
        <w:t>о</w:t>
      </w:r>
      <w:r>
        <w:rPr>
          <w:sz w:val="28"/>
          <w:szCs w:val="28"/>
        </w:rPr>
        <w:t>го з учасників такої системи та здійснювати балансування цих інтересів на найбільш вигідному для всіх рівні.</w:t>
      </w:r>
    </w:p>
    <w:p w:rsidR="009437A3" w:rsidRDefault="006F164E">
      <w:pPr>
        <w:pStyle w:val="Default"/>
        <w:spacing w:line="360" w:lineRule="auto"/>
        <w:ind w:firstLine="708"/>
        <w:jc w:val="both"/>
        <w:rPr>
          <w:sz w:val="28"/>
          <w:szCs w:val="28"/>
        </w:rPr>
      </w:pPr>
      <w:r>
        <w:rPr>
          <w:sz w:val="28"/>
          <w:szCs w:val="28"/>
        </w:rPr>
        <w:t>Залежно від вимог споживача до встановленого обладнання, а також можливостей цього обладнання (табл. 2.8. – 2.10) формується головна опт</w:t>
      </w:r>
      <w:r>
        <w:rPr>
          <w:sz w:val="28"/>
          <w:szCs w:val="28"/>
        </w:rPr>
        <w:t>и</w:t>
      </w:r>
      <w:r>
        <w:rPr>
          <w:sz w:val="28"/>
          <w:szCs w:val="28"/>
        </w:rPr>
        <w:t>мізаційна задача для АС, що розглядається, яка в подальшому повинна вир</w:t>
      </w:r>
      <w:r>
        <w:rPr>
          <w:sz w:val="28"/>
          <w:szCs w:val="28"/>
        </w:rPr>
        <w:t>і</w:t>
      </w:r>
      <w:r>
        <w:rPr>
          <w:sz w:val="28"/>
          <w:szCs w:val="28"/>
        </w:rPr>
        <w:t>шуватися і узгоджуватися з іншими учасниками, а на основі прийнятого р</w:t>
      </w:r>
      <w:r>
        <w:rPr>
          <w:sz w:val="28"/>
          <w:szCs w:val="28"/>
        </w:rPr>
        <w:t>і</w:t>
      </w:r>
      <w:r>
        <w:rPr>
          <w:sz w:val="28"/>
          <w:szCs w:val="28"/>
        </w:rPr>
        <w:t>шення про взаємодію, кожною системою керування активного споживача п</w:t>
      </w:r>
      <w:r>
        <w:rPr>
          <w:sz w:val="28"/>
          <w:szCs w:val="28"/>
        </w:rPr>
        <w:t>о</w:t>
      </w:r>
      <w:r>
        <w:rPr>
          <w:sz w:val="28"/>
          <w:szCs w:val="28"/>
        </w:rPr>
        <w:t>винні формуватися відповідні керуючі впливи до власного обладнання з м</w:t>
      </w:r>
      <w:r>
        <w:rPr>
          <w:sz w:val="28"/>
          <w:szCs w:val="28"/>
        </w:rPr>
        <w:t>е</w:t>
      </w:r>
      <w:r>
        <w:rPr>
          <w:sz w:val="28"/>
          <w:szCs w:val="28"/>
        </w:rPr>
        <w:t>тою забезпечення вибраного режиму взаємодії. Також варто відзначити, що формування окремих складових оптимізаційної задачі можливе не для всіх активних споживачів, а значення сформованих складових та відповідні кр</w:t>
      </w:r>
      <w:r>
        <w:rPr>
          <w:sz w:val="28"/>
          <w:szCs w:val="28"/>
        </w:rPr>
        <w:t>и</w:t>
      </w:r>
      <w:r>
        <w:rPr>
          <w:sz w:val="28"/>
          <w:szCs w:val="28"/>
        </w:rPr>
        <w:t>терії їхньої важливості в загальній оптимізаційній задачі можуть регулюват</w:t>
      </w:r>
      <w:r>
        <w:rPr>
          <w:sz w:val="28"/>
          <w:szCs w:val="28"/>
        </w:rPr>
        <w:t>и</w:t>
      </w:r>
      <w:r>
        <w:rPr>
          <w:sz w:val="28"/>
          <w:szCs w:val="28"/>
        </w:rPr>
        <w:t>ся зовнішнім регулятором та відповідними нормативними документами. З метою оптимізації таких режимів була створена модель активного спожив</w:t>
      </w:r>
      <w:r>
        <w:rPr>
          <w:sz w:val="28"/>
          <w:szCs w:val="28"/>
        </w:rPr>
        <w:t>а</w:t>
      </w:r>
      <w:r>
        <w:rPr>
          <w:sz w:val="28"/>
          <w:szCs w:val="28"/>
        </w:rPr>
        <w:t>ча, в якій виділено кілька складових основного оптимізаційного завдання.</w:t>
      </w:r>
    </w:p>
    <w:p w:rsidR="009437A3" w:rsidRDefault="009437A3" w:rsidP="00617937">
      <w:pPr>
        <w:pStyle w:val="Default"/>
        <w:spacing w:line="360" w:lineRule="auto"/>
        <w:jc w:val="both"/>
        <w:rPr>
          <w:sz w:val="28"/>
          <w:szCs w:val="28"/>
        </w:rPr>
      </w:pPr>
    </w:p>
    <w:p w:rsidR="009437A3" w:rsidRDefault="006F164E">
      <w:pPr>
        <w:pStyle w:val="Default"/>
        <w:spacing w:line="360" w:lineRule="auto"/>
        <w:ind w:firstLine="708"/>
        <w:jc w:val="both"/>
        <w:rPr>
          <w:sz w:val="28"/>
          <w:szCs w:val="28"/>
        </w:rPr>
      </w:pPr>
      <w:r>
        <w:rPr>
          <w:noProof/>
        </w:rPr>
        <w:lastRenderedPageBreak/>
        <w:drawing>
          <wp:inline distT="0" distB="0" distL="19050" distR="9525">
            <wp:extent cx="5572125" cy="3419475"/>
            <wp:effectExtent l="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8"/>
                    <pic:cNvPicPr>
                      <a:picLocks noChangeAspect="1" noChangeArrowheads="1"/>
                    </pic:cNvPicPr>
                  </pic:nvPicPr>
                  <pic:blipFill>
                    <a:blip r:embed="rId27"/>
                    <a:stretch>
                      <a:fillRect/>
                    </a:stretch>
                  </pic:blipFill>
                  <pic:spPr bwMode="auto">
                    <a:xfrm>
                      <a:off x="0" y="0"/>
                      <a:ext cx="5572125" cy="3419475"/>
                    </a:xfrm>
                    <a:prstGeom prst="rect">
                      <a:avLst/>
                    </a:prstGeom>
                  </pic:spPr>
                </pic:pic>
              </a:graphicData>
            </a:graphic>
          </wp:inline>
        </w:drawing>
      </w:r>
    </w:p>
    <w:p w:rsidR="009437A3" w:rsidRDefault="006F164E">
      <w:pPr>
        <w:pStyle w:val="Default"/>
        <w:spacing w:line="360" w:lineRule="auto"/>
        <w:ind w:left="567"/>
        <w:jc w:val="center"/>
      </w:pPr>
      <w:r>
        <w:rPr>
          <w:sz w:val="28"/>
          <w:szCs w:val="28"/>
        </w:rPr>
        <w:t xml:space="preserve">Рис 2.12. </w:t>
      </w:r>
      <w:r>
        <w:t>Взаємодія активних споживачів між собою та системою керування «Об’єднання активних споживачів» і системним оператором</w:t>
      </w:r>
    </w:p>
    <w:p w:rsidR="009437A3" w:rsidRDefault="006F164E">
      <w:pPr>
        <w:pStyle w:val="Default"/>
        <w:spacing w:line="360" w:lineRule="auto"/>
        <w:ind w:firstLine="708"/>
        <w:jc w:val="both"/>
        <w:rPr>
          <w:sz w:val="28"/>
          <w:szCs w:val="28"/>
        </w:rPr>
      </w:pPr>
      <w:r>
        <w:rPr>
          <w:sz w:val="28"/>
          <w:szCs w:val="28"/>
        </w:rPr>
        <w:t>Залежно від особливостей та можливостей того чи іншого споживача а також потреб системи електропостачання формується окрема оптимізаційна задача для кожного споживача.</w:t>
      </w:r>
    </w:p>
    <w:p w:rsidR="009437A3" w:rsidRDefault="006F164E">
      <w:pPr>
        <w:pStyle w:val="Default"/>
        <w:spacing w:line="360" w:lineRule="auto"/>
        <w:ind w:firstLine="708"/>
        <w:jc w:val="both"/>
        <w:rPr>
          <w:sz w:val="28"/>
          <w:szCs w:val="28"/>
        </w:rPr>
      </w:pPr>
      <w:r>
        <w:rPr>
          <w:sz w:val="28"/>
          <w:szCs w:val="28"/>
        </w:rPr>
        <w:t>Для кожного окремого споживача кількість критеріїв та ступінь важл</w:t>
      </w:r>
      <w:r>
        <w:rPr>
          <w:sz w:val="28"/>
          <w:szCs w:val="28"/>
        </w:rPr>
        <w:t>и</w:t>
      </w:r>
      <w:r>
        <w:rPr>
          <w:sz w:val="28"/>
          <w:szCs w:val="28"/>
        </w:rPr>
        <w:t>вості окремих складових загальної оптимізаційної задачі можуть відрізнятися залежно від індивідуальних умов. Тому вибір цих складових, а також крит</w:t>
      </w:r>
      <w:r>
        <w:rPr>
          <w:sz w:val="28"/>
          <w:szCs w:val="28"/>
        </w:rPr>
        <w:t>е</w:t>
      </w:r>
      <w:r>
        <w:rPr>
          <w:sz w:val="28"/>
          <w:szCs w:val="28"/>
        </w:rPr>
        <w:t>рій важливості кожної із складових варто проводити експертним методом для кожного споживача окремо.</w:t>
      </w:r>
    </w:p>
    <w:p w:rsidR="009437A3" w:rsidRDefault="006F164E">
      <w:pPr>
        <w:pStyle w:val="Default"/>
        <w:spacing w:line="360" w:lineRule="auto"/>
        <w:ind w:firstLine="708"/>
        <w:jc w:val="both"/>
        <w:rPr>
          <w:sz w:val="28"/>
          <w:szCs w:val="28"/>
        </w:rPr>
      </w:pPr>
      <w:r>
        <w:rPr>
          <w:sz w:val="28"/>
          <w:szCs w:val="28"/>
        </w:rPr>
        <w:t>Опишемо кожен із типів активних споживачів залежно від основних можливостей встановленого обладнання, а також складових загальної опт</w:t>
      </w:r>
      <w:r>
        <w:rPr>
          <w:sz w:val="28"/>
          <w:szCs w:val="28"/>
        </w:rPr>
        <w:t>и</w:t>
      </w:r>
      <w:r>
        <w:rPr>
          <w:sz w:val="28"/>
          <w:szCs w:val="28"/>
        </w:rPr>
        <w:t>мізаційної задачі, на які має вплив встановлене обладнання.</w:t>
      </w:r>
    </w:p>
    <w:p w:rsidR="009437A3" w:rsidRDefault="006F164E">
      <w:pPr>
        <w:pStyle w:val="Default"/>
        <w:spacing w:line="360" w:lineRule="auto"/>
        <w:ind w:firstLine="708"/>
        <w:jc w:val="both"/>
        <w:rPr>
          <w:sz w:val="28"/>
          <w:szCs w:val="28"/>
        </w:rPr>
      </w:pPr>
      <w:r>
        <w:rPr>
          <w:sz w:val="28"/>
          <w:szCs w:val="28"/>
        </w:rPr>
        <w:t xml:space="preserve">Вплив на режим споживання електроенергії споживачами може мати різні наслідки для різних категорій споживачів. Ці наслідки можуть бути як позитивними, так і негативними. Основною умовою такого впливу є те, щоб </w:t>
      </w:r>
      <w:r>
        <w:rPr>
          <w:sz w:val="28"/>
          <w:szCs w:val="28"/>
        </w:rPr>
        <w:lastRenderedPageBreak/>
        <w:t>споживач не зазнавав економічних збитків (промислові споживачі, юридичні особи) та дискомфорту (населення) від такого впливу.</w:t>
      </w:r>
    </w:p>
    <w:p w:rsidR="009437A3" w:rsidRDefault="006F164E">
      <w:pPr>
        <w:pStyle w:val="Default"/>
        <w:spacing w:line="360" w:lineRule="auto"/>
        <w:ind w:firstLine="708"/>
        <w:jc w:val="both"/>
        <w:rPr>
          <w:sz w:val="28"/>
          <w:szCs w:val="28"/>
        </w:rPr>
      </w:pPr>
      <w:r>
        <w:rPr>
          <w:sz w:val="28"/>
          <w:szCs w:val="28"/>
        </w:rPr>
        <w:t>Активність споживачів у керуванні власним електроспоживанням може бути реалізована таким шляхом:</w:t>
      </w:r>
    </w:p>
    <w:p w:rsidR="009437A3" w:rsidRDefault="006F164E">
      <w:pPr>
        <w:pStyle w:val="Default"/>
        <w:spacing w:line="360" w:lineRule="auto"/>
        <w:jc w:val="both"/>
        <w:rPr>
          <w:sz w:val="28"/>
          <w:szCs w:val="28"/>
        </w:rPr>
      </w:pPr>
      <w:r>
        <w:rPr>
          <w:sz w:val="28"/>
          <w:szCs w:val="28"/>
        </w:rPr>
        <w:t>– зміни форми графіка електроспоживання шляхом зміни режимів роботи т</w:t>
      </w:r>
      <w:r>
        <w:rPr>
          <w:sz w:val="28"/>
          <w:szCs w:val="28"/>
        </w:rPr>
        <w:t>е</w:t>
      </w:r>
      <w:r>
        <w:rPr>
          <w:sz w:val="28"/>
          <w:szCs w:val="28"/>
        </w:rPr>
        <w:t xml:space="preserve">хнологічного обладнання; </w:t>
      </w:r>
    </w:p>
    <w:p w:rsidR="009437A3" w:rsidRDefault="009437A3">
      <w:pPr>
        <w:pStyle w:val="Default"/>
      </w:pPr>
    </w:p>
    <w:p w:rsidR="009437A3" w:rsidRDefault="006F164E">
      <w:pPr>
        <w:pStyle w:val="Default"/>
        <w:spacing w:after="197"/>
        <w:rPr>
          <w:sz w:val="28"/>
          <w:szCs w:val="28"/>
        </w:rPr>
      </w:pPr>
      <w:r>
        <w:rPr>
          <w:sz w:val="28"/>
          <w:szCs w:val="28"/>
        </w:rPr>
        <w:t xml:space="preserve">– використання власних джерел та/або накопичувачів енергії; </w:t>
      </w:r>
    </w:p>
    <w:p w:rsidR="009437A3" w:rsidRDefault="006F164E">
      <w:pPr>
        <w:pStyle w:val="Default"/>
        <w:rPr>
          <w:sz w:val="28"/>
          <w:szCs w:val="28"/>
        </w:rPr>
      </w:pPr>
      <w:r>
        <w:rPr>
          <w:sz w:val="28"/>
          <w:szCs w:val="28"/>
        </w:rPr>
        <w:t xml:space="preserve">– комбінації кількох можливих варіантів. </w:t>
      </w:r>
    </w:p>
    <w:p w:rsidR="009437A3" w:rsidRDefault="009437A3">
      <w:pPr>
        <w:pStyle w:val="Default"/>
        <w:rPr>
          <w:sz w:val="28"/>
          <w:szCs w:val="28"/>
        </w:rPr>
      </w:pPr>
    </w:p>
    <w:p w:rsidR="009437A3" w:rsidRDefault="006F164E">
      <w:pPr>
        <w:pStyle w:val="Default"/>
        <w:spacing w:line="360" w:lineRule="auto"/>
        <w:ind w:firstLine="708"/>
        <w:jc w:val="both"/>
        <w:rPr>
          <w:sz w:val="28"/>
          <w:szCs w:val="28"/>
        </w:rPr>
      </w:pPr>
      <w:r>
        <w:rPr>
          <w:sz w:val="28"/>
          <w:szCs w:val="28"/>
        </w:rPr>
        <w:t xml:space="preserve">Загальна задача лінійного програмування формулюється наступним чином: знайти рішення </w:t>
      </w:r>
      <w:r>
        <w:rPr>
          <w:i/>
          <w:iCs/>
          <w:sz w:val="28"/>
          <w:szCs w:val="28"/>
        </w:rPr>
        <w:t xml:space="preserve">{Х </w:t>
      </w:r>
      <w:r>
        <w:rPr>
          <w:i/>
          <w:iCs/>
          <w:sz w:val="18"/>
          <w:szCs w:val="18"/>
        </w:rPr>
        <w:t xml:space="preserve">1, </w:t>
      </w:r>
      <w:r>
        <w:rPr>
          <w:i/>
          <w:iCs/>
          <w:sz w:val="28"/>
          <w:szCs w:val="28"/>
        </w:rPr>
        <w:t xml:space="preserve">Х </w:t>
      </w:r>
      <w:r>
        <w:rPr>
          <w:i/>
          <w:iCs/>
          <w:sz w:val="18"/>
          <w:szCs w:val="18"/>
        </w:rPr>
        <w:t xml:space="preserve">2, </w:t>
      </w:r>
      <w:r>
        <w:rPr>
          <w:i/>
          <w:iCs/>
          <w:sz w:val="28"/>
          <w:szCs w:val="28"/>
        </w:rPr>
        <w:t xml:space="preserve">.... Х </w:t>
      </w:r>
      <w:r>
        <w:rPr>
          <w:i/>
          <w:iCs/>
          <w:sz w:val="18"/>
          <w:szCs w:val="18"/>
        </w:rPr>
        <w:t>n},</w:t>
      </w:r>
      <w:r>
        <w:rPr>
          <w:sz w:val="28"/>
          <w:szCs w:val="28"/>
        </w:rPr>
        <w:t>, що дає змогу максимізувати або мін</w:t>
      </w:r>
      <w:r>
        <w:rPr>
          <w:sz w:val="28"/>
          <w:szCs w:val="28"/>
        </w:rPr>
        <w:t>і</w:t>
      </w:r>
      <w:r>
        <w:rPr>
          <w:sz w:val="28"/>
          <w:szCs w:val="28"/>
        </w:rPr>
        <w:t>мізувати цільову функцію:</w:t>
      </w:r>
    </w:p>
    <w:p w:rsidR="009437A3" w:rsidRDefault="009437A3">
      <w:pPr>
        <w:pStyle w:val="Default"/>
        <w:spacing w:line="360" w:lineRule="auto"/>
        <w:ind w:firstLine="708"/>
        <w:jc w:val="both"/>
        <w:rPr>
          <w:sz w:val="28"/>
          <w:szCs w:val="28"/>
        </w:rPr>
      </w:pPr>
    </w:p>
    <w:p w:rsidR="009437A3" w:rsidRDefault="006F164E">
      <w:pPr>
        <w:pStyle w:val="Default"/>
        <w:spacing w:line="360" w:lineRule="auto"/>
        <w:ind w:firstLine="708"/>
        <w:jc w:val="center"/>
        <w:rPr>
          <w:i/>
          <w:iCs/>
          <w:sz w:val="28"/>
          <w:szCs w:val="28"/>
        </w:rPr>
      </w:pPr>
      <w:r>
        <w:rPr>
          <w:i/>
          <w:iCs/>
          <w:sz w:val="28"/>
          <w:szCs w:val="28"/>
        </w:rPr>
        <w:t xml:space="preserve">F = C </w:t>
      </w:r>
      <w:r>
        <w:rPr>
          <w:i/>
          <w:iCs/>
          <w:sz w:val="18"/>
          <w:szCs w:val="18"/>
        </w:rPr>
        <w:t xml:space="preserve">1 </w:t>
      </w:r>
      <w:r>
        <w:rPr>
          <w:i/>
          <w:iCs/>
          <w:sz w:val="28"/>
          <w:szCs w:val="28"/>
        </w:rPr>
        <w:t xml:space="preserve">X </w:t>
      </w:r>
      <w:r>
        <w:rPr>
          <w:i/>
          <w:iCs/>
          <w:sz w:val="18"/>
          <w:szCs w:val="18"/>
        </w:rPr>
        <w:t xml:space="preserve">1 </w:t>
      </w:r>
      <w:r>
        <w:rPr>
          <w:i/>
          <w:iCs/>
          <w:sz w:val="28"/>
          <w:szCs w:val="28"/>
        </w:rPr>
        <w:t xml:space="preserve">+ C </w:t>
      </w:r>
      <w:r>
        <w:rPr>
          <w:i/>
          <w:iCs/>
          <w:sz w:val="18"/>
          <w:szCs w:val="18"/>
        </w:rPr>
        <w:t xml:space="preserve">2 </w:t>
      </w:r>
      <w:r>
        <w:rPr>
          <w:i/>
          <w:iCs/>
          <w:sz w:val="28"/>
          <w:szCs w:val="28"/>
        </w:rPr>
        <w:t xml:space="preserve">X </w:t>
      </w:r>
      <w:r>
        <w:rPr>
          <w:i/>
          <w:iCs/>
          <w:sz w:val="18"/>
          <w:szCs w:val="18"/>
        </w:rPr>
        <w:t xml:space="preserve">2 </w:t>
      </w:r>
      <w:r>
        <w:rPr>
          <w:i/>
          <w:iCs/>
          <w:sz w:val="28"/>
          <w:szCs w:val="28"/>
        </w:rPr>
        <w:t xml:space="preserve">+ ... + C </w:t>
      </w:r>
      <w:r>
        <w:rPr>
          <w:i/>
          <w:iCs/>
          <w:sz w:val="18"/>
          <w:szCs w:val="18"/>
        </w:rPr>
        <w:t xml:space="preserve">n </w:t>
      </w:r>
      <w:r>
        <w:rPr>
          <w:i/>
          <w:iCs/>
          <w:sz w:val="28"/>
          <w:szCs w:val="28"/>
        </w:rPr>
        <w:t xml:space="preserve">X </w:t>
      </w:r>
      <w:r>
        <w:rPr>
          <w:i/>
          <w:iCs/>
          <w:sz w:val="18"/>
          <w:szCs w:val="18"/>
        </w:rPr>
        <w:t>n</w:t>
      </w:r>
      <w:r>
        <w:rPr>
          <w:i/>
          <w:iCs/>
          <w:sz w:val="28"/>
          <w:szCs w:val="28"/>
        </w:rPr>
        <w:t>.</w:t>
      </w:r>
    </w:p>
    <w:p w:rsidR="00162FDC" w:rsidRDefault="00162FDC">
      <w:pPr>
        <w:pStyle w:val="Default"/>
        <w:spacing w:line="360" w:lineRule="auto"/>
        <w:ind w:firstLine="708"/>
        <w:jc w:val="center"/>
        <w:rPr>
          <w:i/>
          <w:iCs/>
          <w:sz w:val="28"/>
          <w:szCs w:val="28"/>
        </w:rPr>
      </w:pPr>
    </w:p>
    <w:p w:rsidR="009437A3" w:rsidRDefault="006F164E">
      <w:pPr>
        <w:pStyle w:val="Default"/>
        <w:spacing w:line="360" w:lineRule="auto"/>
        <w:ind w:firstLine="708"/>
        <w:jc w:val="both"/>
        <w:rPr>
          <w:sz w:val="28"/>
          <w:szCs w:val="28"/>
        </w:rPr>
      </w:pPr>
      <w:r>
        <w:rPr>
          <w:sz w:val="28"/>
          <w:szCs w:val="28"/>
        </w:rPr>
        <w:t>У подальшому для розв’язання оптимізаційних задач будемо корист</w:t>
      </w:r>
      <w:r>
        <w:rPr>
          <w:sz w:val="28"/>
          <w:szCs w:val="28"/>
        </w:rPr>
        <w:t>у</w:t>
      </w:r>
      <w:r>
        <w:rPr>
          <w:sz w:val="28"/>
          <w:szCs w:val="28"/>
        </w:rPr>
        <w:t>ватися саме цим методом.</w:t>
      </w:r>
    </w:p>
    <w:p w:rsidR="009437A3" w:rsidRDefault="009437A3">
      <w:pPr>
        <w:pStyle w:val="Default"/>
        <w:spacing w:line="360" w:lineRule="auto"/>
        <w:ind w:firstLine="708"/>
        <w:jc w:val="both"/>
        <w:rPr>
          <w:sz w:val="28"/>
          <w:szCs w:val="28"/>
        </w:rPr>
      </w:pPr>
    </w:p>
    <w:p w:rsidR="009437A3" w:rsidRDefault="006F164E" w:rsidP="00617937">
      <w:pPr>
        <w:pStyle w:val="Default"/>
        <w:spacing w:line="360" w:lineRule="auto"/>
        <w:ind w:firstLine="567"/>
        <w:rPr>
          <w:sz w:val="28"/>
          <w:szCs w:val="28"/>
        </w:rPr>
      </w:pPr>
      <w:r>
        <w:rPr>
          <w:sz w:val="28"/>
          <w:szCs w:val="28"/>
        </w:rPr>
        <w:t>2.5. Оцінка ефектиіності роботи споживачів електроенергії в телеком</w:t>
      </w:r>
      <w:r>
        <w:rPr>
          <w:sz w:val="28"/>
          <w:szCs w:val="28"/>
        </w:rPr>
        <w:t>у</w:t>
      </w:r>
      <w:r>
        <w:rPr>
          <w:sz w:val="28"/>
          <w:szCs w:val="28"/>
        </w:rPr>
        <w:t>нікаційних системах 4, 5</w:t>
      </w:r>
      <w:r>
        <w:rPr>
          <w:sz w:val="28"/>
          <w:szCs w:val="28"/>
          <w:lang w:val="en-US"/>
        </w:rPr>
        <w:t>G</w:t>
      </w:r>
      <w:r>
        <w:rPr>
          <w:sz w:val="28"/>
          <w:szCs w:val="28"/>
        </w:rPr>
        <w:t>.</w:t>
      </w:r>
    </w:p>
    <w:p w:rsidR="009437A3" w:rsidRDefault="009437A3">
      <w:pPr>
        <w:pStyle w:val="Default"/>
        <w:spacing w:line="360" w:lineRule="auto"/>
        <w:ind w:left="1418" w:hanging="710"/>
        <w:jc w:val="both"/>
        <w:rPr>
          <w:b/>
          <w:sz w:val="32"/>
          <w:szCs w:val="32"/>
        </w:rPr>
      </w:pPr>
    </w:p>
    <w:p w:rsidR="009437A3" w:rsidRDefault="006F164E">
      <w:pPr>
        <w:pStyle w:val="Default"/>
        <w:spacing w:line="360" w:lineRule="auto"/>
        <w:ind w:firstLine="708"/>
        <w:jc w:val="both"/>
        <w:rPr>
          <w:sz w:val="28"/>
          <w:szCs w:val="28"/>
        </w:rPr>
      </w:pPr>
      <w:r>
        <w:rPr>
          <w:sz w:val="28"/>
          <w:szCs w:val="28"/>
        </w:rPr>
        <w:t>Реалізація стратегії активного споживача передбачає узгодження р</w:t>
      </w:r>
      <w:r>
        <w:rPr>
          <w:sz w:val="28"/>
          <w:szCs w:val="28"/>
        </w:rPr>
        <w:t>е</w:t>
      </w:r>
      <w:r>
        <w:rPr>
          <w:sz w:val="28"/>
          <w:szCs w:val="28"/>
        </w:rPr>
        <w:t>жимів роботи обладнання споживача та мережі і взаємодію активних спож</w:t>
      </w:r>
      <w:r>
        <w:rPr>
          <w:sz w:val="28"/>
          <w:szCs w:val="28"/>
        </w:rPr>
        <w:t>и</w:t>
      </w:r>
      <w:r>
        <w:rPr>
          <w:sz w:val="28"/>
          <w:szCs w:val="28"/>
        </w:rPr>
        <w:t>вачів між собою. З метою оптимізації таких режимів була створена модель активного споживача, в якій виділено кілька складових основного оптиміз</w:t>
      </w:r>
      <w:r>
        <w:rPr>
          <w:sz w:val="28"/>
          <w:szCs w:val="28"/>
        </w:rPr>
        <w:t>а</w:t>
      </w:r>
      <w:r>
        <w:rPr>
          <w:sz w:val="28"/>
          <w:szCs w:val="28"/>
        </w:rPr>
        <w:t>ційного завдання, про які згадувалося раніше: 1) мінімізація витрат на елек</w:t>
      </w:r>
      <w:r>
        <w:rPr>
          <w:sz w:val="28"/>
          <w:szCs w:val="28"/>
        </w:rPr>
        <w:t>т</w:t>
      </w:r>
      <w:r>
        <w:rPr>
          <w:sz w:val="28"/>
          <w:szCs w:val="28"/>
        </w:rPr>
        <w:t>роенергію; 2) максимізація прибутку від продажу електроенергії; 3) оптим</w:t>
      </w:r>
      <w:r>
        <w:rPr>
          <w:sz w:val="28"/>
          <w:szCs w:val="28"/>
        </w:rPr>
        <w:t>і</w:t>
      </w:r>
      <w:r>
        <w:rPr>
          <w:sz w:val="28"/>
          <w:szCs w:val="28"/>
        </w:rPr>
        <w:t>зація споживання електроенергії; 4) оптимізація структури мережі; 5) оптим</w:t>
      </w:r>
      <w:r>
        <w:rPr>
          <w:sz w:val="28"/>
          <w:szCs w:val="28"/>
        </w:rPr>
        <w:t>і</w:t>
      </w:r>
      <w:r>
        <w:rPr>
          <w:sz w:val="28"/>
          <w:szCs w:val="28"/>
        </w:rPr>
        <w:lastRenderedPageBreak/>
        <w:t>зація параметрів системи електропостачання; 6) оптимізація режимів роботи активного споживача; 7) оптимізація режимів роботи системи енергопост</w:t>
      </w:r>
      <w:r>
        <w:rPr>
          <w:sz w:val="28"/>
          <w:szCs w:val="28"/>
        </w:rPr>
        <w:t>а</w:t>
      </w:r>
      <w:r>
        <w:rPr>
          <w:sz w:val="28"/>
          <w:szCs w:val="28"/>
        </w:rPr>
        <w:t>чання; 8) оптимальне виробництво електроенергії від власних джерел РГ; 9) зменшення негативного впливу на екологію тощо.</w:t>
      </w:r>
    </w:p>
    <w:p w:rsidR="009437A3" w:rsidRDefault="006F164E">
      <w:pPr>
        <w:pStyle w:val="Default"/>
        <w:spacing w:line="360" w:lineRule="auto"/>
        <w:ind w:firstLine="708"/>
        <w:jc w:val="both"/>
        <w:rPr>
          <w:sz w:val="28"/>
          <w:szCs w:val="28"/>
        </w:rPr>
      </w:pPr>
      <w:r>
        <w:rPr>
          <w:sz w:val="28"/>
          <w:szCs w:val="28"/>
        </w:rPr>
        <w:t>Залежно від особливостей та можливостей того чи іншого споживача, а також потреб системи електропостачання формується окрема оптимізаційна задача, яка складається із описаних вище складових. Кожна із цих складових представляється відповідною моделлю:</w:t>
      </w:r>
    </w:p>
    <w:p w:rsidR="009437A3" w:rsidRDefault="009437A3">
      <w:pPr>
        <w:pStyle w:val="Default"/>
      </w:pPr>
    </w:p>
    <w:p w:rsidR="009437A3" w:rsidRDefault="006F164E">
      <w:pPr>
        <w:pStyle w:val="Default"/>
        <w:spacing w:line="360" w:lineRule="auto"/>
        <w:ind w:firstLine="708"/>
        <w:jc w:val="both"/>
        <w:rPr>
          <w:sz w:val="28"/>
          <w:szCs w:val="28"/>
        </w:rPr>
      </w:pPr>
      <w:r>
        <w:rPr>
          <w:sz w:val="28"/>
          <w:szCs w:val="28"/>
        </w:rPr>
        <w:t xml:space="preserve">1. </w:t>
      </w:r>
      <w:r>
        <w:rPr>
          <w:i/>
          <w:iCs/>
          <w:sz w:val="28"/>
          <w:szCs w:val="28"/>
        </w:rPr>
        <w:t xml:space="preserve">Мінімізація витрат. </w:t>
      </w:r>
      <w:r>
        <w:rPr>
          <w:sz w:val="28"/>
          <w:szCs w:val="28"/>
        </w:rPr>
        <w:t xml:space="preserve">Основною цільовою функцією цієї складової є мінімізація витрат на електроенергію: </w:t>
      </w:r>
    </w:p>
    <w:p w:rsidR="009437A3" w:rsidRDefault="006F164E">
      <w:pPr>
        <w:pStyle w:val="Default"/>
        <w:spacing w:line="360" w:lineRule="auto"/>
        <w:jc w:val="center"/>
        <w:rPr>
          <w:i/>
          <w:iCs/>
          <w:sz w:val="28"/>
          <w:szCs w:val="28"/>
        </w:rPr>
      </w:pPr>
      <w:r>
        <w:rPr>
          <w:i/>
          <w:iCs/>
          <w:sz w:val="28"/>
          <w:szCs w:val="28"/>
        </w:rPr>
        <w:t>F</w:t>
      </w:r>
      <w:r>
        <w:rPr>
          <w:i/>
          <w:iCs/>
          <w:sz w:val="18"/>
          <w:szCs w:val="18"/>
        </w:rPr>
        <w:t>1</w:t>
      </w:r>
      <w:r>
        <w:rPr>
          <w:i/>
          <w:iCs/>
          <w:sz w:val="28"/>
          <w:szCs w:val="28"/>
        </w:rPr>
        <w:t>(Ẋ) → min.</w:t>
      </w:r>
    </w:p>
    <w:p w:rsidR="00162FDC" w:rsidRDefault="00162FDC">
      <w:pPr>
        <w:pStyle w:val="Default"/>
        <w:spacing w:line="360" w:lineRule="auto"/>
        <w:jc w:val="center"/>
        <w:rPr>
          <w:i/>
          <w:iCs/>
          <w:sz w:val="28"/>
          <w:szCs w:val="28"/>
        </w:rPr>
      </w:pPr>
    </w:p>
    <w:p w:rsidR="009437A3" w:rsidRDefault="006F164E">
      <w:pPr>
        <w:pStyle w:val="Default"/>
        <w:spacing w:line="360" w:lineRule="auto"/>
        <w:ind w:firstLine="708"/>
        <w:jc w:val="both"/>
        <w:rPr>
          <w:sz w:val="28"/>
          <w:szCs w:val="28"/>
        </w:rPr>
      </w:pPr>
      <w:r>
        <w:rPr>
          <w:sz w:val="28"/>
          <w:szCs w:val="28"/>
        </w:rPr>
        <w:t>Яка є сумою прибутку від споживання (різниці вигоди від споживання і вартості відібраної з мережі електроенергії) і прибутку від власної генерації (різниці доходу від продажу електроенергії в мережу і собівартості генерації) і має такий вигляд:</w:t>
      </w:r>
    </w:p>
    <w:p w:rsidR="009437A3" w:rsidRDefault="006F164E">
      <w:pPr>
        <w:pStyle w:val="Default"/>
        <w:spacing w:line="360" w:lineRule="auto"/>
        <w:ind w:firstLine="708"/>
        <w:jc w:val="center"/>
        <w:rPr>
          <w:i/>
          <w:iCs/>
          <w:sz w:val="23"/>
          <w:szCs w:val="23"/>
        </w:rPr>
      </w:pPr>
      <w:r>
        <w:rPr>
          <w:rFonts w:ascii="Cambria Math" w:hAnsi="Cambria Math" w:cs="Cambria Math"/>
          <w:sz w:val="28"/>
          <w:szCs w:val="28"/>
        </w:rPr>
        <w:t>𝑓</w:t>
      </w:r>
      <w:r>
        <w:rPr>
          <w:sz w:val="28"/>
          <w:szCs w:val="28"/>
        </w:rPr>
        <w:t>(</w:t>
      </w:r>
      <w:r>
        <w:rPr>
          <w:rFonts w:ascii="Cambria Math" w:hAnsi="Cambria Math" w:cs="Cambria Math"/>
          <w:sz w:val="28"/>
          <w:szCs w:val="28"/>
        </w:rPr>
        <w:t>𝑡</w:t>
      </w:r>
      <w:r>
        <w:rPr>
          <w:sz w:val="28"/>
          <w:szCs w:val="28"/>
        </w:rPr>
        <w:t xml:space="preserve">, </w:t>
      </w:r>
      <w:r>
        <w:rPr>
          <w:rFonts w:ascii="Cambria Math" w:hAnsi="Cambria Math" w:cs="Cambria Math"/>
          <w:sz w:val="28"/>
          <w:szCs w:val="28"/>
        </w:rPr>
        <w:t>𝑃</w:t>
      </w:r>
      <w:r>
        <w:rPr>
          <w:rFonts w:ascii="Cambria Math" w:hAnsi="Cambria Math" w:cs="Cambria Math"/>
          <w:sz w:val="20"/>
          <w:szCs w:val="20"/>
        </w:rPr>
        <w:t>𝑛</w:t>
      </w:r>
      <w:r>
        <w:rPr>
          <w:sz w:val="20"/>
          <w:szCs w:val="20"/>
        </w:rPr>
        <w:t>спож</w:t>
      </w:r>
      <w:r>
        <w:rPr>
          <w:sz w:val="28"/>
          <w:szCs w:val="28"/>
        </w:rPr>
        <w:t>(</w:t>
      </w:r>
      <w:r>
        <w:rPr>
          <w:sz w:val="32"/>
          <w:szCs w:val="32"/>
        </w:rPr>
        <w:t>∙</w:t>
      </w:r>
      <w:r>
        <w:rPr>
          <w:sz w:val="28"/>
          <w:szCs w:val="28"/>
        </w:rPr>
        <w:t xml:space="preserve">), </w:t>
      </w:r>
      <w:r>
        <w:rPr>
          <w:rFonts w:ascii="Cambria Math" w:hAnsi="Cambria Math" w:cs="Cambria Math"/>
          <w:sz w:val="32"/>
          <w:szCs w:val="32"/>
        </w:rPr>
        <w:t>𝑐</w:t>
      </w:r>
      <w:r>
        <w:rPr>
          <w:rFonts w:ascii="Cambria Math" w:hAnsi="Cambria Math" w:cs="Cambria Math"/>
          <w:sz w:val="23"/>
          <w:szCs w:val="23"/>
        </w:rPr>
        <w:t>𝐸</w:t>
      </w:r>
      <w:r>
        <w:rPr>
          <w:sz w:val="28"/>
          <w:szCs w:val="28"/>
        </w:rPr>
        <w:t>(</w:t>
      </w:r>
      <w:r>
        <w:rPr>
          <w:sz w:val="32"/>
          <w:szCs w:val="32"/>
        </w:rPr>
        <w:t>∙</w:t>
      </w:r>
      <w:r>
        <w:rPr>
          <w:sz w:val="28"/>
          <w:szCs w:val="28"/>
        </w:rPr>
        <w:t>)</w:t>
      </w:r>
      <w:r>
        <w:rPr>
          <w:sz w:val="32"/>
          <w:szCs w:val="32"/>
        </w:rPr>
        <w:t xml:space="preserve">, </w:t>
      </w:r>
      <w:r>
        <w:rPr>
          <w:sz w:val="28"/>
          <w:szCs w:val="28"/>
        </w:rPr>
        <w:t xml:space="preserve">) </w:t>
      </w:r>
      <w:r>
        <w:rPr>
          <w:i/>
          <w:iCs/>
          <w:sz w:val="23"/>
          <w:szCs w:val="23"/>
        </w:rPr>
        <w:t>→ min,</w:t>
      </w:r>
    </w:p>
    <w:p w:rsidR="00162FDC" w:rsidRDefault="00162FDC">
      <w:pPr>
        <w:pStyle w:val="Default"/>
        <w:spacing w:line="360" w:lineRule="auto"/>
        <w:ind w:firstLine="708"/>
        <w:jc w:val="center"/>
        <w:rPr>
          <w:i/>
          <w:iCs/>
          <w:sz w:val="23"/>
          <w:szCs w:val="23"/>
        </w:rPr>
      </w:pPr>
    </w:p>
    <w:p w:rsidR="009437A3" w:rsidRDefault="006F164E">
      <w:pPr>
        <w:pStyle w:val="Default"/>
        <w:spacing w:line="360" w:lineRule="auto"/>
        <w:ind w:firstLine="708"/>
        <w:jc w:val="both"/>
        <w:rPr>
          <w:sz w:val="28"/>
          <w:szCs w:val="28"/>
        </w:rPr>
      </w:pPr>
      <w:r>
        <w:rPr>
          <w:sz w:val="28"/>
          <w:szCs w:val="28"/>
        </w:rPr>
        <w:t xml:space="preserve">де </w:t>
      </w:r>
      <w:r>
        <w:rPr>
          <w:rFonts w:ascii="Cambria Math" w:hAnsi="Cambria Math" w:cs="Cambria Math"/>
          <w:sz w:val="28"/>
          <w:szCs w:val="28"/>
        </w:rPr>
        <w:t>𝑔</w:t>
      </w:r>
      <w:r>
        <w:rPr>
          <w:rFonts w:ascii="Cambria Math" w:hAnsi="Cambria Math" w:cs="Cambria Math"/>
          <w:sz w:val="20"/>
          <w:szCs w:val="20"/>
        </w:rPr>
        <w:t xml:space="preserve">𝑡𝐼 </w:t>
      </w:r>
      <w:r>
        <w:rPr>
          <w:rFonts w:ascii="Cambria Math" w:hAnsi="Cambria Math" w:cs="Cambria Math"/>
          <w:sz w:val="28"/>
          <w:szCs w:val="28"/>
        </w:rPr>
        <w:t>/𝑔</w:t>
      </w:r>
      <w:r>
        <w:rPr>
          <w:rFonts w:ascii="Cambria Math" w:hAnsi="Cambria Math" w:cs="Cambria Math"/>
          <w:sz w:val="20"/>
          <w:szCs w:val="20"/>
        </w:rPr>
        <w:t xml:space="preserve">𝑡𝐸 </w:t>
      </w:r>
      <w:r>
        <w:rPr>
          <w:sz w:val="28"/>
          <w:szCs w:val="28"/>
        </w:rPr>
        <w:t>– обсяг генерації, що спрямовується на внутрішнє</w:t>
      </w:r>
      <w:r>
        <w:rPr>
          <w:rFonts w:ascii="Cambria Math" w:hAnsi="Cambria Math" w:cs="Cambria Math"/>
          <w:sz w:val="28"/>
          <w:szCs w:val="28"/>
        </w:rPr>
        <w:t>/</w:t>
      </w:r>
      <w:r>
        <w:rPr>
          <w:sz w:val="28"/>
          <w:szCs w:val="28"/>
        </w:rPr>
        <w:t xml:space="preserve">зовнішнє споживання; </w:t>
      </w:r>
      <w:r>
        <w:rPr>
          <w:rFonts w:ascii="Cambria Math" w:hAnsi="Cambria Math" w:cs="Cambria Math"/>
          <w:sz w:val="28"/>
          <w:szCs w:val="28"/>
        </w:rPr>
        <w:t>𝑔</w:t>
      </w:r>
      <w:r>
        <w:rPr>
          <w:rFonts w:ascii="Cambria Math" w:hAnsi="Cambria Math" w:cs="Cambria Math"/>
          <w:sz w:val="20"/>
          <w:szCs w:val="20"/>
        </w:rPr>
        <w:t xml:space="preserve">𝑡 </w:t>
      </w:r>
      <w:r>
        <w:rPr>
          <w:sz w:val="28"/>
          <w:szCs w:val="28"/>
        </w:rPr>
        <w:t xml:space="preserve">– загальний обсяг виробництва енергії РГ; </w:t>
      </w:r>
      <w:r>
        <w:rPr>
          <w:rFonts w:ascii="Cambria Math" w:hAnsi="Cambria Math" w:cs="Cambria Math"/>
          <w:sz w:val="23"/>
          <w:szCs w:val="23"/>
        </w:rPr>
        <w:t>𝑃</w:t>
      </w:r>
      <w:r>
        <w:rPr>
          <w:rFonts w:ascii="Cambria Math" w:hAnsi="Cambria Math" w:cs="Cambria Math"/>
          <w:sz w:val="17"/>
          <w:szCs w:val="17"/>
        </w:rPr>
        <w:t>𝑛 спож</w:t>
      </w:r>
      <w:r>
        <w:rPr>
          <w:rFonts w:ascii="Cambria Math" w:hAnsi="Cambria Math" w:cs="Cambria Math"/>
          <w:sz w:val="28"/>
          <w:szCs w:val="28"/>
        </w:rPr>
        <w:t>(∙)</w:t>
      </w:r>
      <w:r>
        <w:rPr>
          <w:sz w:val="28"/>
          <w:szCs w:val="28"/>
        </w:rPr>
        <w:t xml:space="preserve">–споживана потужність; </w:t>
      </w:r>
      <w:r>
        <w:rPr>
          <w:rFonts w:ascii="Cambria Math" w:hAnsi="Cambria Math" w:cs="Cambria Math"/>
          <w:sz w:val="28"/>
          <w:szCs w:val="28"/>
        </w:rPr>
        <w:t>𝑐</w:t>
      </w:r>
      <w:r>
        <w:rPr>
          <w:rFonts w:ascii="Cambria Math" w:hAnsi="Cambria Math" w:cs="Cambria Math"/>
          <w:sz w:val="20"/>
          <w:szCs w:val="20"/>
        </w:rPr>
        <w:t>І</w:t>
      </w:r>
      <w:r>
        <w:rPr>
          <w:rFonts w:ascii="Cambria Math" w:hAnsi="Cambria Math" w:cs="Cambria Math"/>
          <w:sz w:val="28"/>
          <w:szCs w:val="28"/>
        </w:rPr>
        <w:t>(∙)/𝑐</w:t>
      </w:r>
      <w:r>
        <w:rPr>
          <w:rFonts w:ascii="Cambria Math" w:hAnsi="Cambria Math" w:cs="Cambria Math"/>
          <w:sz w:val="20"/>
          <w:szCs w:val="20"/>
        </w:rPr>
        <w:t xml:space="preserve">𝐸 </w:t>
      </w:r>
      <w:r>
        <w:rPr>
          <w:rFonts w:ascii="Cambria Math" w:hAnsi="Cambria Math" w:cs="Cambria Math"/>
          <w:sz w:val="28"/>
          <w:szCs w:val="28"/>
        </w:rPr>
        <w:t xml:space="preserve">(∙) </w:t>
      </w:r>
      <w:r>
        <w:rPr>
          <w:sz w:val="28"/>
          <w:szCs w:val="28"/>
        </w:rPr>
        <w:t>– ціна на електроенергію, споживану з м</w:t>
      </w:r>
      <w:r>
        <w:rPr>
          <w:sz w:val="28"/>
          <w:szCs w:val="28"/>
        </w:rPr>
        <w:t>е</w:t>
      </w:r>
      <w:r>
        <w:rPr>
          <w:sz w:val="28"/>
          <w:szCs w:val="28"/>
        </w:rPr>
        <w:t>режі, що віддається в мережу.</w:t>
      </w:r>
    </w:p>
    <w:p w:rsidR="009437A3" w:rsidRDefault="009437A3">
      <w:pPr>
        <w:pStyle w:val="Default"/>
      </w:pPr>
    </w:p>
    <w:p w:rsidR="009437A3" w:rsidRDefault="006F164E">
      <w:pPr>
        <w:pStyle w:val="Default"/>
        <w:spacing w:line="360" w:lineRule="auto"/>
        <w:ind w:firstLine="708"/>
        <w:jc w:val="both"/>
        <w:rPr>
          <w:sz w:val="28"/>
          <w:szCs w:val="28"/>
        </w:rPr>
      </w:pPr>
      <w:r>
        <w:rPr>
          <w:sz w:val="28"/>
          <w:szCs w:val="28"/>
        </w:rPr>
        <w:t xml:space="preserve">2. </w:t>
      </w:r>
      <w:r>
        <w:rPr>
          <w:i/>
          <w:iCs/>
          <w:sz w:val="28"/>
          <w:szCs w:val="28"/>
        </w:rPr>
        <w:t xml:space="preserve">Максимізація прибутку. </w:t>
      </w:r>
      <w:r>
        <w:rPr>
          <w:sz w:val="28"/>
          <w:szCs w:val="28"/>
        </w:rPr>
        <w:t xml:space="preserve">Основною цільовою функцією цієї моделі є максимізація прибутку від проданої електроенергії: </w:t>
      </w:r>
    </w:p>
    <w:p w:rsidR="009437A3" w:rsidRDefault="006F164E">
      <w:pPr>
        <w:pStyle w:val="Default"/>
        <w:spacing w:line="360" w:lineRule="auto"/>
        <w:ind w:firstLine="708"/>
        <w:jc w:val="center"/>
        <w:rPr>
          <w:sz w:val="28"/>
          <w:szCs w:val="28"/>
        </w:rPr>
      </w:pPr>
      <w:r>
        <w:rPr>
          <w:i/>
          <w:iCs/>
          <w:sz w:val="28"/>
          <w:szCs w:val="28"/>
        </w:rPr>
        <w:t>F</w:t>
      </w:r>
      <w:r>
        <w:rPr>
          <w:i/>
          <w:iCs/>
          <w:sz w:val="18"/>
          <w:szCs w:val="18"/>
        </w:rPr>
        <w:t>2</w:t>
      </w:r>
      <w:r>
        <w:rPr>
          <w:i/>
          <w:iCs/>
          <w:sz w:val="28"/>
          <w:szCs w:val="28"/>
        </w:rPr>
        <w:t>(t, a(t),g(t), g</w:t>
      </w:r>
      <w:r>
        <w:rPr>
          <w:i/>
          <w:iCs/>
          <w:sz w:val="18"/>
          <w:szCs w:val="18"/>
        </w:rPr>
        <w:t>e</w:t>
      </w:r>
      <w:r>
        <w:rPr>
          <w:i/>
          <w:iCs/>
          <w:sz w:val="28"/>
          <w:szCs w:val="28"/>
        </w:rPr>
        <w:t>(t),θ,P</w:t>
      </w:r>
      <w:r>
        <w:rPr>
          <w:i/>
          <w:iCs/>
          <w:sz w:val="18"/>
          <w:szCs w:val="18"/>
        </w:rPr>
        <w:t>g</w:t>
      </w:r>
      <w:r>
        <w:rPr>
          <w:i/>
          <w:iCs/>
          <w:sz w:val="28"/>
          <w:szCs w:val="28"/>
        </w:rPr>
        <w:t>,η) → max</w:t>
      </w:r>
      <w:r>
        <w:rPr>
          <w:sz w:val="28"/>
          <w:szCs w:val="28"/>
        </w:rPr>
        <w:t>.</w:t>
      </w:r>
    </w:p>
    <w:p w:rsidR="009437A3" w:rsidRDefault="006F164E">
      <w:pPr>
        <w:pStyle w:val="Default"/>
        <w:spacing w:line="360" w:lineRule="auto"/>
        <w:ind w:firstLine="708"/>
        <w:jc w:val="both"/>
        <w:rPr>
          <w:sz w:val="28"/>
          <w:szCs w:val="28"/>
        </w:rPr>
      </w:pPr>
      <w:r>
        <w:rPr>
          <w:sz w:val="28"/>
          <w:szCs w:val="28"/>
        </w:rPr>
        <w:t xml:space="preserve">З метою отримання максимального прибутку зацікавленість споживача до переходу в клас «активних споживачів» може бути представлена у вигляді </w:t>
      </w:r>
      <w:r>
        <w:rPr>
          <w:sz w:val="28"/>
          <w:szCs w:val="28"/>
        </w:rPr>
        <w:lastRenderedPageBreak/>
        <w:t>мінімізації функції затрат на виділеному проміжку часу, де від’ємне значення функції означатиме прибуток, який отримує споживач від власних дій. Мін</w:t>
      </w:r>
      <w:r>
        <w:rPr>
          <w:sz w:val="28"/>
          <w:szCs w:val="28"/>
        </w:rPr>
        <w:t>і</w:t>
      </w:r>
      <w:r>
        <w:rPr>
          <w:sz w:val="28"/>
          <w:szCs w:val="28"/>
        </w:rPr>
        <w:t>мізацію функції затрат на виділеному проміжку часу можна записати як ма</w:t>
      </w:r>
      <w:r>
        <w:rPr>
          <w:sz w:val="28"/>
          <w:szCs w:val="28"/>
        </w:rPr>
        <w:t>к</w:t>
      </w:r>
      <w:r>
        <w:rPr>
          <w:sz w:val="28"/>
          <w:szCs w:val="28"/>
        </w:rPr>
        <w:t xml:space="preserve">симізацію функції отриманого прибутку для активних споживачів (із різною часткою генерації) і для генеруючих компаній чи ВрЕС. </w:t>
      </w:r>
    </w:p>
    <w:p w:rsidR="009437A3" w:rsidRDefault="006F164E">
      <w:pPr>
        <w:pStyle w:val="Default"/>
        <w:spacing w:line="360" w:lineRule="auto"/>
        <w:ind w:firstLine="708"/>
        <w:jc w:val="both"/>
        <w:rPr>
          <w:sz w:val="28"/>
          <w:szCs w:val="28"/>
        </w:rPr>
      </w:pPr>
      <w:r>
        <w:rPr>
          <w:sz w:val="28"/>
          <w:szCs w:val="28"/>
        </w:rPr>
        <w:t>Модель максимізації прибутку активного споживача підходить для опису його поведінки при розробці як механізмів мотивації споживача до участі в регулюванні, так і механізмів керування попитом.</w:t>
      </w:r>
    </w:p>
    <w:p w:rsidR="009437A3" w:rsidRPr="00162FDC" w:rsidRDefault="006F164E" w:rsidP="00162FDC">
      <w:pPr>
        <w:pStyle w:val="Default"/>
        <w:spacing w:line="360" w:lineRule="auto"/>
        <w:ind w:firstLine="708"/>
        <w:jc w:val="both"/>
        <w:rPr>
          <w:sz w:val="28"/>
          <w:szCs w:val="28"/>
        </w:rPr>
      </w:pPr>
      <w:r>
        <w:rPr>
          <w:sz w:val="28"/>
          <w:szCs w:val="28"/>
        </w:rPr>
        <w:t>Спосіб взаємодії споживача [звичайного чи активного (різного роду та ступеня)] з мережею в першу чергу є результатом економічного розрахунку. Такий розрахунок повинен враховувати самостійність поведінки споживача, тобто спроможність коригувати свою поведінку відповідно до зміни зовні</w:t>
      </w:r>
      <w:r>
        <w:rPr>
          <w:sz w:val="28"/>
          <w:szCs w:val="28"/>
        </w:rPr>
        <w:t>ш</w:t>
      </w:r>
      <w:r>
        <w:rPr>
          <w:sz w:val="28"/>
          <w:szCs w:val="28"/>
        </w:rPr>
        <w:t>ніх умов (керуючих впливів), що в свою чергу передбачає вирішення друг</w:t>
      </w:r>
      <w:r>
        <w:rPr>
          <w:sz w:val="28"/>
          <w:szCs w:val="28"/>
        </w:rPr>
        <w:t>о</w:t>
      </w:r>
      <w:r>
        <w:rPr>
          <w:sz w:val="28"/>
          <w:szCs w:val="28"/>
        </w:rPr>
        <w:t>рядних складових загального оптимізаційного завдання.</w:t>
      </w:r>
    </w:p>
    <w:p w:rsidR="009437A3" w:rsidRDefault="006F164E">
      <w:pPr>
        <w:pStyle w:val="Default"/>
        <w:spacing w:line="360" w:lineRule="auto"/>
        <w:ind w:firstLine="708"/>
        <w:jc w:val="both"/>
        <w:rPr>
          <w:sz w:val="28"/>
          <w:szCs w:val="28"/>
        </w:rPr>
      </w:pPr>
      <w:r>
        <w:rPr>
          <w:sz w:val="28"/>
          <w:szCs w:val="28"/>
        </w:rPr>
        <w:t xml:space="preserve">1. </w:t>
      </w:r>
      <w:r>
        <w:rPr>
          <w:i/>
          <w:iCs/>
          <w:sz w:val="28"/>
          <w:szCs w:val="28"/>
        </w:rPr>
        <w:t xml:space="preserve">Оптимізація споживання електроенергії. </w:t>
      </w:r>
      <w:r>
        <w:rPr>
          <w:sz w:val="28"/>
          <w:szCs w:val="28"/>
        </w:rPr>
        <w:t>Оптимізаційна задача цієї моделі полягає: 1) у виборі оптимального графіка споживання; 2) у встано</w:t>
      </w:r>
      <w:r>
        <w:rPr>
          <w:sz w:val="28"/>
          <w:szCs w:val="28"/>
        </w:rPr>
        <w:t>в</w:t>
      </w:r>
      <w:r>
        <w:rPr>
          <w:sz w:val="28"/>
          <w:szCs w:val="28"/>
        </w:rPr>
        <w:t xml:space="preserve">ленні оптимальних та граничних меж споживання та дотримання графіка споживання в цих межах. </w:t>
      </w:r>
    </w:p>
    <w:p w:rsidR="009437A3" w:rsidRDefault="006F164E">
      <w:pPr>
        <w:pStyle w:val="Default"/>
        <w:spacing w:line="360" w:lineRule="auto"/>
        <w:ind w:firstLine="708"/>
        <w:jc w:val="both"/>
        <w:rPr>
          <w:sz w:val="28"/>
          <w:szCs w:val="28"/>
        </w:rPr>
      </w:pPr>
      <w:r>
        <w:rPr>
          <w:sz w:val="28"/>
          <w:szCs w:val="28"/>
        </w:rPr>
        <w:t>У загальному випадку цільову функцію оптимізації графіка спожива</w:t>
      </w:r>
      <w:r>
        <w:rPr>
          <w:sz w:val="28"/>
          <w:szCs w:val="28"/>
        </w:rPr>
        <w:t>н</w:t>
      </w:r>
      <w:r>
        <w:rPr>
          <w:sz w:val="28"/>
          <w:szCs w:val="28"/>
        </w:rPr>
        <w:t>ня електроенергії із мережі можна записати у такому вигляді:</w:t>
      </w:r>
    </w:p>
    <w:p w:rsidR="00162FDC" w:rsidRDefault="00162FDC">
      <w:pPr>
        <w:pStyle w:val="Default"/>
        <w:spacing w:line="360" w:lineRule="auto"/>
        <w:ind w:firstLine="708"/>
        <w:jc w:val="both"/>
        <w:rPr>
          <w:sz w:val="28"/>
          <w:szCs w:val="28"/>
        </w:rPr>
      </w:pPr>
    </w:p>
    <w:p w:rsidR="009437A3" w:rsidRDefault="006F164E">
      <w:pPr>
        <w:pStyle w:val="Default"/>
        <w:jc w:val="center"/>
        <w:rPr>
          <w:sz w:val="28"/>
          <w:szCs w:val="28"/>
        </w:rPr>
      </w:pPr>
      <w:r>
        <w:rPr>
          <w:i/>
          <w:iCs/>
          <w:sz w:val="28"/>
          <w:szCs w:val="28"/>
        </w:rPr>
        <w:t>F(Ẋ) → opt;</w:t>
      </w:r>
    </w:p>
    <w:p w:rsidR="009437A3" w:rsidRDefault="006F164E">
      <w:pPr>
        <w:pStyle w:val="Default"/>
        <w:jc w:val="center"/>
        <w:rPr>
          <w:sz w:val="28"/>
          <w:szCs w:val="28"/>
        </w:rPr>
      </w:pPr>
      <w:r>
        <w:rPr>
          <w:i/>
          <w:iCs/>
          <w:sz w:val="28"/>
          <w:szCs w:val="28"/>
        </w:rPr>
        <w:t>F(Ẋ) = (F</w:t>
      </w:r>
      <w:r>
        <w:rPr>
          <w:i/>
          <w:iCs/>
          <w:sz w:val="18"/>
          <w:szCs w:val="18"/>
        </w:rPr>
        <w:t>1</w:t>
      </w:r>
      <w:r>
        <w:rPr>
          <w:i/>
          <w:iCs/>
          <w:sz w:val="28"/>
          <w:szCs w:val="28"/>
        </w:rPr>
        <w:t>(Ẋ); F</w:t>
      </w:r>
      <w:r>
        <w:rPr>
          <w:i/>
          <w:iCs/>
          <w:sz w:val="18"/>
          <w:szCs w:val="18"/>
        </w:rPr>
        <w:t>2</w:t>
      </w:r>
      <w:r>
        <w:rPr>
          <w:i/>
          <w:iCs/>
          <w:sz w:val="28"/>
          <w:szCs w:val="28"/>
        </w:rPr>
        <w:t>(Ẋ); …; F</w:t>
      </w:r>
      <w:r>
        <w:rPr>
          <w:i/>
          <w:iCs/>
          <w:sz w:val="18"/>
          <w:szCs w:val="18"/>
        </w:rPr>
        <w:t>k</w:t>
      </w:r>
      <w:r>
        <w:rPr>
          <w:i/>
          <w:iCs/>
          <w:sz w:val="28"/>
          <w:szCs w:val="28"/>
        </w:rPr>
        <w:t>(Ẋ));</w:t>
      </w:r>
    </w:p>
    <w:p w:rsidR="009437A3" w:rsidRDefault="006F164E">
      <w:pPr>
        <w:pStyle w:val="Default"/>
        <w:jc w:val="center"/>
        <w:rPr>
          <w:sz w:val="28"/>
          <w:szCs w:val="28"/>
        </w:rPr>
      </w:pPr>
      <w:r>
        <w:rPr>
          <w:i/>
          <w:iCs/>
          <w:sz w:val="28"/>
          <w:szCs w:val="28"/>
        </w:rPr>
        <w:t>Ẋ</w:t>
      </w:r>
      <w:r>
        <w:rPr>
          <w:sz w:val="28"/>
          <w:szCs w:val="28"/>
        </w:rPr>
        <w:t>ε</w:t>
      </w:r>
      <w:r>
        <w:rPr>
          <w:i/>
          <w:iCs/>
          <w:sz w:val="28"/>
          <w:szCs w:val="28"/>
        </w:rPr>
        <w:t>Ω; Ẋ =(X</w:t>
      </w:r>
      <w:r>
        <w:rPr>
          <w:i/>
          <w:iCs/>
          <w:sz w:val="18"/>
          <w:szCs w:val="18"/>
        </w:rPr>
        <w:t>1</w:t>
      </w:r>
      <w:r>
        <w:rPr>
          <w:i/>
          <w:iCs/>
          <w:sz w:val="28"/>
          <w:szCs w:val="28"/>
        </w:rPr>
        <w:t>; X</w:t>
      </w:r>
      <w:r>
        <w:rPr>
          <w:i/>
          <w:iCs/>
          <w:sz w:val="18"/>
          <w:szCs w:val="18"/>
        </w:rPr>
        <w:t>2</w:t>
      </w:r>
      <w:r>
        <w:rPr>
          <w:i/>
          <w:iCs/>
          <w:sz w:val="28"/>
          <w:szCs w:val="28"/>
        </w:rPr>
        <w:t>; …; X</w:t>
      </w:r>
      <w:r>
        <w:rPr>
          <w:i/>
          <w:iCs/>
          <w:sz w:val="18"/>
          <w:szCs w:val="18"/>
        </w:rPr>
        <w:t>n</w:t>
      </w:r>
      <w:r>
        <w:rPr>
          <w:i/>
          <w:iCs/>
          <w:sz w:val="28"/>
          <w:szCs w:val="28"/>
        </w:rPr>
        <w:t>);</w:t>
      </w:r>
    </w:p>
    <w:p w:rsidR="009437A3" w:rsidRDefault="006F164E">
      <w:pPr>
        <w:pStyle w:val="Default"/>
        <w:spacing w:line="360" w:lineRule="auto"/>
        <w:ind w:firstLine="708"/>
        <w:jc w:val="center"/>
        <w:rPr>
          <w:i/>
          <w:iCs/>
          <w:sz w:val="28"/>
          <w:szCs w:val="28"/>
        </w:rPr>
      </w:pPr>
      <w:r>
        <w:rPr>
          <w:i/>
          <w:iCs/>
          <w:sz w:val="28"/>
          <w:szCs w:val="28"/>
        </w:rPr>
        <w:t>Ω ={ Ẋ: a</w:t>
      </w:r>
      <w:r>
        <w:rPr>
          <w:i/>
          <w:iCs/>
          <w:sz w:val="18"/>
          <w:szCs w:val="18"/>
        </w:rPr>
        <w:t>i'</w:t>
      </w:r>
      <w:r>
        <w:rPr>
          <w:i/>
          <w:iCs/>
          <w:sz w:val="28"/>
          <w:szCs w:val="28"/>
        </w:rPr>
        <w:t>≤ X</w:t>
      </w:r>
      <w:r>
        <w:rPr>
          <w:i/>
          <w:iCs/>
          <w:sz w:val="18"/>
          <w:szCs w:val="18"/>
        </w:rPr>
        <w:t>i'</w:t>
      </w:r>
      <w:r>
        <w:rPr>
          <w:i/>
          <w:iCs/>
          <w:sz w:val="28"/>
          <w:szCs w:val="28"/>
        </w:rPr>
        <w:t>≤ b</w:t>
      </w:r>
      <w:r>
        <w:rPr>
          <w:i/>
          <w:iCs/>
          <w:sz w:val="18"/>
          <w:szCs w:val="18"/>
        </w:rPr>
        <w:t>i'</w:t>
      </w:r>
      <w:r>
        <w:rPr>
          <w:i/>
          <w:iCs/>
          <w:sz w:val="28"/>
          <w:szCs w:val="28"/>
        </w:rPr>
        <w:t>, i' = 1…n }.</w:t>
      </w:r>
    </w:p>
    <w:p w:rsidR="00162FDC" w:rsidRDefault="00162FDC">
      <w:pPr>
        <w:pStyle w:val="Default"/>
        <w:spacing w:line="360" w:lineRule="auto"/>
        <w:ind w:firstLine="708"/>
        <w:jc w:val="center"/>
        <w:rPr>
          <w:i/>
          <w:iCs/>
          <w:sz w:val="28"/>
          <w:szCs w:val="28"/>
        </w:rPr>
      </w:pPr>
    </w:p>
    <w:p w:rsidR="009437A3" w:rsidRDefault="006F164E">
      <w:pPr>
        <w:pStyle w:val="Default"/>
        <w:spacing w:line="360" w:lineRule="auto"/>
        <w:ind w:firstLine="708"/>
        <w:jc w:val="both"/>
        <w:rPr>
          <w:sz w:val="28"/>
          <w:szCs w:val="28"/>
        </w:rPr>
      </w:pPr>
      <w:r>
        <w:rPr>
          <w:sz w:val="28"/>
          <w:szCs w:val="28"/>
        </w:rPr>
        <w:t xml:space="preserve">де </w:t>
      </w:r>
      <w:r>
        <w:rPr>
          <w:i/>
          <w:iCs/>
          <w:sz w:val="28"/>
          <w:szCs w:val="28"/>
        </w:rPr>
        <w:t xml:space="preserve">Ẋ </w:t>
      </w:r>
      <w:r>
        <w:rPr>
          <w:sz w:val="28"/>
          <w:szCs w:val="28"/>
        </w:rPr>
        <w:t xml:space="preserve">– вектор оптимізованих параметрів; </w:t>
      </w:r>
      <w:r>
        <w:rPr>
          <w:i/>
          <w:iCs/>
          <w:sz w:val="28"/>
          <w:szCs w:val="28"/>
        </w:rPr>
        <w:t xml:space="preserve">F(Ẋ) </w:t>
      </w:r>
      <w:r>
        <w:rPr>
          <w:sz w:val="28"/>
          <w:szCs w:val="28"/>
        </w:rPr>
        <w:t xml:space="preserve">– цільова функція; </w:t>
      </w:r>
      <w:r>
        <w:rPr>
          <w:i/>
          <w:iCs/>
          <w:sz w:val="28"/>
          <w:szCs w:val="28"/>
        </w:rPr>
        <w:t>a</w:t>
      </w:r>
      <w:r>
        <w:rPr>
          <w:i/>
          <w:iCs/>
          <w:sz w:val="18"/>
          <w:szCs w:val="18"/>
        </w:rPr>
        <w:t>i'</w:t>
      </w:r>
      <w:r>
        <w:rPr>
          <w:i/>
          <w:iCs/>
          <w:sz w:val="28"/>
          <w:szCs w:val="28"/>
        </w:rPr>
        <w:t>, b</w:t>
      </w:r>
      <w:r>
        <w:rPr>
          <w:i/>
          <w:iCs/>
          <w:sz w:val="18"/>
          <w:szCs w:val="18"/>
        </w:rPr>
        <w:t>i'</w:t>
      </w:r>
      <w:r>
        <w:rPr>
          <w:sz w:val="28"/>
          <w:szCs w:val="28"/>
        </w:rPr>
        <w:t>– межі зміни оптимізованих параметрів.</w:t>
      </w:r>
    </w:p>
    <w:p w:rsidR="009437A3" w:rsidRDefault="006F164E">
      <w:pPr>
        <w:pStyle w:val="Default"/>
        <w:spacing w:line="360" w:lineRule="auto"/>
        <w:ind w:firstLine="708"/>
        <w:jc w:val="both"/>
        <w:rPr>
          <w:sz w:val="28"/>
          <w:szCs w:val="28"/>
        </w:rPr>
      </w:pPr>
      <w:r>
        <w:rPr>
          <w:sz w:val="28"/>
          <w:szCs w:val="28"/>
        </w:rPr>
        <w:lastRenderedPageBreak/>
        <w:t>Для окремого випадку цільову функцію оптимізації графіка спожива</w:t>
      </w:r>
      <w:r>
        <w:rPr>
          <w:sz w:val="28"/>
          <w:szCs w:val="28"/>
        </w:rPr>
        <w:t>н</w:t>
      </w:r>
      <w:r>
        <w:rPr>
          <w:sz w:val="28"/>
          <w:szCs w:val="28"/>
        </w:rPr>
        <w:t>ня електроенергії з мережі можна записати у вигляді</w:t>
      </w:r>
    </w:p>
    <w:p w:rsidR="009437A3" w:rsidRDefault="006F164E">
      <w:pPr>
        <w:pStyle w:val="Default"/>
        <w:spacing w:line="360" w:lineRule="auto"/>
        <w:ind w:firstLine="708"/>
        <w:jc w:val="center"/>
        <w:rPr>
          <w:i/>
          <w:iCs/>
          <w:sz w:val="28"/>
          <w:szCs w:val="28"/>
        </w:rPr>
      </w:pPr>
      <w:r>
        <w:rPr>
          <w:i/>
          <w:iCs/>
          <w:sz w:val="28"/>
          <w:szCs w:val="28"/>
        </w:rPr>
        <w:t>Ẋ</w:t>
      </w:r>
      <w:r>
        <w:rPr>
          <w:sz w:val="28"/>
          <w:szCs w:val="28"/>
        </w:rPr>
        <w:t>є</w:t>
      </w:r>
      <w:r>
        <w:rPr>
          <w:i/>
          <w:iCs/>
          <w:sz w:val="28"/>
          <w:szCs w:val="28"/>
        </w:rPr>
        <w:t>Ω;</w:t>
      </w:r>
    </w:p>
    <w:p w:rsidR="009437A3" w:rsidRDefault="006F164E">
      <w:pPr>
        <w:pStyle w:val="Default"/>
        <w:spacing w:line="360" w:lineRule="auto"/>
        <w:ind w:firstLine="708"/>
        <w:jc w:val="both"/>
        <w:rPr>
          <w:i/>
          <w:iCs/>
          <w:sz w:val="28"/>
          <w:szCs w:val="28"/>
        </w:rPr>
      </w:pPr>
      <w:r>
        <w:rPr>
          <w:noProof/>
        </w:rPr>
        <w:drawing>
          <wp:inline distT="0" distB="0" distL="19050" distR="0">
            <wp:extent cx="5486400" cy="24765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
                    <pic:cNvPicPr>
                      <a:picLocks noChangeAspect="1" noChangeArrowheads="1"/>
                    </pic:cNvPicPr>
                  </pic:nvPicPr>
                  <pic:blipFill>
                    <a:blip r:embed="rId28"/>
                    <a:stretch>
                      <a:fillRect/>
                    </a:stretch>
                  </pic:blipFill>
                  <pic:spPr bwMode="auto">
                    <a:xfrm>
                      <a:off x="0" y="0"/>
                      <a:ext cx="5486400" cy="247650"/>
                    </a:xfrm>
                    <a:prstGeom prst="rect">
                      <a:avLst/>
                    </a:prstGeom>
                  </pic:spPr>
                </pic:pic>
              </a:graphicData>
            </a:graphic>
          </wp:inline>
        </w:drawing>
      </w:r>
    </w:p>
    <w:p w:rsidR="009437A3" w:rsidRDefault="006F164E">
      <w:pPr>
        <w:pStyle w:val="Default"/>
        <w:spacing w:line="360" w:lineRule="auto"/>
        <w:ind w:firstLine="708"/>
        <w:jc w:val="both"/>
        <w:rPr>
          <w:sz w:val="28"/>
          <w:szCs w:val="28"/>
        </w:rPr>
      </w:pPr>
      <w:r>
        <w:rPr>
          <w:sz w:val="28"/>
          <w:szCs w:val="28"/>
        </w:rPr>
        <w:t xml:space="preserve">де </w:t>
      </w:r>
      <w:r>
        <w:rPr>
          <w:rFonts w:ascii="Cambria Math" w:hAnsi="Cambria Math" w:cs="Cambria Math"/>
          <w:sz w:val="23"/>
          <w:szCs w:val="23"/>
        </w:rPr>
        <w:t>𝑡</w:t>
      </w:r>
      <w:r>
        <w:rPr>
          <w:sz w:val="28"/>
          <w:szCs w:val="28"/>
        </w:rPr>
        <w:t xml:space="preserve">– час; </w:t>
      </w:r>
      <w:r>
        <w:rPr>
          <w:rFonts w:ascii="Cambria Math" w:hAnsi="Cambria Math" w:cs="Cambria Math"/>
          <w:sz w:val="23"/>
          <w:szCs w:val="23"/>
        </w:rPr>
        <w:t>𝑢(𝑡)</w:t>
      </w:r>
      <w:r>
        <w:rPr>
          <w:sz w:val="28"/>
          <w:szCs w:val="28"/>
        </w:rPr>
        <w:t xml:space="preserve">– миттєве значення напруги; </w:t>
      </w:r>
      <w:r>
        <w:rPr>
          <w:rFonts w:ascii="Cambria Math" w:hAnsi="Cambria Math" w:cs="Cambria Math"/>
          <w:sz w:val="23"/>
          <w:szCs w:val="23"/>
        </w:rPr>
        <w:t>𝑝</w:t>
      </w:r>
      <w:r>
        <w:rPr>
          <w:rFonts w:ascii="Cambria Math" w:hAnsi="Cambria Math" w:cs="Cambria Math"/>
          <w:sz w:val="17"/>
          <w:szCs w:val="17"/>
        </w:rPr>
        <w:t>𝐻𝐴𝐶 –</w:t>
      </w:r>
      <w:r>
        <w:rPr>
          <w:rFonts w:ascii="Cambria Math" w:hAnsi="Cambria Math" w:cs="Cambria Math"/>
          <w:sz w:val="23"/>
          <w:szCs w:val="23"/>
        </w:rPr>
        <w:t>(𝑡)</w:t>
      </w:r>
      <w:r>
        <w:rPr>
          <w:sz w:val="28"/>
          <w:szCs w:val="28"/>
        </w:rPr>
        <w:t xml:space="preserve">– миттєве значення споживаної з мережі потужності; </w:t>
      </w:r>
      <w:r>
        <w:rPr>
          <w:i/>
          <w:iCs/>
          <w:sz w:val="28"/>
          <w:szCs w:val="28"/>
        </w:rPr>
        <w:t xml:space="preserve">Р </w:t>
      </w:r>
      <w:r>
        <w:rPr>
          <w:sz w:val="28"/>
          <w:szCs w:val="28"/>
        </w:rPr>
        <w:t>– миттєве значення споживаної потужн</w:t>
      </w:r>
      <w:r>
        <w:rPr>
          <w:sz w:val="28"/>
          <w:szCs w:val="28"/>
        </w:rPr>
        <w:t>о</w:t>
      </w:r>
      <w:r>
        <w:rPr>
          <w:sz w:val="28"/>
          <w:szCs w:val="28"/>
        </w:rPr>
        <w:t xml:space="preserve">сті від інших джерел (в тому числі від власних джерел активного споживача); знаки «–» та «+» – відповідно позначають спожиту з мережі та спожиту із власних джерел РГ енергію; </w:t>
      </w:r>
      <w:r>
        <w:rPr>
          <w:rFonts w:ascii="Cambria Math" w:hAnsi="Cambria Math" w:cs="Cambria Math"/>
          <w:sz w:val="23"/>
          <w:szCs w:val="23"/>
        </w:rPr>
        <w:t>𝑖</w:t>
      </w:r>
      <w:r>
        <w:rPr>
          <w:rFonts w:ascii="Cambria Math" w:hAnsi="Cambria Math" w:cs="Cambria Math"/>
          <w:sz w:val="17"/>
          <w:szCs w:val="17"/>
        </w:rPr>
        <w:t>𝐻М−</w:t>
      </w:r>
      <w:r>
        <w:rPr>
          <w:rFonts w:ascii="Cambria Math" w:hAnsi="Cambria Math" w:cs="Cambria Math"/>
          <w:sz w:val="23"/>
          <w:szCs w:val="23"/>
        </w:rPr>
        <w:t>(𝑡)</w:t>
      </w:r>
      <w:r>
        <w:rPr>
          <w:sz w:val="28"/>
          <w:szCs w:val="28"/>
        </w:rPr>
        <w:t xml:space="preserve">– струм, що споживається із мережі; </w:t>
      </w:r>
      <w:r>
        <w:rPr>
          <w:rFonts w:ascii="Cambria Math" w:hAnsi="Cambria Math" w:cs="Cambria Math"/>
          <w:sz w:val="23"/>
          <w:szCs w:val="23"/>
        </w:rPr>
        <w:t>𝑖</w:t>
      </w:r>
      <w:r>
        <w:rPr>
          <w:rFonts w:ascii="Cambria Math" w:hAnsi="Cambria Math" w:cs="Cambria Math"/>
          <w:sz w:val="17"/>
          <w:szCs w:val="17"/>
        </w:rPr>
        <w:t>𝐻𝐴𝐶−</w:t>
      </w:r>
      <w:r>
        <w:rPr>
          <w:rFonts w:ascii="Cambria Math" w:hAnsi="Cambria Math" w:cs="Cambria Math"/>
          <w:sz w:val="23"/>
          <w:szCs w:val="23"/>
        </w:rPr>
        <w:t>(𝑡)</w:t>
      </w:r>
      <w:r>
        <w:rPr>
          <w:sz w:val="28"/>
          <w:szCs w:val="28"/>
        </w:rPr>
        <w:t xml:space="preserve">– струм, що споживається із власних джерел РГ; </w:t>
      </w:r>
      <w:r>
        <w:rPr>
          <w:rFonts w:ascii="Cambria Math" w:hAnsi="Cambria Math" w:cs="Cambria Math"/>
          <w:sz w:val="23"/>
          <w:szCs w:val="23"/>
        </w:rPr>
        <w:t>B</w:t>
      </w:r>
      <w:r>
        <w:rPr>
          <w:rFonts w:ascii="Cambria Math" w:hAnsi="Cambria Math" w:cs="Cambria Math"/>
          <w:sz w:val="17"/>
          <w:szCs w:val="17"/>
        </w:rPr>
        <w:t>𝑀−</w:t>
      </w:r>
      <w:r>
        <w:rPr>
          <w:sz w:val="28"/>
          <w:szCs w:val="28"/>
        </w:rPr>
        <w:t>– витрати на сп</w:t>
      </w:r>
      <w:r>
        <w:rPr>
          <w:sz w:val="28"/>
          <w:szCs w:val="28"/>
        </w:rPr>
        <w:t>о</w:t>
      </w:r>
      <w:r>
        <w:rPr>
          <w:sz w:val="28"/>
          <w:szCs w:val="28"/>
        </w:rPr>
        <w:t xml:space="preserve">живану із мережі електроенергію; </w:t>
      </w:r>
      <w:r>
        <w:rPr>
          <w:i/>
          <w:iCs/>
          <w:sz w:val="28"/>
          <w:szCs w:val="28"/>
        </w:rPr>
        <w:t xml:space="preserve">η – </w:t>
      </w:r>
      <w:r>
        <w:rPr>
          <w:sz w:val="28"/>
          <w:szCs w:val="28"/>
        </w:rPr>
        <w:t>коефіцієнт корисної дії.</w:t>
      </w:r>
    </w:p>
    <w:p w:rsidR="009437A3" w:rsidRDefault="006F164E">
      <w:pPr>
        <w:pStyle w:val="Default"/>
        <w:spacing w:line="360" w:lineRule="auto"/>
        <w:ind w:firstLine="708"/>
        <w:jc w:val="both"/>
        <w:rPr>
          <w:sz w:val="28"/>
          <w:szCs w:val="28"/>
        </w:rPr>
      </w:pPr>
      <w:r>
        <w:rPr>
          <w:sz w:val="28"/>
          <w:szCs w:val="28"/>
        </w:rPr>
        <w:t>З метою вибору найбільш оптимального графіка споживання, на кожен із параметрів оптимізаційної задачі повинні накладатися обмеження у вигляді умов, які є бажаними для споживача та мережі (оптимальні умови), умов, які за певних упущень є прийнятними для обох сторін (допустимі умови), та умов, недотримання яких є неприпустимим для однієї або двох сторін (гр</w:t>
      </w:r>
      <w:r>
        <w:rPr>
          <w:sz w:val="28"/>
          <w:szCs w:val="28"/>
        </w:rPr>
        <w:t>а</w:t>
      </w:r>
      <w:r>
        <w:rPr>
          <w:sz w:val="28"/>
          <w:szCs w:val="28"/>
        </w:rPr>
        <w:t>ничні). Такі обмеження представимо у вигляді функцій: оптимальні –</w:t>
      </w:r>
      <w:r>
        <w:rPr>
          <w:i/>
          <w:iCs/>
          <w:sz w:val="28"/>
          <w:szCs w:val="28"/>
        </w:rPr>
        <w:t>G(Ẋ) = (g</w:t>
      </w:r>
      <w:r>
        <w:rPr>
          <w:i/>
          <w:iCs/>
          <w:sz w:val="18"/>
          <w:szCs w:val="18"/>
        </w:rPr>
        <w:t>1</w:t>
      </w:r>
      <w:r>
        <w:rPr>
          <w:i/>
          <w:iCs/>
          <w:sz w:val="28"/>
          <w:szCs w:val="28"/>
        </w:rPr>
        <w:t>(Ẋ); g</w:t>
      </w:r>
      <w:r>
        <w:rPr>
          <w:i/>
          <w:iCs/>
          <w:sz w:val="18"/>
          <w:szCs w:val="18"/>
        </w:rPr>
        <w:t>2</w:t>
      </w:r>
      <w:r>
        <w:rPr>
          <w:i/>
          <w:iCs/>
          <w:sz w:val="28"/>
          <w:szCs w:val="28"/>
        </w:rPr>
        <w:t>(Ẋ);…; g</w:t>
      </w:r>
      <w:r>
        <w:rPr>
          <w:i/>
          <w:iCs/>
          <w:sz w:val="18"/>
          <w:szCs w:val="18"/>
        </w:rPr>
        <w:t>m</w:t>
      </w:r>
      <w:r>
        <w:rPr>
          <w:i/>
          <w:iCs/>
          <w:sz w:val="28"/>
          <w:szCs w:val="28"/>
        </w:rPr>
        <w:t xml:space="preserve">(Ẋ)); </w:t>
      </w:r>
      <w:r>
        <w:rPr>
          <w:sz w:val="28"/>
          <w:szCs w:val="28"/>
        </w:rPr>
        <w:t>допустимі –</w:t>
      </w:r>
      <w:r>
        <w:rPr>
          <w:i/>
          <w:iCs/>
          <w:sz w:val="28"/>
          <w:szCs w:val="28"/>
        </w:rPr>
        <w:t>K(Ẋ) = (k</w:t>
      </w:r>
      <w:r>
        <w:rPr>
          <w:i/>
          <w:iCs/>
          <w:sz w:val="18"/>
          <w:szCs w:val="18"/>
        </w:rPr>
        <w:t>1</w:t>
      </w:r>
      <w:r>
        <w:rPr>
          <w:i/>
          <w:iCs/>
          <w:sz w:val="28"/>
          <w:szCs w:val="28"/>
        </w:rPr>
        <w:t>(Ẋ); g</w:t>
      </w:r>
      <w:r>
        <w:rPr>
          <w:i/>
          <w:iCs/>
          <w:sz w:val="18"/>
          <w:szCs w:val="18"/>
        </w:rPr>
        <w:t>2</w:t>
      </w:r>
      <w:r>
        <w:rPr>
          <w:i/>
          <w:iCs/>
          <w:sz w:val="28"/>
          <w:szCs w:val="28"/>
        </w:rPr>
        <w:t>(Ẋ);…; k</w:t>
      </w:r>
      <w:r>
        <w:rPr>
          <w:i/>
          <w:iCs/>
          <w:sz w:val="18"/>
          <w:szCs w:val="18"/>
        </w:rPr>
        <w:t>l</w:t>
      </w:r>
      <w:r>
        <w:rPr>
          <w:i/>
          <w:iCs/>
          <w:sz w:val="28"/>
          <w:szCs w:val="28"/>
        </w:rPr>
        <w:t xml:space="preserve">(Ẋ)); </w:t>
      </w:r>
      <w:r>
        <w:rPr>
          <w:sz w:val="28"/>
          <w:szCs w:val="28"/>
        </w:rPr>
        <w:t xml:space="preserve">граничні – </w:t>
      </w:r>
      <w:r>
        <w:rPr>
          <w:i/>
          <w:iCs/>
          <w:sz w:val="28"/>
          <w:szCs w:val="28"/>
        </w:rPr>
        <w:t>Н(Ẋ) =(h</w:t>
      </w:r>
      <w:r>
        <w:rPr>
          <w:i/>
          <w:iCs/>
          <w:sz w:val="18"/>
          <w:szCs w:val="18"/>
        </w:rPr>
        <w:t>1</w:t>
      </w:r>
      <w:r>
        <w:rPr>
          <w:i/>
          <w:iCs/>
          <w:sz w:val="28"/>
          <w:szCs w:val="28"/>
        </w:rPr>
        <w:t>(Ẋ); h</w:t>
      </w:r>
      <w:r>
        <w:rPr>
          <w:i/>
          <w:iCs/>
          <w:sz w:val="18"/>
          <w:szCs w:val="18"/>
        </w:rPr>
        <w:t>2</w:t>
      </w:r>
      <w:r>
        <w:rPr>
          <w:i/>
          <w:iCs/>
          <w:sz w:val="28"/>
          <w:szCs w:val="28"/>
        </w:rPr>
        <w:t>(Ẋ);…; h</w:t>
      </w:r>
      <w:r>
        <w:rPr>
          <w:i/>
          <w:iCs/>
          <w:sz w:val="18"/>
          <w:szCs w:val="18"/>
        </w:rPr>
        <w:t>p</w:t>
      </w:r>
      <w:r>
        <w:rPr>
          <w:i/>
          <w:iCs/>
          <w:sz w:val="28"/>
          <w:szCs w:val="28"/>
        </w:rPr>
        <w:t xml:space="preserve">(Ẋ)). </w:t>
      </w:r>
      <w:r>
        <w:rPr>
          <w:sz w:val="28"/>
          <w:szCs w:val="28"/>
        </w:rPr>
        <w:t>При розв’язанні конкретної оптимізаційної з</w:t>
      </w:r>
      <w:r>
        <w:rPr>
          <w:sz w:val="28"/>
          <w:szCs w:val="28"/>
        </w:rPr>
        <w:t>а</w:t>
      </w:r>
      <w:r>
        <w:rPr>
          <w:sz w:val="28"/>
          <w:szCs w:val="28"/>
        </w:rPr>
        <w:t>дачі, формується перелік описаних вище умов для кожного із оптимізовани</w:t>
      </w:r>
      <w:r>
        <w:rPr>
          <w:sz w:val="28"/>
          <w:szCs w:val="28"/>
        </w:rPr>
        <w:t>х</w:t>
      </w:r>
      <w:r>
        <w:rPr>
          <w:sz w:val="28"/>
          <w:szCs w:val="28"/>
        </w:rPr>
        <w:t>показників. Для прикладу, завдання оптимізації графіка споживання електр</w:t>
      </w:r>
      <w:r>
        <w:rPr>
          <w:sz w:val="28"/>
          <w:szCs w:val="28"/>
        </w:rPr>
        <w:t>о</w:t>
      </w:r>
      <w:r>
        <w:rPr>
          <w:sz w:val="28"/>
          <w:szCs w:val="28"/>
        </w:rPr>
        <w:t>енергії можна представити у вигляді</w:t>
      </w:r>
    </w:p>
    <w:p w:rsidR="009437A3" w:rsidRDefault="006F164E">
      <w:pPr>
        <w:pStyle w:val="Default"/>
        <w:spacing w:line="360" w:lineRule="auto"/>
        <w:ind w:firstLine="708"/>
        <w:jc w:val="center"/>
        <w:rPr>
          <w:i/>
          <w:iCs/>
          <w:sz w:val="28"/>
          <w:szCs w:val="28"/>
        </w:rPr>
      </w:pPr>
      <w:r>
        <w:rPr>
          <w:noProof/>
        </w:rPr>
        <w:drawing>
          <wp:inline distT="0" distB="0" distL="19050" distR="9525">
            <wp:extent cx="2219325" cy="647700"/>
            <wp:effectExtent l="0" t="0" r="0" b="0"/>
            <wp:docPr id="1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3"/>
                    <pic:cNvPicPr>
                      <a:picLocks noChangeAspect="1" noChangeArrowheads="1"/>
                    </pic:cNvPicPr>
                  </pic:nvPicPr>
                  <pic:blipFill>
                    <a:blip r:embed="rId29"/>
                    <a:stretch>
                      <a:fillRect/>
                    </a:stretch>
                  </pic:blipFill>
                  <pic:spPr bwMode="auto">
                    <a:xfrm>
                      <a:off x="0" y="0"/>
                      <a:ext cx="2219325" cy="647700"/>
                    </a:xfrm>
                    <a:prstGeom prst="rect">
                      <a:avLst/>
                    </a:prstGeom>
                  </pic:spPr>
                </pic:pic>
              </a:graphicData>
            </a:graphic>
          </wp:inline>
        </w:drawing>
      </w:r>
    </w:p>
    <w:p w:rsidR="009437A3" w:rsidRDefault="006F164E">
      <w:pPr>
        <w:pStyle w:val="Default"/>
        <w:spacing w:line="360" w:lineRule="auto"/>
        <w:ind w:firstLine="708"/>
        <w:jc w:val="both"/>
        <w:rPr>
          <w:sz w:val="28"/>
          <w:szCs w:val="28"/>
        </w:rPr>
      </w:pPr>
      <w:r>
        <w:rPr>
          <w:sz w:val="28"/>
          <w:szCs w:val="28"/>
        </w:rPr>
        <w:t xml:space="preserve">де </w:t>
      </w:r>
      <w:r>
        <w:rPr>
          <w:rFonts w:ascii="Cambria Math" w:hAnsi="Cambria Math" w:cs="Cambria Math"/>
          <w:sz w:val="28"/>
          <w:szCs w:val="28"/>
        </w:rPr>
        <w:t>𝑝</w:t>
      </w:r>
      <w:r>
        <w:rPr>
          <w:rFonts w:ascii="Cambria Math" w:hAnsi="Cambria Math" w:cs="Cambria Math"/>
          <w:sz w:val="20"/>
          <w:szCs w:val="20"/>
        </w:rPr>
        <w:t>𝐻𝐴𝐶</w:t>
      </w:r>
      <w:r>
        <w:rPr>
          <w:rFonts w:ascii="Cambria Math" w:hAnsi="Cambria Math" w:cs="Cambria Math"/>
          <w:sz w:val="28"/>
          <w:szCs w:val="28"/>
        </w:rPr>
        <w:t xml:space="preserve">(𝑡) </w:t>
      </w:r>
      <w:r>
        <w:rPr>
          <w:sz w:val="28"/>
          <w:szCs w:val="28"/>
        </w:rPr>
        <w:t xml:space="preserve">– миттєве значення споживаної потужності навантаженням активного споживача; </w:t>
      </w:r>
      <w:r>
        <w:rPr>
          <w:rFonts w:ascii="Cambria Math" w:hAnsi="Cambria Math" w:cs="Cambria Math"/>
          <w:sz w:val="28"/>
          <w:szCs w:val="28"/>
        </w:rPr>
        <w:t>𝑖</w:t>
      </w:r>
      <w:r>
        <w:rPr>
          <w:rFonts w:ascii="Cambria Math" w:hAnsi="Cambria Math" w:cs="Cambria Math"/>
          <w:sz w:val="20"/>
          <w:szCs w:val="20"/>
        </w:rPr>
        <w:t>𝐻𝐴𝐶</w:t>
      </w:r>
      <w:r>
        <w:rPr>
          <w:rFonts w:ascii="Cambria Math" w:hAnsi="Cambria Math" w:cs="Cambria Math"/>
          <w:sz w:val="28"/>
          <w:szCs w:val="28"/>
        </w:rPr>
        <w:t>(𝑡)</w:t>
      </w:r>
      <w:r>
        <w:rPr>
          <w:sz w:val="28"/>
          <w:szCs w:val="28"/>
        </w:rPr>
        <w:t>– миттєве значення струму, що споживається навантаженням активного споживача</w:t>
      </w:r>
    </w:p>
    <w:p w:rsidR="009437A3" w:rsidRDefault="006F164E">
      <w:pPr>
        <w:pStyle w:val="Default"/>
        <w:spacing w:line="360" w:lineRule="auto"/>
        <w:ind w:firstLine="708"/>
        <w:jc w:val="center"/>
        <w:rPr>
          <w:i/>
          <w:iCs/>
          <w:sz w:val="28"/>
          <w:szCs w:val="28"/>
        </w:rPr>
      </w:pPr>
      <w:r>
        <w:rPr>
          <w:noProof/>
        </w:rPr>
        <w:lastRenderedPageBreak/>
        <w:drawing>
          <wp:inline distT="0" distB="0" distL="19050" distR="9525">
            <wp:extent cx="3114675" cy="314325"/>
            <wp:effectExtent l="0" t="0" r="0" b="0"/>
            <wp:docPr id="14"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4"/>
                    <pic:cNvPicPr>
                      <a:picLocks noChangeAspect="1" noChangeArrowheads="1"/>
                    </pic:cNvPicPr>
                  </pic:nvPicPr>
                  <pic:blipFill>
                    <a:blip r:embed="rId30"/>
                    <a:stretch>
                      <a:fillRect/>
                    </a:stretch>
                  </pic:blipFill>
                  <pic:spPr bwMode="auto">
                    <a:xfrm>
                      <a:off x="0" y="0"/>
                      <a:ext cx="3114675" cy="314325"/>
                    </a:xfrm>
                    <a:prstGeom prst="rect">
                      <a:avLst/>
                    </a:prstGeom>
                  </pic:spPr>
                </pic:pic>
              </a:graphicData>
            </a:graphic>
          </wp:inline>
        </w:drawing>
      </w:r>
    </w:p>
    <w:p w:rsidR="00162FDC" w:rsidRDefault="00162FDC">
      <w:pPr>
        <w:pStyle w:val="Default"/>
        <w:spacing w:line="360" w:lineRule="auto"/>
        <w:ind w:firstLine="708"/>
        <w:jc w:val="center"/>
        <w:rPr>
          <w:i/>
          <w:iCs/>
          <w:sz w:val="28"/>
          <w:szCs w:val="28"/>
        </w:rPr>
      </w:pPr>
    </w:p>
    <w:p w:rsidR="009437A3" w:rsidRDefault="006F164E">
      <w:pPr>
        <w:pStyle w:val="Default"/>
        <w:spacing w:line="360" w:lineRule="auto"/>
        <w:ind w:firstLine="708"/>
        <w:jc w:val="both"/>
        <w:rPr>
          <w:sz w:val="28"/>
          <w:szCs w:val="28"/>
        </w:rPr>
      </w:pPr>
      <w:r>
        <w:rPr>
          <w:sz w:val="28"/>
          <w:szCs w:val="28"/>
        </w:rPr>
        <w:t xml:space="preserve">Що стосується обмежень для кожного із параметрів цієї оптимізаційної задачі, то оптимальні, допустимі та граничні умови для напруги </w:t>
      </w:r>
      <w:r>
        <w:rPr>
          <w:i/>
          <w:iCs/>
          <w:sz w:val="28"/>
          <w:szCs w:val="28"/>
        </w:rPr>
        <w:t xml:space="preserve">u(t) </w:t>
      </w:r>
      <w:r>
        <w:rPr>
          <w:sz w:val="28"/>
          <w:szCs w:val="28"/>
        </w:rPr>
        <w:t>визн</w:t>
      </w:r>
      <w:r>
        <w:rPr>
          <w:sz w:val="28"/>
          <w:szCs w:val="28"/>
        </w:rPr>
        <w:t>а</w:t>
      </w:r>
      <w:r>
        <w:rPr>
          <w:sz w:val="28"/>
          <w:szCs w:val="28"/>
        </w:rPr>
        <w:t>чаються державним стандартом. Для миттєвих значень споживаної потужн</w:t>
      </w:r>
      <w:r>
        <w:rPr>
          <w:sz w:val="28"/>
          <w:szCs w:val="28"/>
        </w:rPr>
        <w:t>о</w:t>
      </w:r>
      <w:r>
        <w:rPr>
          <w:sz w:val="28"/>
          <w:szCs w:val="28"/>
        </w:rPr>
        <w:t xml:space="preserve">сті </w:t>
      </w:r>
      <w:r>
        <w:rPr>
          <w:rFonts w:ascii="Cambria Math" w:hAnsi="Cambria Math" w:cs="Cambria Math"/>
          <w:sz w:val="28"/>
          <w:szCs w:val="28"/>
        </w:rPr>
        <w:t>𝑝</w:t>
      </w:r>
      <w:r>
        <w:rPr>
          <w:rFonts w:ascii="Cambria Math" w:hAnsi="Cambria Math" w:cs="Cambria Math"/>
          <w:sz w:val="20"/>
          <w:szCs w:val="20"/>
        </w:rPr>
        <w:t>𝐻𝐴𝐶 –</w:t>
      </w:r>
      <w:r>
        <w:rPr>
          <w:rFonts w:ascii="Cambria Math" w:hAnsi="Cambria Math" w:cs="Cambria Math"/>
          <w:sz w:val="28"/>
          <w:szCs w:val="28"/>
        </w:rPr>
        <w:t xml:space="preserve">(𝑡) </w:t>
      </w:r>
      <w:r>
        <w:rPr>
          <w:sz w:val="28"/>
          <w:szCs w:val="28"/>
        </w:rPr>
        <w:t xml:space="preserve">та струму </w:t>
      </w:r>
      <w:r>
        <w:rPr>
          <w:rFonts w:ascii="Cambria Math" w:hAnsi="Cambria Math" w:cs="Cambria Math"/>
          <w:sz w:val="28"/>
          <w:szCs w:val="28"/>
        </w:rPr>
        <w:t>𝑖</w:t>
      </w:r>
      <w:r>
        <w:rPr>
          <w:rFonts w:ascii="Cambria Math" w:hAnsi="Cambria Math" w:cs="Cambria Math"/>
          <w:sz w:val="20"/>
          <w:szCs w:val="20"/>
        </w:rPr>
        <w:t>𝐻𝐴𝐶 –</w:t>
      </w:r>
      <w:r>
        <w:rPr>
          <w:rFonts w:ascii="Cambria Math" w:hAnsi="Cambria Math" w:cs="Cambria Math"/>
          <w:sz w:val="28"/>
          <w:szCs w:val="28"/>
        </w:rPr>
        <w:t>(𝑡)</w:t>
      </w:r>
      <w:r>
        <w:rPr>
          <w:sz w:val="28"/>
          <w:szCs w:val="28"/>
        </w:rPr>
        <w:t xml:space="preserve">встановлюються обмеження, які можна </w:t>
      </w:r>
    </w:p>
    <w:p w:rsidR="009437A3" w:rsidRDefault="006F164E">
      <w:pPr>
        <w:pStyle w:val="Default"/>
        <w:spacing w:line="360" w:lineRule="auto"/>
        <w:jc w:val="both"/>
        <w:rPr>
          <w:sz w:val="28"/>
          <w:szCs w:val="28"/>
        </w:rPr>
      </w:pPr>
      <w:bookmarkStart w:id="0" w:name="_GoBack"/>
      <w:bookmarkEnd w:id="0"/>
      <w:r>
        <w:rPr>
          <w:noProof/>
        </w:rPr>
        <w:drawing>
          <wp:inline distT="0" distB="0" distL="19050" distR="0">
            <wp:extent cx="5867400" cy="1504950"/>
            <wp:effectExtent l="0" t="0" r="0" b="0"/>
            <wp:docPr id="15"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5"/>
                    <pic:cNvPicPr>
                      <a:picLocks noChangeAspect="1" noChangeArrowheads="1"/>
                    </pic:cNvPicPr>
                  </pic:nvPicPr>
                  <pic:blipFill>
                    <a:blip r:embed="rId31"/>
                    <a:stretch>
                      <a:fillRect/>
                    </a:stretch>
                  </pic:blipFill>
                  <pic:spPr bwMode="auto">
                    <a:xfrm>
                      <a:off x="0" y="0"/>
                      <a:ext cx="5867400" cy="1504950"/>
                    </a:xfrm>
                    <a:prstGeom prst="rect">
                      <a:avLst/>
                    </a:prstGeom>
                  </pic:spPr>
                </pic:pic>
              </a:graphicData>
            </a:graphic>
          </wp:inline>
        </w:drawing>
      </w:r>
    </w:p>
    <w:p w:rsidR="009437A3" w:rsidRDefault="009437A3">
      <w:pPr>
        <w:pStyle w:val="Default"/>
      </w:pPr>
    </w:p>
    <w:p w:rsidR="009437A3" w:rsidRDefault="006F164E">
      <w:pPr>
        <w:pStyle w:val="Default"/>
        <w:spacing w:line="360" w:lineRule="auto"/>
        <w:ind w:firstLine="708"/>
        <w:jc w:val="both"/>
        <w:rPr>
          <w:sz w:val="28"/>
          <w:szCs w:val="28"/>
        </w:rPr>
      </w:pPr>
      <w:r>
        <w:rPr>
          <w:sz w:val="28"/>
          <w:szCs w:val="28"/>
        </w:rPr>
        <w:t xml:space="preserve">2. </w:t>
      </w:r>
      <w:r>
        <w:rPr>
          <w:i/>
          <w:iCs/>
          <w:sz w:val="28"/>
          <w:szCs w:val="28"/>
        </w:rPr>
        <w:t>Оптимізація структури, конфігурації мережі та параметрів си</w:t>
      </w:r>
      <w:r>
        <w:rPr>
          <w:i/>
          <w:iCs/>
          <w:sz w:val="28"/>
          <w:szCs w:val="28"/>
        </w:rPr>
        <w:t>с</w:t>
      </w:r>
      <w:r>
        <w:rPr>
          <w:i/>
          <w:iCs/>
          <w:sz w:val="28"/>
          <w:szCs w:val="28"/>
        </w:rPr>
        <w:t xml:space="preserve">теми електропостачання. </w:t>
      </w:r>
      <w:r>
        <w:rPr>
          <w:sz w:val="28"/>
          <w:szCs w:val="28"/>
        </w:rPr>
        <w:t>Дана модель повинна передбачати: 1) живлення від джерел РГ за умови забезпечення ефективної роботи обладнання прот</w:t>
      </w:r>
      <w:r>
        <w:rPr>
          <w:sz w:val="28"/>
          <w:szCs w:val="28"/>
        </w:rPr>
        <w:t>я</w:t>
      </w:r>
      <w:r>
        <w:rPr>
          <w:sz w:val="28"/>
          <w:szCs w:val="28"/>
        </w:rPr>
        <w:t>гом мінімально встановленого періоду часу; 2) мінімальну відстань від ген</w:t>
      </w:r>
      <w:r>
        <w:rPr>
          <w:sz w:val="28"/>
          <w:szCs w:val="28"/>
        </w:rPr>
        <w:t>е</w:t>
      </w:r>
      <w:r>
        <w:rPr>
          <w:sz w:val="28"/>
          <w:szCs w:val="28"/>
        </w:rPr>
        <w:t>ратора до споживача; 3) мінімальну кількість комутацій; 4) мінімальну кіл</w:t>
      </w:r>
      <w:r>
        <w:rPr>
          <w:sz w:val="28"/>
          <w:szCs w:val="28"/>
        </w:rPr>
        <w:t>ь</w:t>
      </w:r>
      <w:r>
        <w:rPr>
          <w:sz w:val="28"/>
          <w:szCs w:val="28"/>
        </w:rPr>
        <w:t>кість трансформацій; 5) мінімально допустимий час роботи від одного ген</w:t>
      </w:r>
      <w:r>
        <w:rPr>
          <w:sz w:val="28"/>
          <w:szCs w:val="28"/>
        </w:rPr>
        <w:t>е</w:t>
      </w:r>
      <w:r>
        <w:rPr>
          <w:sz w:val="28"/>
          <w:szCs w:val="28"/>
        </w:rPr>
        <w:t>ратора; 6) тип та довжину ліній електропостачання; 7) характеристики нава</w:t>
      </w:r>
      <w:r>
        <w:rPr>
          <w:sz w:val="28"/>
          <w:szCs w:val="28"/>
        </w:rPr>
        <w:t>н</w:t>
      </w:r>
      <w:r>
        <w:rPr>
          <w:sz w:val="28"/>
          <w:szCs w:val="28"/>
        </w:rPr>
        <w:t>таження; 8) електромагнітну сумісність; 9) перетоки енергії; 10) баланс ене</w:t>
      </w:r>
      <w:r>
        <w:rPr>
          <w:sz w:val="28"/>
          <w:szCs w:val="28"/>
        </w:rPr>
        <w:t>р</w:t>
      </w:r>
      <w:r>
        <w:rPr>
          <w:sz w:val="28"/>
          <w:szCs w:val="28"/>
        </w:rPr>
        <w:t>гії в контрольному перетині. У загальному випадку цільову функцію цієї м</w:t>
      </w:r>
      <w:r>
        <w:rPr>
          <w:sz w:val="28"/>
          <w:szCs w:val="28"/>
        </w:rPr>
        <w:t>о</w:t>
      </w:r>
      <w:r>
        <w:rPr>
          <w:sz w:val="28"/>
          <w:szCs w:val="28"/>
        </w:rPr>
        <w:t xml:space="preserve">делі можна записати як </w:t>
      </w:r>
    </w:p>
    <w:p w:rsidR="00162FDC" w:rsidRDefault="00162FDC">
      <w:pPr>
        <w:pStyle w:val="Default"/>
        <w:spacing w:line="360" w:lineRule="auto"/>
        <w:ind w:firstLine="708"/>
        <w:jc w:val="both"/>
        <w:rPr>
          <w:sz w:val="28"/>
          <w:szCs w:val="28"/>
        </w:rPr>
      </w:pPr>
    </w:p>
    <w:p w:rsidR="009437A3" w:rsidRDefault="006F164E">
      <w:pPr>
        <w:pStyle w:val="Default"/>
        <w:spacing w:line="360" w:lineRule="auto"/>
        <w:ind w:firstLine="708"/>
        <w:jc w:val="center"/>
        <w:rPr>
          <w:sz w:val="28"/>
          <w:szCs w:val="28"/>
        </w:rPr>
      </w:pPr>
      <w:r>
        <w:rPr>
          <w:i/>
          <w:iCs/>
          <w:sz w:val="28"/>
          <w:szCs w:val="28"/>
        </w:rPr>
        <w:t>F</w:t>
      </w:r>
      <w:r>
        <w:rPr>
          <w:i/>
          <w:iCs/>
          <w:sz w:val="18"/>
          <w:szCs w:val="18"/>
        </w:rPr>
        <w:t>4</w:t>
      </w:r>
      <w:r>
        <w:rPr>
          <w:i/>
          <w:iCs/>
          <w:sz w:val="28"/>
          <w:szCs w:val="28"/>
        </w:rPr>
        <w:t>(Ẋ) → opt</w:t>
      </w:r>
      <w:r>
        <w:rPr>
          <w:sz w:val="28"/>
          <w:szCs w:val="28"/>
        </w:rPr>
        <w:t>.</w:t>
      </w:r>
    </w:p>
    <w:p w:rsidR="009437A3" w:rsidRDefault="009437A3">
      <w:pPr>
        <w:pStyle w:val="Default"/>
      </w:pPr>
    </w:p>
    <w:p w:rsidR="009437A3" w:rsidRDefault="006F164E">
      <w:pPr>
        <w:pStyle w:val="Default"/>
        <w:spacing w:line="360" w:lineRule="auto"/>
        <w:ind w:firstLine="708"/>
        <w:jc w:val="both"/>
        <w:rPr>
          <w:sz w:val="28"/>
          <w:szCs w:val="28"/>
        </w:rPr>
      </w:pPr>
      <w:r>
        <w:rPr>
          <w:i/>
          <w:iCs/>
          <w:sz w:val="28"/>
          <w:szCs w:val="28"/>
        </w:rPr>
        <w:t xml:space="preserve">3. Оптимізація режимів роботи обладнання активного споживача. </w:t>
      </w:r>
      <w:r>
        <w:rPr>
          <w:sz w:val="28"/>
          <w:szCs w:val="28"/>
        </w:rPr>
        <w:t>З</w:t>
      </w:r>
      <w:r>
        <w:rPr>
          <w:sz w:val="28"/>
          <w:szCs w:val="28"/>
        </w:rPr>
        <w:t>а</w:t>
      </w:r>
      <w:r>
        <w:rPr>
          <w:sz w:val="28"/>
          <w:szCs w:val="28"/>
        </w:rPr>
        <w:t>лежно від зовнішніх умов та від вибраного режиму роботи обладнання акт</w:t>
      </w:r>
      <w:r>
        <w:rPr>
          <w:sz w:val="28"/>
          <w:szCs w:val="28"/>
        </w:rPr>
        <w:t>и</w:t>
      </w:r>
      <w:r>
        <w:rPr>
          <w:sz w:val="28"/>
          <w:szCs w:val="28"/>
        </w:rPr>
        <w:t xml:space="preserve">вного споживача повинна виконуватися умова </w:t>
      </w:r>
    </w:p>
    <w:p w:rsidR="009437A3" w:rsidRDefault="006F164E">
      <w:pPr>
        <w:pStyle w:val="Default"/>
        <w:jc w:val="center"/>
        <w:rPr>
          <w:sz w:val="28"/>
          <w:szCs w:val="28"/>
        </w:rPr>
      </w:pPr>
      <w:r>
        <w:rPr>
          <w:i/>
          <w:iCs/>
          <w:sz w:val="28"/>
          <w:szCs w:val="28"/>
        </w:rPr>
        <w:lastRenderedPageBreak/>
        <w:t>F</w:t>
      </w:r>
      <w:r>
        <w:rPr>
          <w:i/>
          <w:iCs/>
          <w:sz w:val="18"/>
          <w:szCs w:val="18"/>
        </w:rPr>
        <w:t>5</w:t>
      </w:r>
      <w:r>
        <w:rPr>
          <w:i/>
          <w:iCs/>
          <w:sz w:val="28"/>
          <w:szCs w:val="28"/>
        </w:rPr>
        <w:t>(Ẋ) → opt</w:t>
      </w:r>
      <w:r>
        <w:rPr>
          <w:sz w:val="28"/>
          <w:szCs w:val="28"/>
        </w:rPr>
        <w:t>;</w:t>
      </w:r>
    </w:p>
    <w:p w:rsidR="009437A3" w:rsidRDefault="006F164E">
      <w:pPr>
        <w:pStyle w:val="Default"/>
        <w:spacing w:line="360" w:lineRule="auto"/>
        <w:ind w:firstLine="708"/>
        <w:jc w:val="center"/>
        <w:rPr>
          <w:i/>
          <w:iCs/>
          <w:sz w:val="28"/>
          <w:szCs w:val="28"/>
        </w:rPr>
      </w:pPr>
      <w:r>
        <w:rPr>
          <w:i/>
          <w:iCs/>
          <w:sz w:val="28"/>
          <w:szCs w:val="28"/>
        </w:rPr>
        <w:t>F</w:t>
      </w:r>
      <w:r>
        <w:rPr>
          <w:i/>
          <w:iCs/>
          <w:sz w:val="18"/>
          <w:szCs w:val="18"/>
        </w:rPr>
        <w:t>5</w:t>
      </w:r>
      <w:r>
        <w:rPr>
          <w:i/>
          <w:iCs/>
          <w:sz w:val="28"/>
          <w:szCs w:val="28"/>
        </w:rPr>
        <w:t>(η</w:t>
      </w:r>
      <w:r>
        <w:rPr>
          <w:i/>
          <w:iCs/>
          <w:sz w:val="18"/>
          <w:szCs w:val="18"/>
        </w:rPr>
        <w:t>i</w:t>
      </w:r>
      <w:r>
        <w:rPr>
          <w:i/>
          <w:iCs/>
          <w:sz w:val="28"/>
          <w:szCs w:val="28"/>
        </w:rPr>
        <w:t>; t</w:t>
      </w:r>
      <w:r>
        <w:rPr>
          <w:i/>
          <w:iCs/>
          <w:sz w:val="18"/>
          <w:szCs w:val="18"/>
        </w:rPr>
        <w:t>б.р.</w:t>
      </w:r>
      <w:r>
        <w:rPr>
          <w:i/>
          <w:iCs/>
          <w:sz w:val="28"/>
          <w:szCs w:val="28"/>
        </w:rPr>
        <w:t>; Δ ; t</w:t>
      </w:r>
      <w:r>
        <w:rPr>
          <w:i/>
          <w:iCs/>
          <w:sz w:val="18"/>
          <w:szCs w:val="18"/>
        </w:rPr>
        <w:t xml:space="preserve">min </w:t>
      </w:r>
      <w:r>
        <w:rPr>
          <w:i/>
          <w:iCs/>
          <w:sz w:val="28"/>
          <w:szCs w:val="28"/>
        </w:rPr>
        <w:t>; C</w:t>
      </w:r>
      <w:r>
        <w:rPr>
          <w:i/>
          <w:iCs/>
          <w:sz w:val="18"/>
          <w:szCs w:val="18"/>
        </w:rPr>
        <w:t xml:space="preserve">i </w:t>
      </w:r>
      <w:r>
        <w:rPr>
          <w:i/>
          <w:iCs/>
          <w:sz w:val="28"/>
          <w:szCs w:val="28"/>
        </w:rPr>
        <w:t>;t</w:t>
      </w:r>
      <w:r>
        <w:rPr>
          <w:i/>
          <w:iCs/>
          <w:sz w:val="18"/>
          <w:szCs w:val="18"/>
        </w:rPr>
        <w:t>відн</w:t>
      </w:r>
      <w:r>
        <w:rPr>
          <w:i/>
          <w:iCs/>
          <w:sz w:val="28"/>
          <w:szCs w:val="28"/>
        </w:rPr>
        <w:t>) → opt.</w:t>
      </w:r>
    </w:p>
    <w:p w:rsidR="00162FDC" w:rsidRDefault="00162FDC">
      <w:pPr>
        <w:pStyle w:val="Default"/>
        <w:spacing w:line="360" w:lineRule="auto"/>
        <w:ind w:firstLine="708"/>
        <w:jc w:val="center"/>
        <w:rPr>
          <w:i/>
          <w:iCs/>
          <w:sz w:val="28"/>
          <w:szCs w:val="28"/>
        </w:rPr>
      </w:pPr>
    </w:p>
    <w:p w:rsidR="009437A3" w:rsidRDefault="006F164E">
      <w:pPr>
        <w:pStyle w:val="Default"/>
        <w:spacing w:line="360" w:lineRule="auto"/>
        <w:ind w:firstLine="708"/>
        <w:jc w:val="both"/>
        <w:rPr>
          <w:sz w:val="28"/>
          <w:szCs w:val="28"/>
        </w:rPr>
      </w:pPr>
      <w:r>
        <w:rPr>
          <w:sz w:val="28"/>
          <w:szCs w:val="28"/>
        </w:rPr>
        <w:t xml:space="preserve">Така модель повинна враховувати:1)коефіцієнт корисної дії </w:t>
      </w:r>
      <w:r>
        <w:rPr>
          <w:i/>
          <w:iCs/>
          <w:sz w:val="28"/>
          <w:szCs w:val="28"/>
        </w:rPr>
        <w:t>η</w:t>
      </w:r>
      <w:r>
        <w:rPr>
          <w:i/>
          <w:iCs/>
          <w:sz w:val="18"/>
          <w:szCs w:val="18"/>
        </w:rPr>
        <w:t>i</w:t>
      </w:r>
      <w:r>
        <w:rPr>
          <w:sz w:val="28"/>
          <w:szCs w:val="28"/>
        </w:rPr>
        <w:t>; 2) тр</w:t>
      </w:r>
      <w:r>
        <w:rPr>
          <w:sz w:val="28"/>
          <w:szCs w:val="28"/>
        </w:rPr>
        <w:t>и</w:t>
      </w:r>
      <w:r>
        <w:rPr>
          <w:sz w:val="28"/>
          <w:szCs w:val="28"/>
        </w:rPr>
        <w:t xml:space="preserve">валість безперервної роботи </w:t>
      </w:r>
      <w:r>
        <w:rPr>
          <w:i/>
          <w:iCs/>
          <w:sz w:val="28"/>
          <w:szCs w:val="28"/>
        </w:rPr>
        <w:t>t</w:t>
      </w:r>
      <w:r>
        <w:rPr>
          <w:i/>
          <w:iCs/>
          <w:sz w:val="18"/>
          <w:szCs w:val="18"/>
        </w:rPr>
        <w:t>б.р.</w:t>
      </w:r>
      <w:r>
        <w:rPr>
          <w:sz w:val="28"/>
          <w:szCs w:val="28"/>
        </w:rPr>
        <w:t xml:space="preserve">; 3) рівень втрат </w:t>
      </w:r>
      <w:r>
        <w:rPr>
          <w:i/>
          <w:iCs/>
          <w:sz w:val="28"/>
          <w:szCs w:val="28"/>
        </w:rPr>
        <w:t xml:space="preserve">Δ </w:t>
      </w:r>
      <w:r>
        <w:rPr>
          <w:sz w:val="28"/>
          <w:szCs w:val="28"/>
        </w:rPr>
        <w:t>електроенергії; 4) мінім</w:t>
      </w:r>
      <w:r>
        <w:rPr>
          <w:sz w:val="28"/>
          <w:szCs w:val="28"/>
        </w:rPr>
        <w:t>а</w:t>
      </w:r>
      <w:r>
        <w:rPr>
          <w:sz w:val="28"/>
          <w:szCs w:val="28"/>
        </w:rPr>
        <w:t xml:space="preserve">льно доцільний час роботи обладнання для отримання корисного ефекту </w:t>
      </w:r>
      <w:r>
        <w:rPr>
          <w:i/>
          <w:iCs/>
          <w:sz w:val="28"/>
          <w:szCs w:val="28"/>
        </w:rPr>
        <w:t>t</w:t>
      </w:r>
      <w:r>
        <w:rPr>
          <w:i/>
          <w:iCs/>
          <w:sz w:val="18"/>
          <w:szCs w:val="18"/>
        </w:rPr>
        <w:t>min</w:t>
      </w:r>
      <w:r>
        <w:rPr>
          <w:sz w:val="28"/>
          <w:szCs w:val="28"/>
        </w:rPr>
        <w:t xml:space="preserve">; 5) економічні показники роботи </w:t>
      </w:r>
      <w:r>
        <w:rPr>
          <w:i/>
          <w:iCs/>
          <w:sz w:val="28"/>
          <w:szCs w:val="28"/>
        </w:rPr>
        <w:t>C</w:t>
      </w:r>
      <w:r>
        <w:rPr>
          <w:i/>
          <w:iCs/>
          <w:sz w:val="18"/>
          <w:szCs w:val="18"/>
        </w:rPr>
        <w:t>i</w:t>
      </w:r>
      <w:r>
        <w:rPr>
          <w:sz w:val="28"/>
          <w:szCs w:val="28"/>
        </w:rPr>
        <w:t xml:space="preserve">; 6) час на відновлення </w:t>
      </w:r>
      <w:r>
        <w:rPr>
          <w:i/>
          <w:iCs/>
          <w:sz w:val="28"/>
          <w:szCs w:val="28"/>
        </w:rPr>
        <w:t>t</w:t>
      </w:r>
      <w:r>
        <w:rPr>
          <w:i/>
          <w:iCs/>
          <w:sz w:val="18"/>
          <w:szCs w:val="18"/>
        </w:rPr>
        <w:t xml:space="preserve">відн. </w:t>
      </w:r>
      <w:r>
        <w:rPr>
          <w:sz w:val="28"/>
          <w:szCs w:val="28"/>
        </w:rPr>
        <w:t>тощо.</w:t>
      </w:r>
    </w:p>
    <w:p w:rsidR="009437A3" w:rsidRDefault="006F164E">
      <w:pPr>
        <w:pStyle w:val="Default"/>
        <w:spacing w:line="360" w:lineRule="auto"/>
        <w:ind w:firstLine="708"/>
        <w:jc w:val="both"/>
        <w:rPr>
          <w:sz w:val="28"/>
          <w:szCs w:val="28"/>
        </w:rPr>
      </w:pPr>
      <w:r>
        <w:rPr>
          <w:i/>
          <w:iCs/>
          <w:sz w:val="28"/>
          <w:szCs w:val="28"/>
        </w:rPr>
        <w:t xml:space="preserve">6. Оптимізація режимів роботи системи електропостачання. </w:t>
      </w:r>
      <w:r>
        <w:rPr>
          <w:sz w:val="28"/>
          <w:szCs w:val="28"/>
        </w:rPr>
        <w:t>Ця з</w:t>
      </w:r>
      <w:r>
        <w:rPr>
          <w:sz w:val="28"/>
          <w:szCs w:val="28"/>
        </w:rPr>
        <w:t>а</w:t>
      </w:r>
      <w:r>
        <w:rPr>
          <w:sz w:val="28"/>
          <w:szCs w:val="28"/>
        </w:rPr>
        <w:t>дача актуальна для випадку, коли власником генеруючого та /або регулю</w:t>
      </w:r>
      <w:r>
        <w:rPr>
          <w:sz w:val="28"/>
          <w:szCs w:val="28"/>
        </w:rPr>
        <w:t>ю</w:t>
      </w:r>
      <w:r>
        <w:rPr>
          <w:sz w:val="28"/>
          <w:szCs w:val="28"/>
        </w:rPr>
        <w:t>чого обладнання активного споживача є системний оператор або ж у спож</w:t>
      </w:r>
      <w:r>
        <w:rPr>
          <w:sz w:val="28"/>
          <w:szCs w:val="28"/>
        </w:rPr>
        <w:t>и</w:t>
      </w:r>
      <w:r>
        <w:rPr>
          <w:sz w:val="28"/>
          <w:szCs w:val="28"/>
        </w:rPr>
        <w:t>вача є можливість надавати системному оператору додаткові послуги для р</w:t>
      </w:r>
      <w:r>
        <w:rPr>
          <w:sz w:val="28"/>
          <w:szCs w:val="28"/>
        </w:rPr>
        <w:t>е</w:t>
      </w:r>
      <w:r>
        <w:rPr>
          <w:sz w:val="28"/>
          <w:szCs w:val="28"/>
        </w:rPr>
        <w:t xml:space="preserve">гулювання режимів роботи системи електропостачання. Основною метою є дотримання заданих режимів роботи: </w:t>
      </w:r>
      <w:r>
        <w:rPr>
          <w:i/>
          <w:iCs/>
          <w:sz w:val="28"/>
          <w:szCs w:val="28"/>
        </w:rPr>
        <w:t>F</w:t>
      </w:r>
      <w:r>
        <w:rPr>
          <w:i/>
          <w:iCs/>
          <w:sz w:val="18"/>
          <w:szCs w:val="18"/>
        </w:rPr>
        <w:t>6</w:t>
      </w:r>
      <w:r>
        <w:rPr>
          <w:i/>
          <w:iCs/>
          <w:sz w:val="28"/>
          <w:szCs w:val="28"/>
        </w:rPr>
        <w:t xml:space="preserve">(Ẋ) → opt. </w:t>
      </w:r>
      <w:r>
        <w:rPr>
          <w:sz w:val="28"/>
          <w:szCs w:val="28"/>
        </w:rPr>
        <w:t>Дана модель повинна п</w:t>
      </w:r>
      <w:r>
        <w:rPr>
          <w:sz w:val="28"/>
          <w:szCs w:val="28"/>
        </w:rPr>
        <w:t>е</w:t>
      </w:r>
      <w:r>
        <w:rPr>
          <w:sz w:val="28"/>
          <w:szCs w:val="28"/>
        </w:rPr>
        <w:t>редбачати такі складові: 1) рівень втрат електроенергії</w:t>
      </w:r>
      <w:r>
        <w:rPr>
          <w:i/>
          <w:iCs/>
          <w:sz w:val="28"/>
          <w:szCs w:val="28"/>
        </w:rPr>
        <w:t xml:space="preserve">; </w:t>
      </w:r>
      <w:r>
        <w:rPr>
          <w:sz w:val="28"/>
          <w:szCs w:val="28"/>
        </w:rPr>
        <w:t>2) параметри якості електроенергії; 3) параметри надійності системи енергопостачання; 4) забе</w:t>
      </w:r>
      <w:r>
        <w:rPr>
          <w:sz w:val="28"/>
          <w:szCs w:val="28"/>
        </w:rPr>
        <w:t>з</w:t>
      </w:r>
      <w:r>
        <w:rPr>
          <w:sz w:val="28"/>
          <w:szCs w:val="28"/>
        </w:rPr>
        <w:t>печення пропускної спроможності; 5) забезпечення швидкості відновлення напруги; 6) максимум видачі потужності; 7) максимум прибутку; 8) оптим</w:t>
      </w:r>
      <w:r>
        <w:rPr>
          <w:sz w:val="28"/>
          <w:szCs w:val="28"/>
        </w:rPr>
        <w:t>а</w:t>
      </w:r>
      <w:r>
        <w:rPr>
          <w:sz w:val="28"/>
          <w:szCs w:val="28"/>
        </w:rPr>
        <w:t>льне керування пристроями; 9) керування потужністю; 10) керування комп</w:t>
      </w:r>
      <w:r>
        <w:rPr>
          <w:sz w:val="28"/>
          <w:szCs w:val="28"/>
        </w:rPr>
        <w:t>е</w:t>
      </w:r>
      <w:r>
        <w:rPr>
          <w:sz w:val="28"/>
          <w:szCs w:val="28"/>
        </w:rPr>
        <w:t>нсаторами.</w:t>
      </w:r>
    </w:p>
    <w:p w:rsidR="009437A3" w:rsidRDefault="006F164E">
      <w:pPr>
        <w:pStyle w:val="Default"/>
        <w:spacing w:line="360" w:lineRule="auto"/>
        <w:ind w:firstLine="708"/>
        <w:jc w:val="both"/>
        <w:rPr>
          <w:sz w:val="28"/>
          <w:szCs w:val="28"/>
        </w:rPr>
      </w:pPr>
      <w:r>
        <w:rPr>
          <w:i/>
          <w:iCs/>
          <w:sz w:val="28"/>
          <w:szCs w:val="28"/>
        </w:rPr>
        <w:t>7. Оптимальне виробництво електроенергії від власних джерел розос</w:t>
      </w:r>
      <w:r>
        <w:rPr>
          <w:i/>
          <w:iCs/>
          <w:sz w:val="28"/>
          <w:szCs w:val="28"/>
        </w:rPr>
        <w:t>е</w:t>
      </w:r>
      <w:r>
        <w:rPr>
          <w:i/>
          <w:iCs/>
          <w:sz w:val="28"/>
          <w:szCs w:val="28"/>
        </w:rPr>
        <w:t xml:space="preserve">редженої генерації. </w:t>
      </w:r>
      <w:r>
        <w:rPr>
          <w:sz w:val="28"/>
          <w:szCs w:val="28"/>
        </w:rPr>
        <w:t xml:space="preserve">Забезпечення максимального виробництва електроенергії та відбору виробленої енергії від власних джерел РГ: </w:t>
      </w:r>
      <w:r>
        <w:rPr>
          <w:i/>
          <w:iCs/>
          <w:sz w:val="28"/>
          <w:szCs w:val="28"/>
        </w:rPr>
        <w:t>F</w:t>
      </w:r>
      <w:r>
        <w:rPr>
          <w:i/>
          <w:iCs/>
          <w:sz w:val="18"/>
          <w:szCs w:val="18"/>
        </w:rPr>
        <w:t>7</w:t>
      </w:r>
      <w:r>
        <w:rPr>
          <w:i/>
          <w:iCs/>
          <w:sz w:val="28"/>
          <w:szCs w:val="28"/>
        </w:rPr>
        <w:t xml:space="preserve">(Ẋ) → opt. </w:t>
      </w:r>
      <w:r>
        <w:rPr>
          <w:sz w:val="28"/>
          <w:szCs w:val="28"/>
        </w:rPr>
        <w:t>Дана м</w:t>
      </w:r>
      <w:r>
        <w:rPr>
          <w:sz w:val="28"/>
          <w:szCs w:val="28"/>
        </w:rPr>
        <w:t>о</w:t>
      </w:r>
      <w:r>
        <w:rPr>
          <w:sz w:val="28"/>
          <w:szCs w:val="28"/>
        </w:rPr>
        <w:t xml:space="preserve">дель має враховувати; 1) час роботи обладнання </w:t>
      </w:r>
      <w:r>
        <w:rPr>
          <w:i/>
          <w:iCs/>
          <w:sz w:val="28"/>
          <w:szCs w:val="28"/>
        </w:rPr>
        <w:t>t</w:t>
      </w:r>
      <w:r>
        <w:rPr>
          <w:i/>
          <w:iCs/>
          <w:sz w:val="18"/>
          <w:szCs w:val="18"/>
        </w:rPr>
        <w:t>i</w:t>
      </w:r>
      <w:r>
        <w:rPr>
          <w:sz w:val="28"/>
          <w:szCs w:val="28"/>
        </w:rPr>
        <w:t xml:space="preserve">; 2) коефіцієнт корисної дії </w:t>
      </w:r>
      <w:r>
        <w:rPr>
          <w:i/>
          <w:iCs/>
          <w:sz w:val="28"/>
          <w:szCs w:val="28"/>
        </w:rPr>
        <w:t>η</w:t>
      </w:r>
      <w:r>
        <w:rPr>
          <w:i/>
          <w:iCs/>
          <w:sz w:val="18"/>
          <w:szCs w:val="18"/>
        </w:rPr>
        <w:t>i</w:t>
      </w:r>
      <w:r>
        <w:rPr>
          <w:sz w:val="28"/>
          <w:szCs w:val="28"/>
        </w:rPr>
        <w:t>; 3) співпадіння графіків генерації та потреби в електроенергії; 4) частоту відключення генераторів; 5) тривалість відключення генератора; 6) середній ресурс генератора; 7) час на запуск генеруючої установки.</w:t>
      </w:r>
    </w:p>
    <w:p w:rsidR="009437A3" w:rsidRDefault="006F164E">
      <w:pPr>
        <w:pStyle w:val="Default"/>
        <w:spacing w:line="360" w:lineRule="auto"/>
        <w:ind w:firstLine="708"/>
        <w:jc w:val="both"/>
        <w:rPr>
          <w:sz w:val="28"/>
          <w:szCs w:val="28"/>
        </w:rPr>
      </w:pPr>
      <w:r>
        <w:rPr>
          <w:i/>
          <w:iCs/>
          <w:sz w:val="28"/>
          <w:szCs w:val="28"/>
        </w:rPr>
        <w:lastRenderedPageBreak/>
        <w:t xml:space="preserve">8.Зменшення негативного впливу на екологію. </w:t>
      </w:r>
      <w:r>
        <w:rPr>
          <w:sz w:val="28"/>
          <w:szCs w:val="28"/>
        </w:rPr>
        <w:t>Беручи до уваги та реал</w:t>
      </w:r>
      <w:r>
        <w:rPr>
          <w:sz w:val="28"/>
          <w:szCs w:val="28"/>
        </w:rPr>
        <w:t>і</w:t>
      </w:r>
      <w:r>
        <w:rPr>
          <w:sz w:val="28"/>
          <w:szCs w:val="28"/>
        </w:rPr>
        <w:t>зовуючи потенціал джерел РГ та НВДЕ, можна оптимізаційне завдання вир</w:t>
      </w:r>
      <w:r>
        <w:rPr>
          <w:sz w:val="28"/>
          <w:szCs w:val="28"/>
        </w:rPr>
        <w:t>і</w:t>
      </w:r>
      <w:r>
        <w:rPr>
          <w:sz w:val="28"/>
          <w:szCs w:val="28"/>
        </w:rPr>
        <w:t xml:space="preserve">шувати з точки зору мінімізації впливу на екологію: </w:t>
      </w:r>
      <w:r>
        <w:rPr>
          <w:i/>
          <w:iCs/>
          <w:sz w:val="28"/>
          <w:szCs w:val="28"/>
        </w:rPr>
        <w:t>F</w:t>
      </w:r>
      <w:r>
        <w:rPr>
          <w:i/>
          <w:iCs/>
          <w:sz w:val="18"/>
          <w:szCs w:val="18"/>
        </w:rPr>
        <w:t>8</w:t>
      </w:r>
      <w:r>
        <w:rPr>
          <w:i/>
          <w:iCs/>
          <w:sz w:val="28"/>
          <w:szCs w:val="28"/>
        </w:rPr>
        <w:t>(Ẋ) → opt</w:t>
      </w:r>
      <w:r>
        <w:rPr>
          <w:sz w:val="28"/>
          <w:szCs w:val="28"/>
        </w:rPr>
        <w:t>:</w:t>
      </w:r>
    </w:p>
    <w:p w:rsidR="009437A3" w:rsidRDefault="006F164E">
      <w:pPr>
        <w:pStyle w:val="Default"/>
        <w:spacing w:line="360" w:lineRule="auto"/>
        <w:jc w:val="both"/>
        <w:rPr>
          <w:sz w:val="28"/>
          <w:szCs w:val="28"/>
        </w:rPr>
      </w:pPr>
      <w:r>
        <w:rPr>
          <w:sz w:val="28"/>
          <w:szCs w:val="28"/>
        </w:rPr>
        <w:t xml:space="preserve">1) мінімізація викидів шкідливих речовин; </w:t>
      </w:r>
    </w:p>
    <w:p w:rsidR="009437A3" w:rsidRDefault="006F164E">
      <w:pPr>
        <w:pStyle w:val="Default"/>
        <w:spacing w:line="360" w:lineRule="auto"/>
        <w:jc w:val="both"/>
        <w:rPr>
          <w:sz w:val="28"/>
          <w:szCs w:val="28"/>
        </w:rPr>
      </w:pPr>
      <w:r>
        <w:rPr>
          <w:sz w:val="28"/>
          <w:szCs w:val="28"/>
        </w:rPr>
        <w:t xml:space="preserve">2) мінімізація теплових викидів; </w:t>
      </w:r>
    </w:p>
    <w:p w:rsidR="009437A3" w:rsidRDefault="006F164E">
      <w:pPr>
        <w:pStyle w:val="Default"/>
        <w:spacing w:line="360" w:lineRule="auto"/>
        <w:jc w:val="both"/>
        <w:rPr>
          <w:sz w:val="28"/>
          <w:szCs w:val="28"/>
        </w:rPr>
      </w:pPr>
      <w:r>
        <w:rPr>
          <w:sz w:val="28"/>
          <w:szCs w:val="28"/>
        </w:rPr>
        <w:t>3) мінімізція механічного впливу на навколишнє середовище тощо.</w:t>
      </w:r>
    </w:p>
    <w:p w:rsidR="009437A3" w:rsidRDefault="006F164E">
      <w:pPr>
        <w:pStyle w:val="Default"/>
        <w:spacing w:line="360" w:lineRule="auto"/>
        <w:ind w:firstLine="708"/>
        <w:jc w:val="both"/>
        <w:rPr>
          <w:sz w:val="28"/>
          <w:szCs w:val="28"/>
        </w:rPr>
      </w:pPr>
      <w:r>
        <w:rPr>
          <w:sz w:val="28"/>
          <w:szCs w:val="28"/>
        </w:rPr>
        <w:t>Кожен із параметрів загального оптимізаційного завдання має різний ступінь важливості залежно від випадку, що розглядається. Тому для форм</w:t>
      </w:r>
      <w:r>
        <w:rPr>
          <w:sz w:val="28"/>
          <w:szCs w:val="28"/>
        </w:rPr>
        <w:t>у</w:t>
      </w:r>
      <w:r>
        <w:rPr>
          <w:sz w:val="28"/>
          <w:szCs w:val="28"/>
        </w:rPr>
        <w:t>вання найбільш точного розв’язання оптимізаційної задачі пропонуємо вик</w:t>
      </w:r>
      <w:r>
        <w:rPr>
          <w:sz w:val="28"/>
          <w:szCs w:val="28"/>
        </w:rPr>
        <w:t>о</w:t>
      </w:r>
      <w:r>
        <w:rPr>
          <w:sz w:val="28"/>
          <w:szCs w:val="28"/>
        </w:rPr>
        <w:t>ристовувати узагальнений критерій, який визначається методом скаляризації:</w:t>
      </w:r>
    </w:p>
    <w:p w:rsidR="009437A3" w:rsidRDefault="006F164E">
      <w:pPr>
        <w:pStyle w:val="Default"/>
        <w:spacing w:line="360" w:lineRule="auto"/>
        <w:ind w:firstLine="708"/>
        <w:jc w:val="center"/>
        <w:rPr>
          <w:i/>
          <w:iCs/>
          <w:sz w:val="28"/>
          <w:szCs w:val="28"/>
        </w:rPr>
      </w:pPr>
      <w:r>
        <w:rPr>
          <w:rFonts w:ascii="Cambria Math" w:hAnsi="Cambria Math" w:cs="Cambria Math"/>
          <w:sz w:val="28"/>
          <w:szCs w:val="28"/>
        </w:rPr>
        <w:t>𝐹</w:t>
      </w:r>
      <w:r>
        <w:rPr>
          <w:sz w:val="28"/>
          <w:szCs w:val="28"/>
        </w:rPr>
        <w:t>(</w:t>
      </w:r>
      <w:r>
        <w:rPr>
          <w:rFonts w:ascii="Cambria Math" w:hAnsi="Cambria Math" w:cs="Cambria Math"/>
          <w:sz w:val="28"/>
          <w:szCs w:val="28"/>
        </w:rPr>
        <w:t>𝑋</w:t>
      </w:r>
      <w:r>
        <w:rPr>
          <w:sz w:val="28"/>
          <w:szCs w:val="28"/>
        </w:rPr>
        <w:t xml:space="preserve">)= </w:t>
      </w:r>
      <w:r>
        <w:rPr>
          <w:rFonts w:ascii="Cambria Math" w:hAnsi="Cambria Math" w:cs="Cambria Math"/>
          <w:sz w:val="28"/>
          <w:szCs w:val="28"/>
        </w:rPr>
        <w:t>𝛼</w:t>
      </w:r>
      <w:r>
        <w:rPr>
          <w:sz w:val="20"/>
          <w:szCs w:val="20"/>
        </w:rPr>
        <w:t>1</w:t>
      </w:r>
      <w:r>
        <w:rPr>
          <w:rFonts w:ascii="Cambria Math" w:hAnsi="Cambria Math" w:cs="Cambria Math"/>
          <w:sz w:val="28"/>
          <w:szCs w:val="28"/>
        </w:rPr>
        <w:t>𝐹</w:t>
      </w:r>
      <w:r>
        <w:rPr>
          <w:sz w:val="20"/>
          <w:szCs w:val="20"/>
        </w:rPr>
        <w:t>1</w:t>
      </w:r>
      <w:r>
        <w:rPr>
          <w:sz w:val="28"/>
          <w:szCs w:val="28"/>
        </w:rPr>
        <w:t>(</w:t>
      </w:r>
      <w:r>
        <w:rPr>
          <w:rFonts w:ascii="Cambria Math" w:hAnsi="Cambria Math" w:cs="Cambria Math"/>
          <w:sz w:val="28"/>
          <w:szCs w:val="28"/>
        </w:rPr>
        <w:t>𝑋</w:t>
      </w:r>
      <w:r>
        <w:rPr>
          <w:sz w:val="28"/>
          <w:szCs w:val="28"/>
        </w:rPr>
        <w:t xml:space="preserve">)+ </w:t>
      </w:r>
      <w:r>
        <w:rPr>
          <w:rFonts w:ascii="Cambria Math" w:hAnsi="Cambria Math" w:cs="Cambria Math"/>
          <w:sz w:val="28"/>
          <w:szCs w:val="28"/>
        </w:rPr>
        <w:t>𝛼</w:t>
      </w:r>
      <w:r>
        <w:rPr>
          <w:sz w:val="20"/>
          <w:szCs w:val="20"/>
        </w:rPr>
        <w:t>2</w:t>
      </w:r>
      <w:r>
        <w:rPr>
          <w:rFonts w:ascii="Cambria Math" w:hAnsi="Cambria Math" w:cs="Cambria Math"/>
          <w:sz w:val="28"/>
          <w:szCs w:val="28"/>
        </w:rPr>
        <w:t>𝐹</w:t>
      </w:r>
      <w:r>
        <w:rPr>
          <w:sz w:val="20"/>
          <w:szCs w:val="20"/>
        </w:rPr>
        <w:t>2</w:t>
      </w:r>
      <w:r>
        <w:rPr>
          <w:sz w:val="28"/>
          <w:szCs w:val="28"/>
        </w:rPr>
        <w:t>(</w:t>
      </w:r>
      <w:r>
        <w:rPr>
          <w:rFonts w:ascii="Cambria Math" w:hAnsi="Cambria Math" w:cs="Cambria Math"/>
          <w:sz w:val="28"/>
          <w:szCs w:val="28"/>
        </w:rPr>
        <w:t>𝑋</w:t>
      </w:r>
      <w:r>
        <w:rPr>
          <w:sz w:val="28"/>
          <w:szCs w:val="28"/>
        </w:rPr>
        <w:t>)+…+</w:t>
      </w:r>
      <w:r>
        <w:rPr>
          <w:rFonts w:ascii="Cambria Math" w:hAnsi="Cambria Math" w:cs="Cambria Math"/>
          <w:sz w:val="28"/>
          <w:szCs w:val="28"/>
        </w:rPr>
        <w:t>𝛼</w:t>
      </w:r>
      <w:r>
        <w:rPr>
          <w:rFonts w:ascii="Cambria Math" w:hAnsi="Cambria Math" w:cs="Cambria Math"/>
          <w:sz w:val="20"/>
          <w:szCs w:val="20"/>
        </w:rPr>
        <w:t>𝑛</w:t>
      </w:r>
      <w:r>
        <w:rPr>
          <w:rFonts w:ascii="Cambria Math" w:hAnsi="Cambria Math" w:cs="Cambria Math"/>
          <w:sz w:val="28"/>
          <w:szCs w:val="28"/>
        </w:rPr>
        <w:t>𝐹</w:t>
      </w:r>
      <w:r>
        <w:rPr>
          <w:rFonts w:ascii="Cambria Math" w:hAnsi="Cambria Math" w:cs="Cambria Math"/>
          <w:sz w:val="20"/>
          <w:szCs w:val="20"/>
        </w:rPr>
        <w:t>𝑛</w:t>
      </w:r>
      <w:r>
        <w:rPr>
          <w:sz w:val="28"/>
          <w:szCs w:val="28"/>
        </w:rPr>
        <w:t>(</w:t>
      </w:r>
      <w:r>
        <w:rPr>
          <w:rFonts w:ascii="Cambria Math" w:hAnsi="Cambria Math" w:cs="Cambria Math"/>
          <w:sz w:val="28"/>
          <w:szCs w:val="28"/>
        </w:rPr>
        <w:t>𝑋</w:t>
      </w:r>
      <w:r>
        <w:rPr>
          <w:sz w:val="28"/>
          <w:szCs w:val="28"/>
        </w:rPr>
        <w:t>)</w:t>
      </w:r>
      <w:r>
        <w:rPr>
          <w:i/>
          <w:iCs/>
          <w:sz w:val="28"/>
          <w:szCs w:val="28"/>
        </w:rPr>
        <w:t>,</w:t>
      </w:r>
    </w:p>
    <w:p w:rsidR="009437A3" w:rsidRDefault="006F164E">
      <w:pPr>
        <w:pStyle w:val="Default"/>
        <w:spacing w:line="360" w:lineRule="auto"/>
        <w:ind w:firstLine="708"/>
        <w:jc w:val="both"/>
        <w:rPr>
          <w:sz w:val="28"/>
          <w:szCs w:val="28"/>
        </w:rPr>
      </w:pPr>
      <w:r>
        <w:rPr>
          <w:sz w:val="28"/>
          <w:szCs w:val="28"/>
        </w:rPr>
        <w:t xml:space="preserve">де </w:t>
      </w:r>
      <w:r>
        <w:rPr>
          <w:i/>
          <w:iCs/>
          <w:sz w:val="28"/>
          <w:szCs w:val="28"/>
        </w:rPr>
        <w:t>F</w:t>
      </w:r>
      <w:r>
        <w:rPr>
          <w:i/>
          <w:iCs/>
          <w:sz w:val="18"/>
          <w:szCs w:val="18"/>
        </w:rPr>
        <w:t>i</w:t>
      </w:r>
      <w:r>
        <w:rPr>
          <w:i/>
          <w:iCs/>
          <w:sz w:val="28"/>
          <w:szCs w:val="28"/>
        </w:rPr>
        <w:t>(X)</w:t>
      </w:r>
      <w:r>
        <w:rPr>
          <w:sz w:val="28"/>
          <w:szCs w:val="28"/>
        </w:rPr>
        <w:t xml:space="preserve">– вектор оптимізованих параметрів системи; </w:t>
      </w:r>
      <w:r>
        <w:rPr>
          <w:rFonts w:ascii="Cambria Math" w:hAnsi="Cambria Math" w:cs="Cambria Math"/>
          <w:sz w:val="28"/>
          <w:szCs w:val="28"/>
        </w:rPr>
        <w:t>𝛼</w:t>
      </w:r>
      <w:r>
        <w:rPr>
          <w:rFonts w:ascii="Cambria Math" w:hAnsi="Cambria Math" w:cs="Cambria Math"/>
          <w:sz w:val="20"/>
          <w:szCs w:val="20"/>
        </w:rPr>
        <w:t xml:space="preserve">і </w:t>
      </w:r>
      <w:r>
        <w:rPr>
          <w:sz w:val="28"/>
          <w:szCs w:val="28"/>
        </w:rPr>
        <w:t>– коефіцієнти скаляризації (критерії важливості), які визначаються експертним шляхом. Р</w:t>
      </w:r>
      <w:r>
        <w:rPr>
          <w:sz w:val="28"/>
          <w:szCs w:val="28"/>
        </w:rPr>
        <w:t>о</w:t>
      </w:r>
      <w:r>
        <w:rPr>
          <w:sz w:val="28"/>
          <w:szCs w:val="28"/>
        </w:rPr>
        <w:t xml:space="preserve">змірність векторів </w:t>
      </w:r>
      <w:r>
        <w:rPr>
          <w:i/>
          <w:iCs/>
          <w:sz w:val="28"/>
          <w:szCs w:val="28"/>
        </w:rPr>
        <w:t>F</w:t>
      </w:r>
      <w:r>
        <w:rPr>
          <w:i/>
          <w:iCs/>
          <w:sz w:val="18"/>
          <w:szCs w:val="18"/>
        </w:rPr>
        <w:t>1</w:t>
      </w:r>
      <w:r>
        <w:rPr>
          <w:i/>
          <w:iCs/>
          <w:sz w:val="28"/>
          <w:szCs w:val="28"/>
        </w:rPr>
        <w:t>(X),…,F</w:t>
      </w:r>
      <w:r>
        <w:rPr>
          <w:i/>
          <w:iCs/>
          <w:sz w:val="18"/>
          <w:szCs w:val="18"/>
        </w:rPr>
        <w:t>8</w:t>
      </w:r>
      <w:r>
        <w:rPr>
          <w:i/>
          <w:iCs/>
          <w:sz w:val="28"/>
          <w:szCs w:val="28"/>
        </w:rPr>
        <w:t xml:space="preserve">(X) </w:t>
      </w:r>
      <w:r>
        <w:rPr>
          <w:sz w:val="28"/>
          <w:szCs w:val="28"/>
        </w:rPr>
        <w:t xml:space="preserve">може бути різною. Векторні коефіцієнти дають змогу на базі векторів </w:t>
      </w:r>
      <w:r>
        <w:rPr>
          <w:i/>
          <w:iCs/>
          <w:sz w:val="28"/>
          <w:szCs w:val="28"/>
        </w:rPr>
        <w:t>F</w:t>
      </w:r>
      <w:r>
        <w:rPr>
          <w:i/>
          <w:iCs/>
          <w:sz w:val="18"/>
          <w:szCs w:val="18"/>
        </w:rPr>
        <w:t>1</w:t>
      </w:r>
      <w:r>
        <w:rPr>
          <w:i/>
          <w:iCs/>
          <w:sz w:val="28"/>
          <w:szCs w:val="28"/>
        </w:rPr>
        <w:t>(X),…,F</w:t>
      </w:r>
      <w:r>
        <w:rPr>
          <w:i/>
          <w:iCs/>
          <w:sz w:val="18"/>
          <w:szCs w:val="18"/>
        </w:rPr>
        <w:t>8</w:t>
      </w:r>
      <w:r>
        <w:rPr>
          <w:i/>
          <w:iCs/>
          <w:sz w:val="28"/>
          <w:szCs w:val="28"/>
        </w:rPr>
        <w:t xml:space="preserve">(X) </w:t>
      </w:r>
      <w:r>
        <w:rPr>
          <w:sz w:val="28"/>
          <w:szCs w:val="28"/>
        </w:rPr>
        <w:t>побудувати узагальнений крит</w:t>
      </w:r>
      <w:r>
        <w:rPr>
          <w:sz w:val="28"/>
          <w:szCs w:val="28"/>
        </w:rPr>
        <w:t>е</w:t>
      </w:r>
      <w:r>
        <w:rPr>
          <w:sz w:val="28"/>
          <w:szCs w:val="28"/>
        </w:rPr>
        <w:t xml:space="preserve">рій, який може бути як скалярний так і векторний. Якщо ж </w:t>
      </w:r>
      <w:r>
        <w:rPr>
          <w:i/>
          <w:iCs/>
          <w:sz w:val="28"/>
          <w:szCs w:val="28"/>
        </w:rPr>
        <w:t>F</w:t>
      </w:r>
      <w:r>
        <w:rPr>
          <w:i/>
          <w:iCs/>
          <w:sz w:val="18"/>
          <w:szCs w:val="18"/>
        </w:rPr>
        <w:t>1</w:t>
      </w:r>
      <w:r>
        <w:rPr>
          <w:i/>
          <w:iCs/>
          <w:sz w:val="28"/>
          <w:szCs w:val="28"/>
        </w:rPr>
        <w:t>(X),…,F</w:t>
      </w:r>
      <w:r>
        <w:rPr>
          <w:i/>
          <w:iCs/>
          <w:sz w:val="18"/>
          <w:szCs w:val="18"/>
        </w:rPr>
        <w:t>8</w:t>
      </w:r>
      <w:r>
        <w:rPr>
          <w:i/>
          <w:iCs/>
          <w:sz w:val="28"/>
          <w:szCs w:val="28"/>
        </w:rPr>
        <w:t xml:space="preserve">(X) </w:t>
      </w:r>
      <w:r>
        <w:rPr>
          <w:sz w:val="28"/>
          <w:szCs w:val="28"/>
        </w:rPr>
        <w:t xml:space="preserve">є скалярними критеріями, то </w:t>
      </w:r>
      <w:r>
        <w:rPr>
          <w:rFonts w:ascii="Cambria Math" w:hAnsi="Cambria Math" w:cs="Cambria Math"/>
          <w:sz w:val="28"/>
          <w:szCs w:val="28"/>
        </w:rPr>
        <w:t>𝛼</w:t>
      </w:r>
      <w:r>
        <w:rPr>
          <w:rFonts w:ascii="Cambria Math" w:hAnsi="Cambria Math" w:cs="Cambria Math"/>
          <w:sz w:val="20"/>
          <w:szCs w:val="20"/>
        </w:rPr>
        <w:t xml:space="preserve">і </w:t>
      </w:r>
      <w:r>
        <w:rPr>
          <w:sz w:val="28"/>
          <w:szCs w:val="28"/>
        </w:rPr>
        <w:t>є ваговими коефіцієнтами і сумарний вектор є скалярним.</w:t>
      </w:r>
    </w:p>
    <w:p w:rsidR="009437A3" w:rsidRDefault="006F164E">
      <w:pPr>
        <w:pStyle w:val="Default"/>
        <w:spacing w:line="360" w:lineRule="auto"/>
        <w:ind w:firstLine="708"/>
        <w:jc w:val="both"/>
        <w:rPr>
          <w:sz w:val="28"/>
          <w:szCs w:val="28"/>
        </w:rPr>
      </w:pPr>
      <w:r>
        <w:rPr>
          <w:sz w:val="28"/>
          <w:szCs w:val="28"/>
        </w:rPr>
        <w:t>Для кожного окремого випадку кількість критеріїв (з цього переліку або ж з доповненням нових) та ступінь важливості окремих складових заг</w:t>
      </w:r>
      <w:r>
        <w:rPr>
          <w:sz w:val="28"/>
          <w:szCs w:val="28"/>
        </w:rPr>
        <w:t>а</w:t>
      </w:r>
      <w:r>
        <w:rPr>
          <w:sz w:val="28"/>
          <w:szCs w:val="28"/>
        </w:rPr>
        <w:t>льної оптимізаційної задачі можуть відрізнятися залежно від індивідуальних умов. Тому вибір цих критеріїв, а також ступінь важливості кожної із склад</w:t>
      </w:r>
      <w:r>
        <w:rPr>
          <w:sz w:val="28"/>
          <w:szCs w:val="28"/>
        </w:rPr>
        <w:t>о</w:t>
      </w:r>
      <w:r>
        <w:rPr>
          <w:sz w:val="28"/>
          <w:szCs w:val="28"/>
        </w:rPr>
        <w:t>вих на початковому етапі доцільно проводити експертним методом. Це ств</w:t>
      </w:r>
      <w:r>
        <w:rPr>
          <w:sz w:val="28"/>
          <w:szCs w:val="28"/>
        </w:rPr>
        <w:t>о</w:t>
      </w:r>
      <w:r>
        <w:rPr>
          <w:sz w:val="28"/>
          <w:szCs w:val="28"/>
        </w:rPr>
        <w:t>рює також можливості для додаткового регулювання на ринку енергії шл</w:t>
      </w:r>
      <w:r>
        <w:rPr>
          <w:sz w:val="28"/>
          <w:szCs w:val="28"/>
        </w:rPr>
        <w:t>я</w:t>
      </w:r>
      <w:r>
        <w:rPr>
          <w:sz w:val="28"/>
          <w:szCs w:val="28"/>
        </w:rPr>
        <w:t>хом коригування чи фіксування коефіцієнтів важливості для складових о</w:t>
      </w:r>
      <w:r>
        <w:rPr>
          <w:sz w:val="28"/>
          <w:szCs w:val="28"/>
        </w:rPr>
        <w:t>п</w:t>
      </w:r>
      <w:r>
        <w:rPr>
          <w:sz w:val="28"/>
          <w:szCs w:val="28"/>
        </w:rPr>
        <w:t>тимізаційної задачі.</w:t>
      </w:r>
    </w:p>
    <w:p w:rsidR="009437A3" w:rsidRDefault="006F164E">
      <w:pPr>
        <w:pStyle w:val="Default"/>
        <w:spacing w:line="360" w:lineRule="auto"/>
        <w:ind w:firstLine="708"/>
        <w:jc w:val="both"/>
        <w:rPr>
          <w:sz w:val="28"/>
          <w:szCs w:val="28"/>
        </w:rPr>
      </w:pPr>
      <w:r>
        <w:rPr>
          <w:sz w:val="28"/>
          <w:szCs w:val="28"/>
        </w:rPr>
        <w:lastRenderedPageBreak/>
        <w:t>Алгоритм вибору оптимальних режимів роботи активного споживача ґрунтується на розв’язанні описаної вище загальної оптимізаційної задачі та вигляд, показаний на рис. 2.14.</w:t>
      </w:r>
    </w:p>
    <w:p w:rsidR="009437A3" w:rsidRDefault="006F164E" w:rsidP="00617937">
      <w:pPr>
        <w:pStyle w:val="Default"/>
        <w:spacing w:line="360" w:lineRule="auto"/>
        <w:ind w:firstLine="708"/>
        <w:jc w:val="both"/>
        <w:rPr>
          <w:sz w:val="28"/>
          <w:szCs w:val="28"/>
        </w:rPr>
      </w:pPr>
      <w:r>
        <w:rPr>
          <w:sz w:val="28"/>
          <w:szCs w:val="28"/>
        </w:rPr>
        <w:t>Розв’язком загальної оптимізаційної задачі за запропонованим алгор</w:t>
      </w:r>
      <w:r>
        <w:rPr>
          <w:sz w:val="28"/>
          <w:szCs w:val="28"/>
        </w:rPr>
        <w:t>и</w:t>
      </w:r>
      <w:r>
        <w:rPr>
          <w:sz w:val="28"/>
          <w:szCs w:val="28"/>
        </w:rPr>
        <w:t>тмом будуть параметри оптимального режиму роботи для АС. Ця модель дає змогу визначити пріоритетні напрямки роботи для кожного АС, збалансувати вигоди та врахувати можливі вимоги й обмеження, які встановлюються оп</w:t>
      </w:r>
      <w:r>
        <w:rPr>
          <w:sz w:val="28"/>
          <w:szCs w:val="28"/>
        </w:rPr>
        <w:t>е</w:t>
      </w:r>
      <w:r>
        <w:rPr>
          <w:sz w:val="28"/>
          <w:szCs w:val="28"/>
        </w:rPr>
        <w:t>ратором системи енергопостачання з метою отримання найбільш корисного ефекту для всіх сторін. Реалізація такої моделі та алгоритму її використання здійснюється при розробці програмних засобів для оптимізації режимів роб</w:t>
      </w:r>
      <w:r>
        <w:rPr>
          <w:sz w:val="28"/>
          <w:szCs w:val="28"/>
        </w:rPr>
        <w:t>о</w:t>
      </w:r>
      <w:r>
        <w:rPr>
          <w:sz w:val="28"/>
          <w:szCs w:val="28"/>
        </w:rPr>
        <w:t>ти системи енергопостачання із РГ та АС, а також при узгодженні режимів роботи обладнання АС, розрахунку режимів роботи, розробці ряду методик для проектування систем енергопостачання із РГ та АС, методик для оцінки впливу</w:t>
      </w:r>
      <w:r w:rsidR="00617937">
        <w:rPr>
          <w:sz w:val="28"/>
          <w:szCs w:val="28"/>
        </w:rPr>
        <w:t xml:space="preserve"> АС на систему енергопостачання</w:t>
      </w:r>
    </w:p>
    <w:p w:rsidR="009437A3" w:rsidRDefault="006F164E" w:rsidP="00162FDC">
      <w:pPr>
        <w:pStyle w:val="Default"/>
        <w:spacing w:line="360" w:lineRule="auto"/>
        <w:ind w:firstLine="708"/>
        <w:jc w:val="center"/>
        <w:rPr>
          <w:sz w:val="28"/>
          <w:szCs w:val="28"/>
        </w:rPr>
      </w:pPr>
      <w:r>
        <w:rPr>
          <w:noProof/>
        </w:rPr>
        <w:lastRenderedPageBreak/>
        <w:drawing>
          <wp:inline distT="0" distB="0" distL="19050" distR="0">
            <wp:extent cx="3771900" cy="5314950"/>
            <wp:effectExtent l="0" t="0" r="0" b="0"/>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9"/>
                    <pic:cNvPicPr>
                      <a:picLocks noChangeAspect="1" noChangeArrowheads="1"/>
                    </pic:cNvPicPr>
                  </pic:nvPicPr>
                  <pic:blipFill>
                    <a:blip r:embed="rId32"/>
                    <a:stretch>
                      <a:fillRect/>
                    </a:stretch>
                  </pic:blipFill>
                  <pic:spPr bwMode="auto">
                    <a:xfrm>
                      <a:off x="0" y="0"/>
                      <a:ext cx="3771900" cy="5314950"/>
                    </a:xfrm>
                    <a:prstGeom prst="rect">
                      <a:avLst/>
                    </a:prstGeom>
                  </pic:spPr>
                </pic:pic>
              </a:graphicData>
            </a:graphic>
          </wp:inline>
        </w:drawing>
      </w:r>
    </w:p>
    <w:p w:rsidR="009437A3" w:rsidRDefault="009437A3">
      <w:pPr>
        <w:pStyle w:val="Default"/>
        <w:spacing w:line="360" w:lineRule="auto"/>
        <w:ind w:firstLine="708"/>
        <w:jc w:val="both"/>
        <w:rPr>
          <w:sz w:val="28"/>
          <w:szCs w:val="28"/>
        </w:rPr>
      </w:pPr>
    </w:p>
    <w:p w:rsidR="009437A3" w:rsidRDefault="006F164E" w:rsidP="00162FDC">
      <w:pPr>
        <w:pStyle w:val="Default"/>
        <w:spacing w:line="360" w:lineRule="auto"/>
        <w:ind w:firstLine="708"/>
        <w:jc w:val="center"/>
        <w:rPr>
          <w:sz w:val="28"/>
          <w:szCs w:val="28"/>
        </w:rPr>
      </w:pPr>
      <w:r>
        <w:rPr>
          <w:sz w:val="28"/>
          <w:szCs w:val="28"/>
        </w:rPr>
        <w:t>Рис. 2.14. Алгоритм визначення оптимального режиму роботи АС</w:t>
      </w:r>
    </w:p>
    <w:p w:rsidR="009437A3" w:rsidRDefault="009437A3" w:rsidP="00162FDC">
      <w:pPr>
        <w:pStyle w:val="Default"/>
        <w:spacing w:line="360" w:lineRule="auto"/>
        <w:rPr>
          <w:sz w:val="28"/>
          <w:szCs w:val="28"/>
        </w:rPr>
      </w:pPr>
    </w:p>
    <w:p w:rsidR="00617937" w:rsidRDefault="00617937">
      <w:pPr>
        <w:pStyle w:val="Default"/>
        <w:spacing w:line="360" w:lineRule="auto"/>
        <w:jc w:val="both"/>
        <w:rPr>
          <w:sz w:val="28"/>
          <w:szCs w:val="28"/>
        </w:rPr>
      </w:pPr>
    </w:p>
    <w:p w:rsidR="004C3192" w:rsidRDefault="004C3192">
      <w:pPr>
        <w:pStyle w:val="Default"/>
        <w:spacing w:line="360" w:lineRule="auto"/>
        <w:jc w:val="both"/>
        <w:rPr>
          <w:sz w:val="28"/>
          <w:szCs w:val="28"/>
        </w:rPr>
      </w:pPr>
    </w:p>
    <w:p w:rsidR="004C3192" w:rsidRDefault="004C3192">
      <w:pPr>
        <w:pStyle w:val="Default"/>
        <w:spacing w:line="360" w:lineRule="auto"/>
        <w:jc w:val="both"/>
        <w:rPr>
          <w:sz w:val="28"/>
          <w:szCs w:val="28"/>
        </w:rPr>
      </w:pPr>
    </w:p>
    <w:p w:rsidR="004C3192" w:rsidRDefault="004C3192">
      <w:pPr>
        <w:pStyle w:val="Default"/>
        <w:spacing w:line="360" w:lineRule="auto"/>
        <w:jc w:val="both"/>
        <w:rPr>
          <w:sz w:val="28"/>
          <w:szCs w:val="28"/>
        </w:rPr>
      </w:pPr>
    </w:p>
    <w:p w:rsidR="004C3192" w:rsidRDefault="004C3192">
      <w:pPr>
        <w:pStyle w:val="Default"/>
        <w:spacing w:line="360" w:lineRule="auto"/>
        <w:jc w:val="both"/>
        <w:rPr>
          <w:sz w:val="28"/>
          <w:szCs w:val="28"/>
        </w:rPr>
      </w:pPr>
    </w:p>
    <w:p w:rsidR="004C3192" w:rsidRDefault="004C3192">
      <w:pPr>
        <w:pStyle w:val="Default"/>
        <w:spacing w:line="360" w:lineRule="auto"/>
        <w:jc w:val="both"/>
        <w:rPr>
          <w:sz w:val="28"/>
          <w:szCs w:val="28"/>
        </w:rPr>
      </w:pPr>
    </w:p>
    <w:p w:rsidR="004C3192" w:rsidRDefault="004C3192">
      <w:pPr>
        <w:pStyle w:val="Default"/>
        <w:spacing w:line="360" w:lineRule="auto"/>
        <w:jc w:val="both"/>
        <w:rPr>
          <w:sz w:val="28"/>
          <w:szCs w:val="28"/>
        </w:rPr>
      </w:pPr>
    </w:p>
    <w:p w:rsidR="009437A3" w:rsidRDefault="006F164E">
      <w:pPr>
        <w:pStyle w:val="Default"/>
        <w:spacing w:line="360" w:lineRule="auto"/>
        <w:jc w:val="center"/>
        <w:rPr>
          <w:sz w:val="28"/>
          <w:szCs w:val="28"/>
        </w:rPr>
      </w:pPr>
      <w:r>
        <w:rPr>
          <w:sz w:val="28"/>
          <w:szCs w:val="28"/>
        </w:rPr>
        <w:lastRenderedPageBreak/>
        <w:t>Розділ 3.СУЧАСНИЙ СТАН СОНЯЧНИХ БАТЕРЕЙ</w:t>
      </w:r>
    </w:p>
    <w:p w:rsidR="009437A3" w:rsidRDefault="009437A3">
      <w:pPr>
        <w:pStyle w:val="Default"/>
        <w:spacing w:line="360" w:lineRule="auto"/>
        <w:jc w:val="center"/>
        <w:rPr>
          <w:sz w:val="28"/>
          <w:szCs w:val="28"/>
        </w:rPr>
      </w:pPr>
    </w:p>
    <w:p w:rsidR="009437A3" w:rsidRPr="00617937" w:rsidRDefault="006F164E" w:rsidP="00617937">
      <w:pPr>
        <w:pStyle w:val="310"/>
        <w:spacing w:before="1" w:after="200"/>
        <w:ind w:left="0" w:firstLine="567"/>
        <w:rPr>
          <w:b w:val="0"/>
        </w:rPr>
      </w:pPr>
      <w:r>
        <w:rPr>
          <w:b w:val="0"/>
        </w:rPr>
        <w:t>3.1. Основні технічні параметри сонячних перетворювачів</w:t>
      </w:r>
    </w:p>
    <w:p w:rsidR="009437A3" w:rsidRDefault="006F164E">
      <w:pPr>
        <w:pStyle w:val="310"/>
        <w:spacing w:before="1" w:line="360" w:lineRule="auto"/>
        <w:ind w:left="0" w:firstLine="567"/>
        <w:jc w:val="both"/>
        <w:rPr>
          <w:b w:val="0"/>
        </w:rPr>
      </w:pPr>
      <w:r>
        <w:rPr>
          <w:b w:val="0"/>
        </w:rPr>
        <w:t>Сонячна енергетика – один із перспективних напрямів використання енергії відновлюваних джерел, що швидко розвивається. З усіх відновлюв</w:t>
      </w:r>
      <w:r>
        <w:rPr>
          <w:b w:val="0"/>
        </w:rPr>
        <w:t>а</w:t>
      </w:r>
      <w:r>
        <w:rPr>
          <w:b w:val="0"/>
        </w:rPr>
        <w:t>них джерел сонячна енергія є найбільш доступним природним енергоресу</w:t>
      </w:r>
      <w:r>
        <w:rPr>
          <w:b w:val="0"/>
        </w:rPr>
        <w:t>р</w:t>
      </w:r>
      <w:r>
        <w:rPr>
          <w:b w:val="0"/>
        </w:rPr>
        <w:t>сом; щодо її використання накопичено багатовіковий історичний досвід. Можливості використання сонячної енергії людству відомі ще до нашої ери, але істотного розвитку цей напрямок зазнав на початку XIX ст. Було змонт</w:t>
      </w:r>
      <w:r>
        <w:rPr>
          <w:b w:val="0"/>
        </w:rPr>
        <w:t>о</w:t>
      </w:r>
      <w:r>
        <w:rPr>
          <w:b w:val="0"/>
        </w:rPr>
        <w:t>вано багато експериментальних установок та проведено їх дослідження [34]. У сучасному світі сонячна енергія широко використовується для тепло- та електропостачання, включаючи гаряче водопостачання і опалення, а також для кондиціювання повітря, висушування та в інших технологічних проц</w:t>
      </w:r>
      <w:r>
        <w:rPr>
          <w:b w:val="0"/>
        </w:rPr>
        <w:t>е</w:t>
      </w:r>
      <w:r>
        <w:rPr>
          <w:b w:val="0"/>
        </w:rPr>
        <w:t>сах.</w:t>
      </w:r>
    </w:p>
    <w:p w:rsidR="009437A3" w:rsidRDefault="006F164E">
      <w:pPr>
        <w:pStyle w:val="310"/>
        <w:spacing w:before="1" w:line="360" w:lineRule="auto"/>
        <w:ind w:left="0" w:firstLine="567"/>
        <w:jc w:val="both"/>
        <w:rPr>
          <w:b w:val="0"/>
        </w:rPr>
      </w:pPr>
      <w:r>
        <w:rPr>
          <w:b w:val="0"/>
        </w:rPr>
        <w:t>Розробки і промислова продукція в цій області на сьогодні дуже активно розвиваються в таких країнах як Німеччина, США, Великобританія, Японія, Корея та Китай і становлять вагомий відсоток енергетичного виробітку в св</w:t>
      </w:r>
      <w:r>
        <w:rPr>
          <w:b w:val="0"/>
        </w:rPr>
        <w:t>і</w:t>
      </w:r>
      <w:r>
        <w:rPr>
          <w:b w:val="0"/>
        </w:rPr>
        <w:t>ті.</w:t>
      </w:r>
    </w:p>
    <w:p w:rsidR="009437A3" w:rsidRDefault="006F164E">
      <w:pPr>
        <w:pStyle w:val="310"/>
        <w:spacing w:before="1" w:line="360" w:lineRule="auto"/>
        <w:ind w:left="0" w:firstLine="567"/>
        <w:jc w:val="both"/>
        <w:rPr>
          <w:b w:val="0"/>
        </w:rPr>
      </w:pPr>
      <w:r>
        <w:rPr>
          <w:b w:val="0"/>
        </w:rPr>
        <w:t>За даними досліджень Міжнародного Енергетичного Агенства (ІЕА) на сьогодні 83% всього ринку сонячної теплоенергетики за встановленою пот</w:t>
      </w:r>
      <w:r>
        <w:rPr>
          <w:b w:val="0"/>
        </w:rPr>
        <w:t>у</w:t>
      </w:r>
      <w:r>
        <w:rPr>
          <w:b w:val="0"/>
        </w:rPr>
        <w:t>жністю припадає на СК та СЕ змонтовані у Китаї (309,5 ГВт) та Європі (49,2 ГВт). Решта встановленої потужності розподілилася між Сполученими Шт</w:t>
      </w:r>
      <w:r>
        <w:rPr>
          <w:b w:val="0"/>
        </w:rPr>
        <w:t>а</w:t>
      </w:r>
      <w:r>
        <w:rPr>
          <w:b w:val="0"/>
        </w:rPr>
        <w:t>тами та Канадою (18,4 ГВт), Азією без Китаю (11,6 ГВт), Латинською Ам</w:t>
      </w:r>
      <w:r>
        <w:rPr>
          <w:b w:val="0"/>
        </w:rPr>
        <w:t>е</w:t>
      </w:r>
      <w:r>
        <w:rPr>
          <w:b w:val="0"/>
        </w:rPr>
        <w:t>рикою (11,0 ГВт), країнами МЕНА - Ізраїлем, Йорданією, Ліваном, Марокко, Палестинськими територіями та Тунісом (6,7 ГВт), Австралією та Новою З</w:t>
      </w:r>
      <w:r>
        <w:rPr>
          <w:b w:val="0"/>
        </w:rPr>
        <w:t>е</w:t>
      </w:r>
      <w:r>
        <w:rPr>
          <w:b w:val="0"/>
        </w:rPr>
        <w:t>ландією (6,4 ГВт), а також країнами Африки на південь від Сахари(1,4 ГВт). Обсяг ринку всіх інших країн оцінюється в 5% від загальної кількості уст</w:t>
      </w:r>
      <w:r>
        <w:rPr>
          <w:b w:val="0"/>
        </w:rPr>
        <w:t>а</w:t>
      </w:r>
      <w:r>
        <w:rPr>
          <w:b w:val="0"/>
        </w:rPr>
        <w:t>новок (21,8 ГВт) в тому числі Україна.</w:t>
      </w:r>
    </w:p>
    <w:p w:rsidR="009437A3" w:rsidRDefault="009437A3">
      <w:pPr>
        <w:pStyle w:val="310"/>
        <w:spacing w:before="1" w:after="200" w:line="360" w:lineRule="auto"/>
        <w:ind w:left="0" w:firstLine="567"/>
        <w:jc w:val="both"/>
        <w:rPr>
          <w:b w:val="0"/>
        </w:rPr>
      </w:pPr>
    </w:p>
    <w:p w:rsidR="009437A3" w:rsidRDefault="006F164E">
      <w:pPr>
        <w:pStyle w:val="310"/>
        <w:spacing w:before="1" w:after="200" w:line="360" w:lineRule="auto"/>
        <w:ind w:left="0" w:firstLine="567"/>
        <w:jc w:val="both"/>
        <w:rPr>
          <w:b w:val="0"/>
        </w:rPr>
      </w:pPr>
      <w:r>
        <w:rPr>
          <w:b w:val="0"/>
        </w:rPr>
        <w:t>На рисунку 3.1 представлено як співвідноситься Україна в загальному рангу сонячної інсоляції серед європейських країн. З побаченого можна зр</w:t>
      </w:r>
      <w:r>
        <w:rPr>
          <w:b w:val="0"/>
        </w:rPr>
        <w:t>о</w:t>
      </w:r>
      <w:r>
        <w:rPr>
          <w:b w:val="0"/>
        </w:rPr>
        <w:t>бити висновок, що сонячна інсоляція на території України в порівнянні з є</w:t>
      </w:r>
      <w:r>
        <w:rPr>
          <w:b w:val="0"/>
        </w:rPr>
        <w:t>в</w:t>
      </w:r>
      <w:r>
        <w:rPr>
          <w:b w:val="0"/>
        </w:rPr>
        <w:t>ропейськими країнами, що мають високий рівень використання сонячних к</w:t>
      </w:r>
      <w:r>
        <w:rPr>
          <w:b w:val="0"/>
        </w:rPr>
        <w:t>о</w:t>
      </w:r>
      <w:r>
        <w:rPr>
          <w:b w:val="0"/>
        </w:rPr>
        <w:t>лекторів, є більш ніждостатньою для використання різного роду установок для нагріву води, підтримки опалення та забезпечення підігріву басейну.</w:t>
      </w:r>
    </w:p>
    <w:p w:rsidR="009437A3" w:rsidRDefault="006F164E">
      <w:pPr>
        <w:pStyle w:val="310"/>
        <w:spacing w:before="1" w:after="200" w:line="360" w:lineRule="auto"/>
        <w:ind w:left="0" w:firstLine="142"/>
        <w:rPr>
          <w:b w:val="0"/>
        </w:rPr>
      </w:pPr>
      <w:r>
        <w:rPr>
          <w:noProof/>
        </w:rPr>
        <w:drawing>
          <wp:inline distT="0" distB="0" distL="19050" distR="9525">
            <wp:extent cx="5667375" cy="4791075"/>
            <wp:effectExtent l="0" t="0" r="0" b="0"/>
            <wp:docPr id="17"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6"/>
                    <pic:cNvPicPr>
                      <a:picLocks noChangeAspect="1" noChangeArrowheads="1"/>
                    </pic:cNvPicPr>
                  </pic:nvPicPr>
                  <pic:blipFill>
                    <a:blip r:embed="rId33"/>
                    <a:stretch>
                      <a:fillRect/>
                    </a:stretch>
                  </pic:blipFill>
                  <pic:spPr bwMode="auto">
                    <a:xfrm>
                      <a:off x="0" y="0"/>
                      <a:ext cx="5667375" cy="4791075"/>
                    </a:xfrm>
                    <a:prstGeom prst="rect">
                      <a:avLst/>
                    </a:prstGeom>
                  </pic:spPr>
                </pic:pic>
              </a:graphicData>
            </a:graphic>
          </wp:inline>
        </w:drawing>
      </w:r>
    </w:p>
    <w:p w:rsidR="009437A3" w:rsidRDefault="006F164E" w:rsidP="004C3192">
      <w:pPr>
        <w:pStyle w:val="Default"/>
        <w:spacing w:line="360" w:lineRule="auto"/>
        <w:jc w:val="center"/>
        <w:rPr>
          <w:sz w:val="28"/>
          <w:szCs w:val="28"/>
        </w:rPr>
      </w:pPr>
      <w:r>
        <w:rPr>
          <w:sz w:val="28"/>
          <w:szCs w:val="28"/>
        </w:rPr>
        <w:t>Рисунок 3.1 – Річна кількість сонячної інсоляції для різних держав</w:t>
      </w:r>
    </w:p>
    <w:p w:rsidR="009437A3" w:rsidRDefault="006F164E">
      <w:pPr>
        <w:pStyle w:val="Default"/>
        <w:spacing w:line="360" w:lineRule="auto"/>
        <w:ind w:firstLine="708"/>
        <w:jc w:val="both"/>
        <w:rPr>
          <w:sz w:val="28"/>
          <w:szCs w:val="28"/>
        </w:rPr>
      </w:pPr>
      <w:r>
        <w:rPr>
          <w:sz w:val="28"/>
          <w:szCs w:val="28"/>
        </w:rPr>
        <w:t>Статистичні дані в Україні підтверджують перспективність розвитку сонячної енергетики. Станом на 1 березня 2016 р. встановлена потужність об‘єктів «зеленої енергетики» складає 1492 МВт, з них 56 % – це об‘єкти с</w:t>
      </w:r>
      <w:r>
        <w:rPr>
          <w:sz w:val="28"/>
          <w:szCs w:val="28"/>
        </w:rPr>
        <w:t>о</w:t>
      </w:r>
      <w:r>
        <w:rPr>
          <w:sz w:val="28"/>
          <w:szCs w:val="28"/>
        </w:rPr>
        <w:lastRenderedPageBreak/>
        <w:t>нячної енергетики. У 2016 р. кількість встановлених домогосподарствами с</w:t>
      </w:r>
      <w:r>
        <w:rPr>
          <w:sz w:val="28"/>
          <w:szCs w:val="28"/>
        </w:rPr>
        <w:t>о</w:t>
      </w:r>
      <w:r>
        <w:rPr>
          <w:sz w:val="28"/>
          <w:szCs w:val="28"/>
        </w:rPr>
        <w:t>нячних панелей зросла у 11 разів порівняно з 2015 роком. Цьому сприяв пр</w:t>
      </w:r>
      <w:r>
        <w:rPr>
          <w:sz w:val="28"/>
          <w:szCs w:val="28"/>
        </w:rPr>
        <w:t>и</w:t>
      </w:r>
      <w:r>
        <w:rPr>
          <w:sz w:val="28"/>
          <w:szCs w:val="28"/>
        </w:rPr>
        <w:t>йнятий «зелений» тариф у розмірі 20,03 евроцента за кВт·год.</w:t>
      </w:r>
    </w:p>
    <w:p w:rsidR="009437A3" w:rsidRDefault="006F164E">
      <w:pPr>
        <w:pStyle w:val="Default"/>
        <w:spacing w:line="360" w:lineRule="auto"/>
        <w:ind w:firstLine="708"/>
        <w:jc w:val="both"/>
        <w:rPr>
          <w:sz w:val="28"/>
          <w:szCs w:val="28"/>
        </w:rPr>
      </w:pPr>
      <w:r>
        <w:rPr>
          <w:sz w:val="28"/>
          <w:szCs w:val="28"/>
        </w:rPr>
        <w:t>Дослідженню питання використання й перетворення сонячної енергії присвячені праці багатьох вчених, зокрема: О.Т. Возняка, М.Є. Янова, Г.Г. Гелетухи, Т.А. Залізної [</w:t>
      </w:r>
      <w:r>
        <w:rPr>
          <w:sz w:val="26"/>
          <w:szCs w:val="26"/>
        </w:rPr>
        <w:t>7, 38</w:t>
      </w:r>
      <w:r>
        <w:rPr>
          <w:sz w:val="28"/>
          <w:szCs w:val="28"/>
        </w:rPr>
        <w:t>], С.</w:t>
      </w:r>
      <w:r w:rsidR="00AF4260">
        <w:rPr>
          <w:sz w:val="28"/>
          <w:szCs w:val="28"/>
        </w:rPr>
        <w:t>О. Кудрі, Б.Г. Тучинський [8</w:t>
      </w:r>
      <w:r>
        <w:rPr>
          <w:sz w:val="28"/>
          <w:szCs w:val="28"/>
        </w:rPr>
        <w:t>], С. П. Шап</w:t>
      </w:r>
      <w:r>
        <w:rPr>
          <w:sz w:val="28"/>
          <w:szCs w:val="28"/>
        </w:rPr>
        <w:t>о</w:t>
      </w:r>
      <w:r>
        <w:rPr>
          <w:sz w:val="28"/>
          <w:szCs w:val="28"/>
        </w:rPr>
        <w:t>вала [</w:t>
      </w:r>
      <w:r w:rsidR="00AF4260">
        <w:rPr>
          <w:sz w:val="28"/>
          <w:szCs w:val="28"/>
        </w:rPr>
        <w:t>1</w:t>
      </w:r>
      <w:r>
        <w:rPr>
          <w:sz w:val="28"/>
          <w:szCs w:val="28"/>
        </w:rPr>
        <w:t>9], Л.А. Назаренка [40]. Всі однозначно стверджують, що застосування в Україні альтернативних джерел енергії, передовсім, сонячної енергетики, без сумніву дасть користь. Українські вчені та проектувальники також роз</w:t>
      </w:r>
      <w:r>
        <w:rPr>
          <w:sz w:val="28"/>
          <w:szCs w:val="28"/>
        </w:rPr>
        <w:t>г</w:t>
      </w:r>
      <w:r>
        <w:rPr>
          <w:sz w:val="28"/>
          <w:szCs w:val="28"/>
        </w:rPr>
        <w:t>лядають використання сонячної енергетики як один з варіантів підвищення енергоефективності країни і зменшення енергетичної залежності України від імпорту енергоресурсів.</w:t>
      </w:r>
    </w:p>
    <w:p w:rsidR="009437A3" w:rsidRDefault="006F164E">
      <w:pPr>
        <w:pStyle w:val="Default"/>
        <w:spacing w:line="360" w:lineRule="auto"/>
        <w:ind w:firstLine="708"/>
        <w:jc w:val="both"/>
        <w:rPr>
          <w:sz w:val="28"/>
          <w:szCs w:val="28"/>
        </w:rPr>
      </w:pPr>
      <w:r>
        <w:rPr>
          <w:sz w:val="28"/>
          <w:szCs w:val="28"/>
        </w:rPr>
        <w:t>В Україні найбільш перспективними є такі напрями використання с</w:t>
      </w:r>
      <w:r>
        <w:rPr>
          <w:sz w:val="28"/>
          <w:szCs w:val="28"/>
        </w:rPr>
        <w:t>о</w:t>
      </w:r>
      <w:r>
        <w:rPr>
          <w:sz w:val="28"/>
          <w:szCs w:val="28"/>
        </w:rPr>
        <w:t>нячної енергії:</w:t>
      </w:r>
    </w:p>
    <w:p w:rsidR="009437A3" w:rsidRDefault="006F164E">
      <w:pPr>
        <w:pStyle w:val="Default"/>
        <w:spacing w:line="360" w:lineRule="auto"/>
        <w:ind w:firstLine="708"/>
        <w:jc w:val="both"/>
        <w:rPr>
          <w:sz w:val="28"/>
          <w:szCs w:val="28"/>
        </w:rPr>
      </w:pPr>
      <w:r>
        <w:rPr>
          <w:sz w:val="28"/>
          <w:szCs w:val="28"/>
        </w:rPr>
        <w:t>1) безпосереднє її перетворення в електричну енергію постійного стр</w:t>
      </w:r>
      <w:r>
        <w:rPr>
          <w:sz w:val="28"/>
          <w:szCs w:val="28"/>
        </w:rPr>
        <w:t>у</w:t>
      </w:r>
      <w:r>
        <w:rPr>
          <w:sz w:val="28"/>
          <w:szCs w:val="28"/>
        </w:rPr>
        <w:t>му шляхом використання внутрішнього фотоефекту в напівпровідникових фотоелектричних перетворювачах та їх конструкцій – сонячних батарей та модулів з великою активною площею в середньому з ККД 10-15%, хоча і</w:t>
      </w:r>
      <w:r>
        <w:rPr>
          <w:sz w:val="28"/>
          <w:szCs w:val="28"/>
        </w:rPr>
        <w:t>с</w:t>
      </w:r>
      <w:r>
        <w:rPr>
          <w:sz w:val="28"/>
          <w:szCs w:val="28"/>
        </w:rPr>
        <w:t>нують перспективні розробки з ККД близьким до 30%. Як напівпровідник</w:t>
      </w:r>
      <w:r>
        <w:rPr>
          <w:sz w:val="28"/>
          <w:szCs w:val="28"/>
        </w:rPr>
        <w:t>о</w:t>
      </w:r>
      <w:r>
        <w:rPr>
          <w:sz w:val="28"/>
          <w:szCs w:val="28"/>
        </w:rPr>
        <w:t>вий матеріал фотоперетворювачів здебільшого використовується кремній Si, зважаючи на його широку поширеність в природі та найбільш придатні те</w:t>
      </w:r>
      <w:r>
        <w:rPr>
          <w:sz w:val="28"/>
          <w:szCs w:val="28"/>
        </w:rPr>
        <w:t>х</w:t>
      </w:r>
      <w:r>
        <w:rPr>
          <w:sz w:val="28"/>
          <w:szCs w:val="28"/>
        </w:rPr>
        <w:t>ніко-економічні показники для процесу фотоелектричного перетворення. Одержання електричної енергії в сонячних елементах базується на фотовол</w:t>
      </w:r>
      <w:r>
        <w:rPr>
          <w:sz w:val="28"/>
          <w:szCs w:val="28"/>
        </w:rPr>
        <w:t>ь</w:t>
      </w:r>
      <w:r>
        <w:rPr>
          <w:sz w:val="28"/>
          <w:szCs w:val="28"/>
        </w:rPr>
        <w:t>таїчному ефекті в неоднорідних напівпровідникових структурах за умов п</w:t>
      </w:r>
      <w:r>
        <w:rPr>
          <w:sz w:val="28"/>
          <w:szCs w:val="28"/>
        </w:rPr>
        <w:t>а</w:t>
      </w:r>
      <w:r>
        <w:rPr>
          <w:sz w:val="28"/>
          <w:szCs w:val="28"/>
        </w:rPr>
        <w:t>діння на них сонячного випромінювання.</w:t>
      </w:r>
    </w:p>
    <w:p w:rsidR="009437A3" w:rsidRDefault="006F164E">
      <w:pPr>
        <w:pStyle w:val="Default"/>
        <w:spacing w:line="360" w:lineRule="auto"/>
        <w:ind w:firstLine="708"/>
        <w:jc w:val="both"/>
        <w:rPr>
          <w:sz w:val="28"/>
          <w:szCs w:val="28"/>
        </w:rPr>
      </w:pPr>
      <w:r>
        <w:rPr>
          <w:sz w:val="28"/>
          <w:szCs w:val="28"/>
        </w:rPr>
        <w:t>2) безпосереднє її перетворення в теплову енергію без попередньої концентрації потоку сонячної радіації для нагрівання теплоносія та подал</w:t>
      </w:r>
      <w:r>
        <w:rPr>
          <w:sz w:val="28"/>
          <w:szCs w:val="28"/>
        </w:rPr>
        <w:t>ь</w:t>
      </w:r>
      <w:r>
        <w:rPr>
          <w:sz w:val="28"/>
          <w:szCs w:val="28"/>
        </w:rPr>
        <w:t xml:space="preserve">шої подачі на об’єкти обігріву (пристрої, які використовуються при цьому </w:t>
      </w:r>
      <w:r>
        <w:rPr>
          <w:sz w:val="28"/>
          <w:szCs w:val="28"/>
        </w:rPr>
        <w:lastRenderedPageBreak/>
        <w:t>називають сонячними тепловими колекторами, а як носій у них використов</w:t>
      </w:r>
      <w:r>
        <w:rPr>
          <w:sz w:val="28"/>
          <w:szCs w:val="28"/>
        </w:rPr>
        <w:t>у</w:t>
      </w:r>
      <w:r>
        <w:rPr>
          <w:sz w:val="28"/>
          <w:szCs w:val="28"/>
        </w:rPr>
        <w:t>ється здебільшого вода) з коефіцієнтом корисної дії (ККД) 45-60%, а в разі застосування концентраторів - 80-85%.</w:t>
      </w:r>
    </w:p>
    <w:p w:rsidR="009437A3" w:rsidRDefault="006F164E">
      <w:pPr>
        <w:pStyle w:val="Default"/>
        <w:spacing w:line="360" w:lineRule="auto"/>
        <w:ind w:firstLine="708"/>
        <w:jc w:val="both"/>
        <w:rPr>
          <w:sz w:val="28"/>
          <w:szCs w:val="28"/>
        </w:rPr>
      </w:pPr>
      <w:r>
        <w:rPr>
          <w:sz w:val="28"/>
          <w:szCs w:val="28"/>
        </w:rPr>
        <w:t>Потенціал сонячної енергії в Україні є достатньо високим для широк</w:t>
      </w:r>
      <w:r>
        <w:rPr>
          <w:sz w:val="28"/>
          <w:szCs w:val="28"/>
        </w:rPr>
        <w:t>о</w:t>
      </w:r>
      <w:r>
        <w:rPr>
          <w:sz w:val="28"/>
          <w:szCs w:val="28"/>
        </w:rPr>
        <w:t>го впровадження як теплоенергетичного, так і фотоенергетичного обладна</w:t>
      </w:r>
      <w:r>
        <w:rPr>
          <w:sz w:val="28"/>
          <w:szCs w:val="28"/>
        </w:rPr>
        <w:t>н</w:t>
      </w:r>
      <w:r>
        <w:rPr>
          <w:sz w:val="28"/>
          <w:szCs w:val="28"/>
        </w:rPr>
        <w:t>ня практично в усіх областях. Термін ефективної експлуатації сонячних в</w:t>
      </w:r>
      <w:r>
        <w:rPr>
          <w:sz w:val="28"/>
          <w:szCs w:val="28"/>
        </w:rPr>
        <w:t>о</w:t>
      </w:r>
      <w:r>
        <w:rPr>
          <w:sz w:val="28"/>
          <w:szCs w:val="28"/>
        </w:rPr>
        <w:t>донагрівачів у південних областях України становить 7 місяців (з квітня по жовтень), у північних областях – 5 місяців (з травня по вересень). У клімат</w:t>
      </w:r>
      <w:r>
        <w:rPr>
          <w:sz w:val="28"/>
          <w:szCs w:val="28"/>
        </w:rPr>
        <w:t>о</w:t>
      </w:r>
      <w:r>
        <w:rPr>
          <w:sz w:val="28"/>
          <w:szCs w:val="28"/>
        </w:rPr>
        <w:t>метеорологічних умовах України для сонячного теплопостачання ефекти</w:t>
      </w:r>
      <w:r>
        <w:rPr>
          <w:sz w:val="28"/>
          <w:szCs w:val="28"/>
        </w:rPr>
        <w:t>в</w:t>
      </w:r>
      <w:r>
        <w:rPr>
          <w:sz w:val="28"/>
          <w:szCs w:val="28"/>
        </w:rPr>
        <w:t>ним є застосування як плоских сонячних колекторів, так, у подальшому, і концентруючих, які використовують пряму і розсіяну сонячну радіацію. Ф</w:t>
      </w:r>
      <w:r>
        <w:rPr>
          <w:sz w:val="28"/>
          <w:szCs w:val="28"/>
        </w:rPr>
        <w:t>о</w:t>
      </w:r>
      <w:r>
        <w:rPr>
          <w:sz w:val="28"/>
          <w:szCs w:val="28"/>
        </w:rPr>
        <w:t>тоенергетичне обладнання може достатньо ефективно експлуатуватися пр</w:t>
      </w:r>
      <w:r>
        <w:rPr>
          <w:sz w:val="28"/>
          <w:szCs w:val="28"/>
        </w:rPr>
        <w:t>о</w:t>
      </w:r>
      <w:r>
        <w:rPr>
          <w:sz w:val="28"/>
          <w:szCs w:val="28"/>
        </w:rPr>
        <w:t>тягом всього року.</w:t>
      </w:r>
    </w:p>
    <w:p w:rsidR="009437A3" w:rsidRDefault="009437A3">
      <w:pPr>
        <w:pStyle w:val="Default"/>
        <w:spacing w:line="360" w:lineRule="auto"/>
        <w:ind w:firstLine="708"/>
        <w:jc w:val="both"/>
        <w:rPr>
          <w:sz w:val="28"/>
          <w:szCs w:val="28"/>
        </w:rPr>
      </w:pPr>
    </w:p>
    <w:p w:rsidR="009437A3" w:rsidRDefault="006F164E">
      <w:pPr>
        <w:pStyle w:val="Default"/>
        <w:spacing w:line="360" w:lineRule="auto"/>
        <w:jc w:val="both"/>
        <w:rPr>
          <w:bCs/>
          <w:sz w:val="28"/>
          <w:szCs w:val="28"/>
        </w:rPr>
      </w:pPr>
      <w:r>
        <w:rPr>
          <w:bCs/>
          <w:sz w:val="28"/>
          <w:szCs w:val="28"/>
        </w:rPr>
        <w:t>3.2. Характеристики сонячних батарей</w:t>
      </w:r>
    </w:p>
    <w:p w:rsidR="009437A3" w:rsidRDefault="009437A3">
      <w:pPr>
        <w:pStyle w:val="Default"/>
        <w:spacing w:line="360" w:lineRule="auto"/>
        <w:ind w:firstLine="708"/>
        <w:jc w:val="both"/>
        <w:rPr>
          <w:b/>
          <w:bCs/>
          <w:sz w:val="28"/>
          <w:szCs w:val="28"/>
        </w:rPr>
      </w:pPr>
    </w:p>
    <w:p w:rsidR="009437A3" w:rsidRDefault="006F164E">
      <w:pPr>
        <w:pStyle w:val="Default"/>
        <w:spacing w:line="360" w:lineRule="auto"/>
        <w:ind w:firstLine="567"/>
        <w:jc w:val="both"/>
        <w:rPr>
          <w:sz w:val="28"/>
          <w:szCs w:val="28"/>
        </w:rPr>
      </w:pPr>
      <w:r>
        <w:rPr>
          <w:sz w:val="28"/>
          <w:szCs w:val="28"/>
        </w:rPr>
        <w:t>В основі роботи фотоелектричних перетворювачів лежить добре відоме явище фотоефекту – принцип вибивання електронів з металів (із напівпров</w:t>
      </w:r>
      <w:r>
        <w:rPr>
          <w:sz w:val="28"/>
          <w:szCs w:val="28"/>
        </w:rPr>
        <w:t>і</w:t>
      </w:r>
      <w:r>
        <w:rPr>
          <w:sz w:val="28"/>
          <w:szCs w:val="28"/>
        </w:rPr>
        <w:t>дникових матеріалів) квантами сонячного світла, - відкритому ще в позам</w:t>
      </w:r>
      <w:r>
        <w:rPr>
          <w:sz w:val="28"/>
          <w:szCs w:val="28"/>
        </w:rPr>
        <w:t>и</w:t>
      </w:r>
      <w:r>
        <w:rPr>
          <w:sz w:val="28"/>
          <w:szCs w:val="28"/>
        </w:rPr>
        <w:t>нулому столітті Г. Герцем та дослідженому О. Г. Столетовим.</w:t>
      </w:r>
    </w:p>
    <w:p w:rsidR="009437A3" w:rsidRDefault="006F164E">
      <w:pPr>
        <w:pStyle w:val="Default"/>
        <w:spacing w:line="360" w:lineRule="auto"/>
        <w:ind w:firstLine="567"/>
        <w:jc w:val="both"/>
        <w:rPr>
          <w:sz w:val="28"/>
          <w:szCs w:val="28"/>
        </w:rPr>
      </w:pPr>
      <w:r>
        <w:rPr>
          <w:sz w:val="28"/>
          <w:szCs w:val="28"/>
        </w:rPr>
        <w:t>Слід зазначити, що науковою базою для створення перших сонячних б</w:t>
      </w:r>
      <w:r>
        <w:rPr>
          <w:sz w:val="28"/>
          <w:szCs w:val="28"/>
        </w:rPr>
        <w:t>а</w:t>
      </w:r>
      <w:r>
        <w:rPr>
          <w:sz w:val="28"/>
          <w:szCs w:val="28"/>
        </w:rPr>
        <w:t>тарей стала розробка теорії й технології напівпровідникових матеріалів і структур з рn-переходом. Для просторового розведення зарядів, а значить і виникнення електричного струму, необхідна наявність внутрішнього елек</w:t>
      </w:r>
      <w:r>
        <w:rPr>
          <w:sz w:val="28"/>
          <w:szCs w:val="28"/>
        </w:rPr>
        <w:t>т</w:t>
      </w:r>
      <w:r>
        <w:rPr>
          <w:sz w:val="28"/>
          <w:szCs w:val="28"/>
        </w:rPr>
        <w:t>ричного поля у напівпровіднику. Таке поле існує в електронно-дірковому pn-переході, в контакті метал-напівпровідник, в контакті двох різних напівпр</w:t>
      </w:r>
      <w:r>
        <w:rPr>
          <w:sz w:val="28"/>
          <w:szCs w:val="28"/>
        </w:rPr>
        <w:t>о</w:t>
      </w:r>
      <w:r>
        <w:rPr>
          <w:sz w:val="28"/>
          <w:szCs w:val="28"/>
        </w:rPr>
        <w:t>відників (гетеропереході).</w:t>
      </w:r>
    </w:p>
    <w:p w:rsidR="009437A3" w:rsidRDefault="006F164E">
      <w:pPr>
        <w:pStyle w:val="Default"/>
        <w:spacing w:line="360" w:lineRule="auto"/>
        <w:ind w:firstLine="567"/>
        <w:jc w:val="both"/>
        <w:rPr>
          <w:sz w:val="28"/>
          <w:szCs w:val="28"/>
        </w:rPr>
      </w:pPr>
      <w:r>
        <w:rPr>
          <w:sz w:val="28"/>
          <w:szCs w:val="28"/>
        </w:rPr>
        <w:lastRenderedPageBreak/>
        <w:t>Найпростіша конструкція сонячного елементу (СЕ) – приладу для пере</w:t>
      </w:r>
      <w:r>
        <w:rPr>
          <w:sz w:val="28"/>
          <w:szCs w:val="28"/>
        </w:rPr>
        <w:t>т</w:t>
      </w:r>
      <w:r>
        <w:rPr>
          <w:sz w:val="28"/>
          <w:szCs w:val="28"/>
        </w:rPr>
        <w:t>ворення світлового випромінювання у видимому та ближньому інфрачерв</w:t>
      </w:r>
      <w:r>
        <w:rPr>
          <w:sz w:val="28"/>
          <w:szCs w:val="28"/>
        </w:rPr>
        <w:t>о</w:t>
      </w:r>
      <w:r>
        <w:rPr>
          <w:sz w:val="28"/>
          <w:szCs w:val="28"/>
        </w:rPr>
        <w:t>ному спектральному діапазоні у електричний струм за допомогою явища внутрішнього фотоефекту показана на рисунку 3.2 .</w:t>
      </w:r>
    </w:p>
    <w:p w:rsidR="009437A3" w:rsidRDefault="006F164E">
      <w:pPr>
        <w:pStyle w:val="ab"/>
        <w:tabs>
          <w:tab w:val="left" w:pos="9498"/>
        </w:tabs>
        <w:spacing w:line="360" w:lineRule="auto"/>
        <w:ind w:right="-23" w:firstLine="426"/>
        <w:jc w:val="center"/>
        <w:rPr>
          <w:lang w:val="uk-UA"/>
        </w:rPr>
      </w:pPr>
      <w:r>
        <w:rPr>
          <w:noProof/>
          <w:lang w:val="uk-UA" w:eastAsia="uk-UA" w:bidi="ar-SA"/>
        </w:rPr>
        <w:drawing>
          <wp:inline distT="0" distB="0" distL="19050" distR="9525">
            <wp:extent cx="3952875" cy="1781175"/>
            <wp:effectExtent l="0" t="0" r="0" b="0"/>
            <wp:docPr id="18"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7"/>
                    <pic:cNvPicPr>
                      <a:picLocks noChangeAspect="1" noChangeArrowheads="1"/>
                    </pic:cNvPicPr>
                  </pic:nvPicPr>
                  <pic:blipFill>
                    <a:blip r:embed="rId34"/>
                    <a:stretch>
                      <a:fillRect/>
                    </a:stretch>
                  </pic:blipFill>
                  <pic:spPr bwMode="auto">
                    <a:xfrm>
                      <a:off x="0" y="0"/>
                      <a:ext cx="3952875" cy="1781175"/>
                    </a:xfrm>
                    <a:prstGeom prst="rect">
                      <a:avLst/>
                    </a:prstGeom>
                  </pic:spPr>
                </pic:pic>
              </a:graphicData>
            </a:graphic>
          </wp:inline>
        </w:drawing>
      </w:r>
    </w:p>
    <w:p w:rsidR="009437A3" w:rsidRDefault="006F164E">
      <w:pPr>
        <w:pStyle w:val="ab"/>
        <w:tabs>
          <w:tab w:val="left" w:pos="9498"/>
        </w:tabs>
        <w:spacing w:line="360" w:lineRule="auto"/>
        <w:ind w:right="-23" w:firstLine="426"/>
        <w:jc w:val="center"/>
        <w:rPr>
          <w:lang w:val="uk-UA"/>
        </w:rPr>
      </w:pPr>
      <w:r>
        <w:t xml:space="preserve">Рисунок </w:t>
      </w:r>
      <w:r>
        <w:rPr>
          <w:lang w:val="uk-UA"/>
        </w:rPr>
        <w:t>3</w:t>
      </w:r>
      <w:r>
        <w:t>.2 – Конструкція сонячного елемента</w:t>
      </w:r>
    </w:p>
    <w:p w:rsidR="009437A3" w:rsidRDefault="006F164E">
      <w:pPr>
        <w:pStyle w:val="ab"/>
        <w:tabs>
          <w:tab w:val="left" w:pos="9498"/>
        </w:tabs>
        <w:spacing w:line="360" w:lineRule="auto"/>
        <w:ind w:right="-23" w:firstLine="426"/>
        <w:jc w:val="both"/>
        <w:rPr>
          <w:lang w:val="uk-UA"/>
        </w:rPr>
      </w:pPr>
      <w:r>
        <w:t>На малій глибині від поверхні кремнієвої пластини р-типу сформований р-n перехід з тонким металевим контактом. На тильну сторону пластини н</w:t>
      </w:r>
      <w:r>
        <w:t>а</w:t>
      </w:r>
      <w:r>
        <w:t>несено суцільний металевий контакт. Коли СЕ освітлюється, поглинені фот</w:t>
      </w:r>
      <w:r>
        <w:t>о</w:t>
      </w:r>
      <w:r>
        <w:t>ни генерують нерівноважні електрон-діркові пари. Електрони, що генеруют</w:t>
      </w:r>
      <w:r>
        <w:t>ь</w:t>
      </w:r>
      <w:r>
        <w:t>ся в р-шарі поблизу рn-переходу, підходять до рn-переходу і існуючим в нь</w:t>
      </w:r>
      <w:r>
        <w:t>о</w:t>
      </w:r>
      <w:r>
        <w:t>му електричним полем виносяться в n-область. Аналогічно і надлишкові дірки, створені в n-шарі, частково переносяться в р-шар. У результаті n-шар набуває додаткового негативного заряду, а р-шар - позитивний. Знижується первісна контактна різниця потенціалів між р і n-шарами напівпровідника, і в зовнішньому ланцюзі з'являється напруга Негативному полюсу джерела струму відповідає n-шар, а р-шару – позитивному.</w:t>
      </w:r>
    </w:p>
    <w:p w:rsidR="009437A3" w:rsidRDefault="006F164E">
      <w:pPr>
        <w:pStyle w:val="ab"/>
        <w:tabs>
          <w:tab w:val="left" w:pos="9498"/>
        </w:tabs>
        <w:spacing w:line="360" w:lineRule="auto"/>
        <w:ind w:right="-23" w:firstLine="426"/>
        <w:jc w:val="both"/>
        <w:rPr>
          <w:lang w:val="uk-UA"/>
        </w:rPr>
      </w:pPr>
      <w:r>
        <w:rPr>
          <w:lang w:val="uk-UA"/>
        </w:rPr>
        <w:t>Значення становленої фото–ЕРСпри освітленні переходу випромінюва</w:t>
      </w:r>
      <w:r>
        <w:rPr>
          <w:lang w:val="uk-UA"/>
        </w:rPr>
        <w:t>н</w:t>
      </w:r>
      <w:r>
        <w:rPr>
          <w:lang w:val="uk-UA"/>
        </w:rPr>
        <w:t>ням постійної інтенсивності описується рівнянням вольт-амперної характер</w:t>
      </w:r>
      <w:r>
        <w:rPr>
          <w:lang w:val="uk-UA"/>
        </w:rPr>
        <w:t>и</w:t>
      </w:r>
      <w:r>
        <w:rPr>
          <w:lang w:val="uk-UA"/>
        </w:rPr>
        <w:t>стики (ВАХ)</w:t>
      </w:r>
    </w:p>
    <w:p w:rsidR="009437A3" w:rsidRDefault="004C3192" w:rsidP="004C3192">
      <w:pPr>
        <w:pStyle w:val="ab"/>
        <w:tabs>
          <w:tab w:val="left" w:pos="9498"/>
        </w:tabs>
        <w:spacing w:line="360" w:lineRule="auto"/>
        <w:ind w:right="-23"/>
        <w:jc w:val="center"/>
        <w:rPr>
          <w:lang w:val="uk-UA"/>
        </w:rPr>
      </w:pPr>
      <w:r>
        <w:rPr>
          <w:lang w:val="uk-UA"/>
        </w:rPr>
        <w:t xml:space="preserve">                                         </w:t>
      </w:r>
      <w:r w:rsidR="006F164E">
        <w:rPr>
          <w:noProof/>
          <w:lang w:val="uk-UA" w:eastAsia="uk-UA" w:bidi="ar-SA"/>
        </w:rPr>
        <w:drawing>
          <wp:inline distT="0" distB="0" distL="19050" distR="0">
            <wp:extent cx="1828800" cy="600075"/>
            <wp:effectExtent l="0" t="0" r="0" b="0"/>
            <wp:docPr id="19"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8"/>
                    <pic:cNvPicPr>
                      <a:picLocks noChangeAspect="1" noChangeArrowheads="1"/>
                    </pic:cNvPicPr>
                  </pic:nvPicPr>
                  <pic:blipFill>
                    <a:blip r:embed="rId35"/>
                    <a:stretch>
                      <a:fillRect/>
                    </a:stretch>
                  </pic:blipFill>
                  <pic:spPr bwMode="auto">
                    <a:xfrm>
                      <a:off x="0" y="0"/>
                      <a:ext cx="1828800" cy="600075"/>
                    </a:xfrm>
                    <a:prstGeom prst="rect">
                      <a:avLst/>
                    </a:prstGeom>
                  </pic:spPr>
                </pic:pic>
              </a:graphicData>
            </a:graphic>
          </wp:inline>
        </w:drawing>
      </w:r>
      <w:r>
        <w:rPr>
          <w:lang w:val="uk-UA"/>
        </w:rPr>
        <w:t xml:space="preserve">                                  </w:t>
      </w:r>
      <w:r w:rsidR="006F164E">
        <w:rPr>
          <w:lang w:val="uk-UA"/>
        </w:rPr>
        <w:t>(3.1)</w:t>
      </w:r>
    </w:p>
    <w:p w:rsidR="009437A3" w:rsidRDefault="006F164E">
      <w:pPr>
        <w:pStyle w:val="ab"/>
        <w:tabs>
          <w:tab w:val="left" w:pos="9498"/>
        </w:tabs>
        <w:spacing w:line="360" w:lineRule="auto"/>
        <w:ind w:right="-23" w:firstLine="426"/>
        <w:rPr>
          <w:lang w:val="uk-UA"/>
        </w:rPr>
      </w:pPr>
      <w:r>
        <w:rPr>
          <w:lang w:val="uk-UA"/>
        </w:rPr>
        <w:lastRenderedPageBreak/>
        <w:t xml:space="preserve">де </w:t>
      </w:r>
      <w:r>
        <w:t>I</w:t>
      </w:r>
      <w:r>
        <w:rPr>
          <w:lang w:val="uk-UA"/>
        </w:rPr>
        <w:t xml:space="preserve"> - струм, що протікає через </w:t>
      </w:r>
      <w:r>
        <w:t>p</w:t>
      </w:r>
      <w:r>
        <w:rPr>
          <w:lang w:val="uk-UA"/>
        </w:rPr>
        <w:t>-</w:t>
      </w:r>
      <w:r>
        <w:t>n</w:t>
      </w:r>
      <w:r>
        <w:rPr>
          <w:lang w:val="uk-UA"/>
        </w:rPr>
        <w:t xml:space="preserve"> перехід; </w:t>
      </w:r>
      <w:r>
        <w:rPr>
          <w:i/>
          <w:iCs/>
        </w:rPr>
        <w:t>I</w:t>
      </w:r>
      <w:r>
        <w:rPr>
          <w:i/>
          <w:iCs/>
          <w:sz w:val="18"/>
          <w:szCs w:val="18"/>
        </w:rPr>
        <w:t>s</w:t>
      </w:r>
      <w:r>
        <w:rPr>
          <w:lang w:val="uk-UA"/>
        </w:rPr>
        <w:t xml:space="preserve">- струм насичення </w:t>
      </w:r>
    </w:p>
    <w:p w:rsidR="009437A3" w:rsidRDefault="006F164E">
      <w:pPr>
        <w:pStyle w:val="ab"/>
        <w:tabs>
          <w:tab w:val="left" w:pos="9498"/>
        </w:tabs>
        <w:spacing w:line="360" w:lineRule="auto"/>
        <w:ind w:right="-23" w:firstLine="426"/>
        <w:jc w:val="both"/>
        <w:rPr>
          <w:lang w:val="uk-UA"/>
        </w:rPr>
      </w:pPr>
      <w:r>
        <w:t>p-n переходу; I</w:t>
      </w:r>
      <w:r>
        <w:rPr>
          <w:i/>
          <w:iCs/>
          <w:sz w:val="18"/>
          <w:szCs w:val="18"/>
        </w:rPr>
        <w:t xml:space="preserve">ph </w:t>
      </w:r>
      <w:r>
        <w:t>– фотострум; k - стала Больцмана;</w:t>
      </w:r>
    </w:p>
    <w:p w:rsidR="009437A3" w:rsidRDefault="006F164E">
      <w:pPr>
        <w:pStyle w:val="ab"/>
        <w:tabs>
          <w:tab w:val="left" w:pos="9498"/>
        </w:tabs>
        <w:spacing w:line="360" w:lineRule="auto"/>
        <w:ind w:right="-23" w:firstLine="426"/>
        <w:jc w:val="both"/>
        <w:rPr>
          <w:lang w:val="uk-UA"/>
        </w:rPr>
      </w:pPr>
      <w:r>
        <w:t>T - абсолютна температура; q - заряд електрона.</w:t>
      </w:r>
    </w:p>
    <w:p w:rsidR="009437A3" w:rsidRDefault="006F164E">
      <w:pPr>
        <w:pStyle w:val="ab"/>
        <w:tabs>
          <w:tab w:val="left" w:pos="9498"/>
        </w:tabs>
        <w:spacing w:line="360" w:lineRule="auto"/>
        <w:ind w:right="-23" w:firstLine="426"/>
        <w:jc w:val="both"/>
        <w:rPr>
          <w:lang w:val="uk-UA"/>
        </w:rPr>
      </w:pPr>
      <w:r>
        <w:t xml:space="preserve">Для аналізу і оцінки якості фотоелемента корисна така характеристика, як спектральна залежність струму короткого замикання елемента, розрахована на один квант поглинаючого світла. Ця величина називається ефективним квантовим виходом фотоелемента </w:t>
      </w:r>
      <w:r>
        <w:rPr>
          <w:i/>
          <w:iCs/>
        </w:rPr>
        <w:t>Q</w:t>
      </w:r>
      <w:r>
        <w:rPr>
          <w:i/>
          <w:iCs/>
          <w:sz w:val="18"/>
          <w:szCs w:val="18"/>
        </w:rPr>
        <w:t xml:space="preserve">еф </w:t>
      </w:r>
      <w:r>
        <w:rPr>
          <w:lang w:val="uk-UA"/>
        </w:rPr>
        <w:t>:</w:t>
      </w:r>
    </w:p>
    <w:p w:rsidR="004C3192" w:rsidRDefault="004C3192">
      <w:pPr>
        <w:pStyle w:val="ab"/>
        <w:tabs>
          <w:tab w:val="left" w:pos="9498"/>
        </w:tabs>
        <w:spacing w:line="360" w:lineRule="auto"/>
        <w:ind w:right="-23" w:firstLine="426"/>
        <w:jc w:val="both"/>
        <w:rPr>
          <w:lang w:val="uk-UA"/>
        </w:rPr>
      </w:pPr>
    </w:p>
    <w:p w:rsidR="009437A3" w:rsidRDefault="004C3192">
      <w:pPr>
        <w:pStyle w:val="ab"/>
        <w:tabs>
          <w:tab w:val="left" w:pos="9498"/>
        </w:tabs>
        <w:spacing w:line="360" w:lineRule="auto"/>
        <w:ind w:right="-23" w:firstLine="426"/>
        <w:jc w:val="both"/>
        <w:rPr>
          <w:lang w:val="uk-UA"/>
        </w:rPr>
      </w:pPr>
      <w:r>
        <w:rPr>
          <w:noProof/>
          <w:lang w:val="uk-UA" w:eastAsia="uk-UA" w:bidi="ar-SA"/>
        </w:rPr>
        <w:t xml:space="preserve">                                                    </w:t>
      </w:r>
      <w:r w:rsidR="006F164E">
        <w:rPr>
          <w:noProof/>
          <w:lang w:val="uk-UA" w:eastAsia="uk-UA" w:bidi="ar-SA"/>
        </w:rPr>
        <w:drawing>
          <wp:inline distT="0" distB="0" distL="19050" distR="0">
            <wp:extent cx="1314450" cy="342900"/>
            <wp:effectExtent l="0" t="0" r="0" b="0"/>
            <wp:docPr id="20"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9"/>
                    <pic:cNvPicPr>
                      <a:picLocks noChangeAspect="1" noChangeArrowheads="1"/>
                    </pic:cNvPicPr>
                  </pic:nvPicPr>
                  <pic:blipFill>
                    <a:blip r:embed="rId36"/>
                    <a:stretch>
                      <a:fillRect/>
                    </a:stretch>
                  </pic:blipFill>
                  <pic:spPr bwMode="auto">
                    <a:xfrm>
                      <a:off x="0" y="0"/>
                      <a:ext cx="1314450" cy="342900"/>
                    </a:xfrm>
                    <a:prstGeom prst="rect">
                      <a:avLst/>
                    </a:prstGeom>
                  </pic:spPr>
                </pic:pic>
              </a:graphicData>
            </a:graphic>
          </wp:inline>
        </w:drawing>
      </w:r>
      <w:r>
        <w:rPr>
          <w:noProof/>
          <w:lang w:val="uk-UA" w:eastAsia="uk-UA" w:bidi="ar-SA"/>
        </w:rPr>
        <w:t xml:space="preserve">                                    </w:t>
      </w:r>
      <w:r w:rsidR="006F164E">
        <w:rPr>
          <w:lang w:val="uk-UA"/>
        </w:rPr>
        <w:t>(3.2)</w:t>
      </w:r>
    </w:p>
    <w:p w:rsidR="009437A3" w:rsidRDefault="009437A3">
      <w:pPr>
        <w:pStyle w:val="ab"/>
        <w:tabs>
          <w:tab w:val="left" w:pos="9498"/>
        </w:tabs>
        <w:spacing w:line="360" w:lineRule="auto"/>
        <w:ind w:right="-23" w:firstLine="426"/>
        <w:jc w:val="both"/>
        <w:rPr>
          <w:lang w:val="uk-UA"/>
        </w:rPr>
      </w:pPr>
    </w:p>
    <w:p w:rsidR="009437A3" w:rsidRDefault="006F164E">
      <w:pPr>
        <w:pStyle w:val="ab"/>
        <w:tabs>
          <w:tab w:val="left" w:pos="9498"/>
        </w:tabs>
        <w:spacing w:line="360" w:lineRule="auto"/>
        <w:ind w:right="-23"/>
        <w:jc w:val="both"/>
        <w:rPr>
          <w:lang w:val="uk-UA"/>
        </w:rPr>
      </w:pPr>
      <w:r>
        <w:t>де І</w:t>
      </w:r>
      <w:r>
        <w:rPr>
          <w:sz w:val="18"/>
          <w:szCs w:val="18"/>
        </w:rPr>
        <w:t xml:space="preserve">к.з </w:t>
      </w:r>
      <w:r>
        <w:t>– струм короткого замикання; N</w:t>
      </w:r>
      <w:r>
        <w:rPr>
          <w:sz w:val="18"/>
          <w:szCs w:val="18"/>
        </w:rPr>
        <w:t xml:space="preserve">0 </w:t>
      </w:r>
      <w:r>
        <w:t>– кількість квантів, що падають на одиницю поверхні напівпровідника</w:t>
      </w:r>
      <w:r>
        <w:rPr>
          <w:lang w:val="uk-UA"/>
        </w:rPr>
        <w:t>.</w:t>
      </w:r>
    </w:p>
    <w:p w:rsidR="009437A3" w:rsidRDefault="006F164E" w:rsidP="004C3192">
      <w:pPr>
        <w:pStyle w:val="ab"/>
        <w:tabs>
          <w:tab w:val="left" w:pos="9639"/>
        </w:tabs>
        <w:spacing w:line="360" w:lineRule="auto"/>
        <w:ind w:right="-23" w:firstLine="567"/>
        <w:jc w:val="both"/>
        <w:rPr>
          <w:lang w:val="uk-UA"/>
        </w:rPr>
      </w:pPr>
      <w:r>
        <w:rPr>
          <w:lang w:val="uk-UA"/>
        </w:rPr>
        <w:t>Вимірювання струму короткого замикання фотоелемента одночасно з дослідженням спектрального складу і щільності падаючого оптичного в</w:t>
      </w:r>
      <w:r>
        <w:rPr>
          <w:lang w:val="uk-UA"/>
        </w:rPr>
        <w:t>и</w:t>
      </w:r>
      <w:r>
        <w:rPr>
          <w:lang w:val="uk-UA"/>
        </w:rPr>
        <w:t>промінювання дозволяє отримати уявлення про ефективність кожної стадії процесу перетворення випромінювання в електричну енергію, який відбув</w:t>
      </w:r>
      <w:r>
        <w:rPr>
          <w:lang w:val="uk-UA"/>
        </w:rPr>
        <w:t>а</w:t>
      </w:r>
      <w:r>
        <w:rPr>
          <w:lang w:val="uk-UA"/>
        </w:rPr>
        <w:t>ється всередині елемента.</w:t>
      </w:r>
    </w:p>
    <w:p w:rsidR="009437A3" w:rsidRDefault="006F164E" w:rsidP="004C3192">
      <w:pPr>
        <w:pStyle w:val="ab"/>
        <w:tabs>
          <w:tab w:val="left" w:pos="9639"/>
        </w:tabs>
        <w:spacing w:line="360" w:lineRule="auto"/>
        <w:ind w:right="-23" w:firstLine="567"/>
        <w:jc w:val="both"/>
        <w:rPr>
          <w:lang w:val="uk-UA"/>
        </w:rPr>
      </w:pPr>
      <w:r>
        <w:t>Для ефективної роботи СЕ необхідне дотримання ряду умов</w:t>
      </w:r>
      <w:r>
        <w:rPr>
          <w:lang w:val="uk-UA"/>
        </w:rPr>
        <w:t>:</w:t>
      </w:r>
    </w:p>
    <w:p w:rsidR="009437A3" w:rsidRDefault="006F164E" w:rsidP="004C3192">
      <w:pPr>
        <w:pStyle w:val="af"/>
        <w:numPr>
          <w:ilvl w:val="3"/>
          <w:numId w:val="10"/>
        </w:numPr>
        <w:tabs>
          <w:tab w:val="left" w:pos="1106"/>
          <w:tab w:val="left" w:pos="9639"/>
        </w:tabs>
        <w:spacing w:before="156" w:after="200" w:line="360" w:lineRule="auto"/>
        <w:ind w:left="0" w:right="443" w:firstLine="566"/>
        <w:rPr>
          <w:sz w:val="28"/>
        </w:rPr>
      </w:pPr>
      <w:r>
        <w:rPr>
          <w:sz w:val="28"/>
        </w:rPr>
        <w:t>оптичний коефіцієнт поглинання активного шару напівпровідника повинен бути достатньо великим, щоб забезпечити п</w:t>
      </w:r>
      <w:r>
        <w:rPr>
          <w:sz w:val="28"/>
        </w:rPr>
        <w:t>о</w:t>
      </w:r>
      <w:r>
        <w:rPr>
          <w:sz w:val="28"/>
        </w:rPr>
        <w:t>глинання значної частини енергії сонячного світла в межах товщиниш</w:t>
      </w:r>
      <w:r>
        <w:rPr>
          <w:sz w:val="28"/>
        </w:rPr>
        <w:t>а</w:t>
      </w:r>
      <w:r>
        <w:rPr>
          <w:sz w:val="28"/>
        </w:rPr>
        <w:t>ру;</w:t>
      </w:r>
    </w:p>
    <w:p w:rsidR="009437A3" w:rsidRDefault="006F164E" w:rsidP="004C3192">
      <w:pPr>
        <w:pStyle w:val="af"/>
        <w:numPr>
          <w:ilvl w:val="3"/>
          <w:numId w:val="10"/>
        </w:numPr>
        <w:tabs>
          <w:tab w:val="left" w:pos="1053"/>
          <w:tab w:val="left" w:pos="9639"/>
        </w:tabs>
        <w:spacing w:before="1" w:after="200" w:line="362" w:lineRule="auto"/>
        <w:ind w:left="0" w:right="452" w:firstLine="566"/>
        <w:rPr>
          <w:sz w:val="28"/>
        </w:rPr>
      </w:pPr>
      <w:r>
        <w:rPr>
          <w:sz w:val="28"/>
        </w:rPr>
        <w:t>електрони і дірки, що генеруються при освітленні мають ефе</w:t>
      </w:r>
      <w:r>
        <w:rPr>
          <w:sz w:val="28"/>
        </w:rPr>
        <w:t>к</w:t>
      </w:r>
      <w:r>
        <w:rPr>
          <w:sz w:val="28"/>
        </w:rPr>
        <w:t>тивно збиратися на контактних електродах з обох сторін активногошару;</w:t>
      </w:r>
    </w:p>
    <w:p w:rsidR="009437A3" w:rsidRDefault="006F164E" w:rsidP="004C3192">
      <w:pPr>
        <w:pStyle w:val="af"/>
        <w:numPr>
          <w:ilvl w:val="3"/>
          <w:numId w:val="10"/>
        </w:numPr>
        <w:tabs>
          <w:tab w:val="left" w:pos="1053"/>
          <w:tab w:val="left" w:pos="9639"/>
        </w:tabs>
        <w:spacing w:line="362" w:lineRule="auto"/>
        <w:ind w:left="0" w:right="442" w:firstLine="566"/>
        <w:rPr>
          <w:sz w:val="28"/>
        </w:rPr>
      </w:pPr>
      <w:r>
        <w:rPr>
          <w:sz w:val="28"/>
        </w:rPr>
        <w:t>сонячний елемент повинен мати значну висоту бар'єру в напівпровідниковому переході;</w:t>
      </w:r>
    </w:p>
    <w:p w:rsidR="009437A3" w:rsidRDefault="006F164E" w:rsidP="004C3192">
      <w:pPr>
        <w:pStyle w:val="af"/>
        <w:tabs>
          <w:tab w:val="left" w:pos="0"/>
          <w:tab w:val="left" w:pos="9639"/>
        </w:tabs>
        <w:spacing w:line="360" w:lineRule="auto"/>
        <w:ind w:left="0" w:firstLine="0"/>
        <w:rPr>
          <w:sz w:val="28"/>
        </w:rPr>
      </w:pPr>
      <w:r>
        <w:rPr>
          <w:sz w:val="28"/>
          <w:lang w:val="uk-UA"/>
        </w:rPr>
        <w:lastRenderedPageBreak/>
        <w:t>п</w:t>
      </w:r>
      <w:r>
        <w:rPr>
          <w:sz w:val="28"/>
        </w:rPr>
        <w:t>овний опір, включений послідовно з сонячним елементом (виключаючиопір</w:t>
      </w:r>
      <w:r>
        <w:rPr>
          <w:sz w:val="28"/>
          <w:szCs w:val="28"/>
        </w:rPr>
        <w:t>навантаження)повинен бути малим для того, щоб зменшити втрати потужності (за рахунок перетворення в тепло Джоуля) в процесі роб</w:t>
      </w:r>
      <w:r>
        <w:rPr>
          <w:sz w:val="28"/>
          <w:szCs w:val="28"/>
        </w:rPr>
        <w:t>о</w:t>
      </w:r>
      <w:r>
        <w:rPr>
          <w:sz w:val="28"/>
          <w:szCs w:val="28"/>
        </w:rPr>
        <w:t>ти;</w:t>
      </w:r>
    </w:p>
    <w:p w:rsidR="009437A3" w:rsidRDefault="006F164E" w:rsidP="004C3192">
      <w:pPr>
        <w:pStyle w:val="af"/>
        <w:numPr>
          <w:ilvl w:val="3"/>
          <w:numId w:val="10"/>
        </w:numPr>
        <w:tabs>
          <w:tab w:val="left" w:pos="0"/>
          <w:tab w:val="left" w:pos="1091"/>
          <w:tab w:val="left" w:pos="9498"/>
        </w:tabs>
        <w:spacing w:line="362" w:lineRule="auto"/>
        <w:ind w:left="0" w:firstLine="566"/>
        <w:rPr>
          <w:sz w:val="28"/>
        </w:rPr>
      </w:pPr>
      <w:r>
        <w:rPr>
          <w:sz w:val="28"/>
        </w:rPr>
        <w:t xml:space="preserve">структура тонкої плівки повинна бути однорідною по всій активній області сонячного елемента, щоб виключити закорочування і </w:t>
      </w:r>
      <w:r>
        <w:rPr>
          <w:spacing w:val="2"/>
          <w:sz w:val="28"/>
        </w:rPr>
        <w:t xml:space="preserve">вплив </w:t>
      </w:r>
      <w:r>
        <w:rPr>
          <w:sz w:val="28"/>
        </w:rPr>
        <w:t>шунт</w:t>
      </w:r>
      <w:r>
        <w:rPr>
          <w:sz w:val="28"/>
        </w:rPr>
        <w:t>у</w:t>
      </w:r>
      <w:r>
        <w:rPr>
          <w:sz w:val="28"/>
        </w:rPr>
        <w:t>вальних опорів на характеристики елементу.</w:t>
      </w:r>
    </w:p>
    <w:p w:rsidR="009437A3" w:rsidRDefault="006F164E" w:rsidP="004C3192">
      <w:pPr>
        <w:pStyle w:val="af"/>
        <w:tabs>
          <w:tab w:val="left" w:pos="284"/>
          <w:tab w:val="left" w:pos="9498"/>
        </w:tabs>
        <w:spacing w:line="360" w:lineRule="auto"/>
        <w:ind w:left="0" w:firstLine="0"/>
        <w:rPr>
          <w:sz w:val="28"/>
          <w:szCs w:val="28"/>
          <w:lang w:val="uk-UA"/>
        </w:rPr>
      </w:pPr>
      <w:r>
        <w:rPr>
          <w:sz w:val="28"/>
          <w:szCs w:val="28"/>
        </w:rPr>
        <w:t>Основними характеристиками сонячних елементів є</w:t>
      </w:r>
      <w:r>
        <w:rPr>
          <w:sz w:val="28"/>
          <w:szCs w:val="28"/>
          <w:lang w:val="uk-UA"/>
        </w:rPr>
        <w:t>:</w:t>
      </w:r>
    </w:p>
    <w:p w:rsidR="009437A3" w:rsidRDefault="006F164E" w:rsidP="004C3192">
      <w:pPr>
        <w:pStyle w:val="af"/>
        <w:numPr>
          <w:ilvl w:val="0"/>
          <w:numId w:val="11"/>
        </w:numPr>
        <w:tabs>
          <w:tab w:val="left" w:pos="1236"/>
          <w:tab w:val="left" w:pos="9498"/>
        </w:tabs>
        <w:spacing w:before="156" w:after="200" w:line="360" w:lineRule="auto"/>
        <w:ind w:left="0" w:firstLine="567"/>
        <w:rPr>
          <w:sz w:val="28"/>
          <w:szCs w:val="28"/>
          <w:lang w:val="uk-UA"/>
        </w:rPr>
      </w:pPr>
      <w:r>
        <w:rPr>
          <w:sz w:val="28"/>
          <w:lang w:val="uk-UA"/>
        </w:rPr>
        <w:t xml:space="preserve">інтегральна чутливість </w:t>
      </w:r>
      <w:r>
        <w:rPr>
          <w:i/>
          <w:sz w:val="28"/>
        </w:rPr>
        <w:t>S</w:t>
      </w:r>
      <w:r>
        <w:rPr>
          <w:sz w:val="28"/>
          <w:lang w:val="uk-UA"/>
        </w:rPr>
        <w:t>– значення фотоструму короткого з</w:t>
      </w:r>
      <w:r>
        <w:rPr>
          <w:sz w:val="28"/>
          <w:lang w:val="uk-UA"/>
        </w:rPr>
        <w:t>а</w:t>
      </w:r>
      <w:r>
        <w:rPr>
          <w:sz w:val="28"/>
          <w:lang w:val="uk-UA"/>
        </w:rPr>
        <w:t xml:space="preserve">мкнення </w:t>
      </w:r>
      <w:r>
        <w:rPr>
          <w:i/>
          <w:sz w:val="28"/>
        </w:rPr>
        <w:t>I</w:t>
      </w:r>
      <w:r>
        <w:rPr>
          <w:i/>
          <w:sz w:val="28"/>
          <w:vertAlign w:val="subscript"/>
          <w:lang w:val="uk-UA"/>
        </w:rPr>
        <w:t>к.з</w:t>
      </w:r>
      <w:r>
        <w:rPr>
          <w:sz w:val="28"/>
          <w:vertAlign w:val="subscript"/>
          <w:lang w:val="uk-UA"/>
        </w:rPr>
        <w:t>.</w:t>
      </w:r>
      <w:r>
        <w:rPr>
          <w:sz w:val="28"/>
          <w:lang w:val="uk-UA"/>
        </w:rPr>
        <w:t xml:space="preserve">, котрий виникає при падінні на напівпровідниковий фотоелемент одиниці потоку променевої енергії </w:t>
      </w:r>
      <w:r>
        <w:rPr>
          <w:i/>
          <w:sz w:val="28"/>
          <w:lang w:val="uk-UA"/>
        </w:rPr>
        <w:t>Ф</w:t>
      </w:r>
      <w:r>
        <w:rPr>
          <w:sz w:val="28"/>
          <w:lang w:val="uk-UA"/>
        </w:rPr>
        <w:t>, що складається з хвиль різної довжин та такого, що відповідає за своїм спектральним складом випромінюванню вольфрамової лампи, нитка якої розжарена до температури 2840° К :</w:t>
      </w:r>
    </w:p>
    <w:p w:rsidR="009437A3" w:rsidRDefault="004C3192" w:rsidP="004C3192">
      <w:pPr>
        <w:pStyle w:val="af"/>
        <w:tabs>
          <w:tab w:val="left" w:pos="1236"/>
          <w:tab w:val="left" w:pos="9498"/>
        </w:tabs>
        <w:spacing w:before="156" w:line="360" w:lineRule="auto"/>
        <w:ind w:left="0" w:firstLine="567"/>
        <w:rPr>
          <w:sz w:val="28"/>
          <w:szCs w:val="28"/>
          <w:lang w:val="uk-UA"/>
        </w:rPr>
      </w:pPr>
      <w:r>
        <w:rPr>
          <w:sz w:val="28"/>
          <w:szCs w:val="28"/>
          <w:lang w:val="uk-UA"/>
        </w:rPr>
        <w:t xml:space="preserve">                                                </w:t>
      </w:r>
      <w:r w:rsidR="006F164E">
        <w:rPr>
          <w:noProof/>
          <w:sz w:val="28"/>
          <w:szCs w:val="28"/>
          <w:lang w:val="uk-UA" w:eastAsia="uk-UA" w:bidi="ar-SA"/>
        </w:rPr>
        <w:drawing>
          <wp:inline distT="0" distB="0" distL="19050" distR="9525">
            <wp:extent cx="1209675" cy="381000"/>
            <wp:effectExtent l="0" t="0" r="0" b="0"/>
            <wp:docPr id="21"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10"/>
                    <pic:cNvPicPr>
                      <a:picLocks noChangeAspect="1" noChangeArrowheads="1"/>
                    </pic:cNvPicPr>
                  </pic:nvPicPr>
                  <pic:blipFill>
                    <a:blip r:embed="rId37"/>
                    <a:stretch>
                      <a:fillRect/>
                    </a:stretch>
                  </pic:blipFill>
                  <pic:spPr bwMode="auto">
                    <a:xfrm>
                      <a:off x="0" y="0"/>
                      <a:ext cx="1209675" cy="381000"/>
                    </a:xfrm>
                    <a:prstGeom prst="rect">
                      <a:avLst/>
                    </a:prstGeom>
                  </pic:spPr>
                </pic:pic>
              </a:graphicData>
            </a:graphic>
          </wp:inline>
        </w:drawing>
      </w:r>
      <w:r>
        <w:rPr>
          <w:sz w:val="28"/>
          <w:szCs w:val="28"/>
          <w:lang w:val="uk-UA"/>
        </w:rPr>
        <w:t xml:space="preserve">                                       </w:t>
      </w:r>
      <w:r w:rsidR="006F164E">
        <w:rPr>
          <w:sz w:val="28"/>
          <w:szCs w:val="28"/>
          <w:lang w:val="uk-UA"/>
        </w:rPr>
        <w:t>(3.3 )</w:t>
      </w:r>
    </w:p>
    <w:p w:rsidR="009437A3" w:rsidRDefault="006F164E" w:rsidP="004C3192">
      <w:pPr>
        <w:pStyle w:val="af"/>
        <w:numPr>
          <w:ilvl w:val="0"/>
          <w:numId w:val="11"/>
        </w:numPr>
        <w:tabs>
          <w:tab w:val="left" w:pos="1236"/>
          <w:tab w:val="left" w:pos="9498"/>
        </w:tabs>
        <w:spacing w:before="51" w:line="360" w:lineRule="auto"/>
        <w:ind w:left="0" w:firstLine="567"/>
        <w:rPr>
          <w:sz w:val="28"/>
          <w:lang w:val="uk-UA"/>
        </w:rPr>
      </w:pPr>
      <w:r>
        <w:rPr>
          <w:sz w:val="28"/>
          <w:lang w:val="uk-UA"/>
        </w:rPr>
        <w:t xml:space="preserve">спектральна чутливість </w:t>
      </w:r>
      <w:r>
        <w:rPr>
          <w:i/>
          <w:sz w:val="28"/>
        </w:rPr>
        <w:t>S</w:t>
      </w:r>
      <w:r>
        <w:rPr>
          <w:i/>
          <w:sz w:val="28"/>
          <w:vertAlign w:val="subscript"/>
        </w:rPr>
        <w:t>λ</w:t>
      </w:r>
      <w:r>
        <w:rPr>
          <w:sz w:val="28"/>
          <w:lang w:val="uk-UA"/>
        </w:rPr>
        <w:t xml:space="preserve">характеризує значення фотоструму, що виникає </w:t>
      </w:r>
      <w:r>
        <w:rPr>
          <w:spacing w:val="-3"/>
          <w:sz w:val="28"/>
          <w:lang w:val="uk-UA"/>
        </w:rPr>
        <w:t xml:space="preserve">під </w:t>
      </w:r>
      <w:r>
        <w:rPr>
          <w:sz w:val="28"/>
          <w:lang w:val="uk-UA"/>
        </w:rPr>
        <w:t>дією одиниці променевого потоку певної довжини хвилі та в</w:t>
      </w:r>
      <w:r>
        <w:rPr>
          <w:sz w:val="28"/>
          <w:lang w:val="uk-UA"/>
        </w:rPr>
        <w:t>и</w:t>
      </w:r>
      <w:r>
        <w:rPr>
          <w:sz w:val="28"/>
          <w:lang w:val="uk-UA"/>
        </w:rPr>
        <w:t xml:space="preserve">значається як співвідношення фотоструму короткого замкнення </w:t>
      </w:r>
      <w:r>
        <w:rPr>
          <w:i/>
          <w:sz w:val="28"/>
        </w:rPr>
        <w:t>I</w:t>
      </w:r>
      <w:r>
        <w:rPr>
          <w:i/>
          <w:sz w:val="28"/>
          <w:vertAlign w:val="subscript"/>
          <w:lang w:val="uk-UA"/>
        </w:rPr>
        <w:t>к.з</w:t>
      </w:r>
      <w:r>
        <w:rPr>
          <w:sz w:val="28"/>
          <w:lang w:val="uk-UA"/>
        </w:rPr>
        <w:t>до пада</w:t>
      </w:r>
      <w:r>
        <w:rPr>
          <w:sz w:val="28"/>
          <w:lang w:val="uk-UA"/>
        </w:rPr>
        <w:t>ю</w:t>
      </w:r>
      <w:r>
        <w:rPr>
          <w:sz w:val="28"/>
          <w:lang w:val="uk-UA"/>
        </w:rPr>
        <w:t xml:space="preserve">чого на ФЕ потоку монохроматичного випромінювання </w:t>
      </w:r>
      <w:r>
        <w:rPr>
          <w:i/>
          <w:sz w:val="28"/>
          <w:lang w:val="uk-UA"/>
        </w:rPr>
        <w:t>Ф</w:t>
      </w:r>
      <w:r>
        <w:rPr>
          <w:i/>
          <w:sz w:val="28"/>
          <w:vertAlign w:val="subscript"/>
        </w:rPr>
        <w:t>λ</w:t>
      </w:r>
      <w:r>
        <w:rPr>
          <w:sz w:val="28"/>
          <w:lang w:val="uk-UA"/>
        </w:rPr>
        <w:t>:</w:t>
      </w:r>
    </w:p>
    <w:p w:rsidR="009437A3" w:rsidRDefault="004C3192" w:rsidP="004C3192">
      <w:pPr>
        <w:pStyle w:val="af"/>
        <w:tabs>
          <w:tab w:val="left" w:pos="1236"/>
          <w:tab w:val="left" w:pos="9498"/>
        </w:tabs>
        <w:spacing w:before="156" w:line="360" w:lineRule="auto"/>
        <w:ind w:left="0" w:firstLine="567"/>
        <w:rPr>
          <w:sz w:val="28"/>
          <w:szCs w:val="28"/>
          <w:lang w:val="uk-UA"/>
        </w:rPr>
      </w:pPr>
      <w:r>
        <w:rPr>
          <w:noProof/>
          <w:sz w:val="28"/>
          <w:szCs w:val="28"/>
          <w:lang w:val="uk-UA" w:eastAsia="uk-UA" w:bidi="ar-SA"/>
        </w:rPr>
        <w:t xml:space="preserve">                                                 </w:t>
      </w:r>
      <w:r w:rsidR="006F164E">
        <w:rPr>
          <w:noProof/>
          <w:sz w:val="28"/>
          <w:szCs w:val="28"/>
          <w:lang w:val="uk-UA" w:eastAsia="uk-UA" w:bidi="ar-SA"/>
        </w:rPr>
        <w:drawing>
          <wp:inline distT="0" distB="0" distL="19050" distR="0">
            <wp:extent cx="1219200" cy="304800"/>
            <wp:effectExtent l="0" t="0" r="0" b="0"/>
            <wp:docPr id="22"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11"/>
                    <pic:cNvPicPr>
                      <a:picLocks noChangeAspect="1" noChangeArrowheads="1"/>
                    </pic:cNvPicPr>
                  </pic:nvPicPr>
                  <pic:blipFill>
                    <a:blip r:embed="rId38"/>
                    <a:stretch>
                      <a:fillRect/>
                    </a:stretch>
                  </pic:blipFill>
                  <pic:spPr bwMode="auto">
                    <a:xfrm>
                      <a:off x="0" y="0"/>
                      <a:ext cx="1219200" cy="304800"/>
                    </a:xfrm>
                    <a:prstGeom prst="rect">
                      <a:avLst/>
                    </a:prstGeom>
                  </pic:spPr>
                </pic:pic>
              </a:graphicData>
            </a:graphic>
          </wp:inline>
        </w:drawing>
      </w:r>
      <w:r>
        <w:rPr>
          <w:sz w:val="28"/>
          <w:szCs w:val="28"/>
          <w:lang w:val="uk-UA"/>
        </w:rPr>
        <w:t xml:space="preserve">                                       </w:t>
      </w:r>
      <w:r w:rsidR="006F164E">
        <w:rPr>
          <w:sz w:val="28"/>
          <w:szCs w:val="28"/>
          <w:lang w:val="uk-UA"/>
        </w:rPr>
        <w:t>(3.4)</w:t>
      </w:r>
    </w:p>
    <w:p w:rsidR="009437A3" w:rsidRDefault="006F164E" w:rsidP="004C3192">
      <w:pPr>
        <w:pStyle w:val="af"/>
        <w:tabs>
          <w:tab w:val="left" w:pos="1236"/>
          <w:tab w:val="left" w:pos="9498"/>
        </w:tabs>
        <w:spacing w:before="156" w:line="360" w:lineRule="auto"/>
        <w:ind w:left="0" w:firstLine="567"/>
        <w:rPr>
          <w:sz w:val="28"/>
          <w:szCs w:val="28"/>
          <w:lang w:val="uk-UA"/>
        </w:rPr>
      </w:pPr>
      <w:r>
        <w:rPr>
          <w:sz w:val="28"/>
          <w:szCs w:val="28"/>
        </w:rPr>
        <w:t xml:space="preserve">3) вольт-амперна характеристика – залежність значення фотоструму від напруги на фотоелементах при постійному значенні світлового потоку; дозволяє визначити оптимальний робочий режим фотоелемента; </w:t>
      </w:r>
    </w:p>
    <w:p w:rsidR="009437A3" w:rsidRDefault="006F164E" w:rsidP="004C3192">
      <w:pPr>
        <w:pStyle w:val="af"/>
        <w:tabs>
          <w:tab w:val="left" w:pos="1236"/>
          <w:tab w:val="left" w:pos="9498"/>
        </w:tabs>
        <w:spacing w:line="360" w:lineRule="auto"/>
        <w:ind w:left="0" w:firstLine="567"/>
        <w:rPr>
          <w:sz w:val="28"/>
          <w:szCs w:val="28"/>
          <w:lang w:val="uk-UA"/>
        </w:rPr>
      </w:pPr>
      <w:r>
        <w:rPr>
          <w:sz w:val="28"/>
          <w:szCs w:val="28"/>
          <w:lang w:val="uk-UA"/>
        </w:rPr>
        <w:t>4) ККД або коефіцієнт перетворення сонячного випромінювання – ві</w:t>
      </w:r>
      <w:r>
        <w:rPr>
          <w:sz w:val="28"/>
          <w:szCs w:val="28"/>
          <w:lang w:val="uk-UA"/>
        </w:rPr>
        <w:t>д</w:t>
      </w:r>
      <w:r>
        <w:rPr>
          <w:sz w:val="28"/>
          <w:szCs w:val="28"/>
          <w:lang w:val="uk-UA"/>
        </w:rPr>
        <w:t>ношення електричної потужності фотоелемента до падаючої світлової пот</w:t>
      </w:r>
      <w:r>
        <w:rPr>
          <w:sz w:val="28"/>
          <w:szCs w:val="28"/>
          <w:lang w:val="uk-UA"/>
        </w:rPr>
        <w:t>у</w:t>
      </w:r>
      <w:r>
        <w:rPr>
          <w:sz w:val="28"/>
          <w:szCs w:val="28"/>
          <w:lang w:val="uk-UA"/>
        </w:rPr>
        <w:t>жності при номінальному навантаженні.</w:t>
      </w:r>
    </w:p>
    <w:p w:rsidR="009437A3" w:rsidRDefault="006F164E" w:rsidP="004C3192">
      <w:pPr>
        <w:pStyle w:val="af"/>
        <w:tabs>
          <w:tab w:val="left" w:pos="0"/>
          <w:tab w:val="left" w:pos="9498"/>
        </w:tabs>
        <w:spacing w:line="360" w:lineRule="auto"/>
        <w:ind w:left="0" w:firstLine="567"/>
        <w:rPr>
          <w:sz w:val="28"/>
          <w:szCs w:val="28"/>
          <w:lang w:val="uk-UA"/>
        </w:rPr>
      </w:pPr>
      <w:r>
        <w:rPr>
          <w:sz w:val="28"/>
          <w:szCs w:val="28"/>
        </w:rPr>
        <w:lastRenderedPageBreak/>
        <w:t>Енергетичні характеристики сонячних фотоперетворювачів у першу чергу визначаються властивостями напівпровідникових матеріалів та конс</w:t>
      </w:r>
      <w:r>
        <w:rPr>
          <w:sz w:val="28"/>
          <w:szCs w:val="28"/>
        </w:rPr>
        <w:t>т</w:t>
      </w:r>
      <w:r>
        <w:rPr>
          <w:sz w:val="28"/>
          <w:szCs w:val="28"/>
        </w:rPr>
        <w:t>руктивними особливостями фотоелементів (сонячних елементів).</w:t>
      </w:r>
    </w:p>
    <w:p w:rsidR="009437A3" w:rsidRDefault="006F164E" w:rsidP="004C3192">
      <w:pPr>
        <w:pStyle w:val="af"/>
        <w:tabs>
          <w:tab w:val="left" w:pos="0"/>
          <w:tab w:val="left" w:pos="9498"/>
        </w:tabs>
        <w:spacing w:line="360" w:lineRule="auto"/>
        <w:ind w:left="0" w:firstLine="567"/>
        <w:rPr>
          <w:sz w:val="28"/>
          <w:szCs w:val="28"/>
          <w:lang w:val="uk-UA"/>
        </w:rPr>
      </w:pPr>
      <w:r>
        <w:rPr>
          <w:sz w:val="28"/>
          <w:szCs w:val="28"/>
          <w:lang w:val="uk-UA"/>
        </w:rPr>
        <w:t>На основні фотоелектричні параметри сонячних елементів, такі як вольт- амперна характеристика (ВАХ) і спектральна чутливість, впливають і опти</w:t>
      </w:r>
      <w:r>
        <w:rPr>
          <w:sz w:val="28"/>
          <w:szCs w:val="28"/>
          <w:lang w:val="uk-UA"/>
        </w:rPr>
        <w:t>ч</w:t>
      </w:r>
      <w:r>
        <w:rPr>
          <w:sz w:val="28"/>
          <w:szCs w:val="28"/>
          <w:lang w:val="uk-UA"/>
        </w:rPr>
        <w:t>ні, і електрофізичні властивості напівпровідника. Тільки детальний аналіз дозволяє визначити, чим викликана недостатньо висока ефективність даного фотоелемента.Для цього насамперед необхідно виміряти основні його хара</w:t>
      </w:r>
      <w:r>
        <w:rPr>
          <w:sz w:val="28"/>
          <w:szCs w:val="28"/>
          <w:lang w:val="uk-UA"/>
        </w:rPr>
        <w:t>к</w:t>
      </w:r>
      <w:r>
        <w:rPr>
          <w:sz w:val="28"/>
          <w:szCs w:val="28"/>
          <w:lang w:val="uk-UA"/>
        </w:rPr>
        <w:t>теристики, що дає можливість зрозуміти причини виникнення, природу і б</w:t>
      </w:r>
      <w:r>
        <w:rPr>
          <w:sz w:val="28"/>
          <w:szCs w:val="28"/>
          <w:lang w:val="uk-UA"/>
        </w:rPr>
        <w:t>і</w:t>
      </w:r>
      <w:r>
        <w:rPr>
          <w:sz w:val="28"/>
          <w:szCs w:val="28"/>
          <w:lang w:val="uk-UA"/>
        </w:rPr>
        <w:t>льшість видів втрат.</w:t>
      </w:r>
    </w:p>
    <w:p w:rsidR="009437A3" w:rsidRDefault="006F164E" w:rsidP="004C3192">
      <w:pPr>
        <w:pStyle w:val="af"/>
        <w:tabs>
          <w:tab w:val="left" w:pos="0"/>
          <w:tab w:val="left" w:pos="9498"/>
        </w:tabs>
        <w:spacing w:line="360" w:lineRule="auto"/>
        <w:ind w:left="0" w:firstLine="567"/>
        <w:rPr>
          <w:sz w:val="28"/>
          <w:szCs w:val="28"/>
          <w:lang w:val="uk-UA"/>
        </w:rPr>
      </w:pPr>
      <w:r>
        <w:rPr>
          <w:sz w:val="28"/>
          <w:szCs w:val="28"/>
          <w:lang w:val="uk-UA"/>
        </w:rPr>
        <w:t>Коефіцієнт корисної дії (ККД) сонячного елементу визначається як ві</w:t>
      </w:r>
      <w:r>
        <w:rPr>
          <w:sz w:val="28"/>
          <w:szCs w:val="28"/>
          <w:lang w:val="uk-UA"/>
        </w:rPr>
        <w:t>д</w:t>
      </w:r>
      <w:r>
        <w:rPr>
          <w:sz w:val="28"/>
          <w:szCs w:val="28"/>
          <w:lang w:val="uk-UA"/>
        </w:rPr>
        <w:t>ношення максимальної вихідної потужності до потужності падаючого соня</w:t>
      </w:r>
      <w:r>
        <w:rPr>
          <w:sz w:val="28"/>
          <w:szCs w:val="28"/>
          <w:lang w:val="uk-UA"/>
        </w:rPr>
        <w:t>ч</w:t>
      </w:r>
      <w:r>
        <w:rPr>
          <w:sz w:val="28"/>
          <w:szCs w:val="28"/>
          <w:lang w:val="uk-UA"/>
        </w:rPr>
        <w:t xml:space="preserve">ного світла. </w:t>
      </w:r>
      <w:r>
        <w:rPr>
          <w:sz w:val="28"/>
          <w:szCs w:val="28"/>
        </w:rPr>
        <w:t>Чим більше фотонів сонячного світла поглинається сонячним елементом, тим більшим буде у нього струм. Це може бути досягнено за р</w:t>
      </w:r>
      <w:r>
        <w:rPr>
          <w:sz w:val="28"/>
          <w:szCs w:val="28"/>
        </w:rPr>
        <w:t>а</w:t>
      </w:r>
      <w:r>
        <w:rPr>
          <w:sz w:val="28"/>
          <w:szCs w:val="28"/>
        </w:rPr>
        <w:t>хунок використання напівпровідників з меншою шириною забороненої зони (тоді підвищується доля фотонів в сонячному випромінюванні, які мають енергію вищу ширини забороненої зони напівпровідника). З іншого боку, н</w:t>
      </w:r>
      <w:r>
        <w:rPr>
          <w:sz w:val="28"/>
          <w:szCs w:val="28"/>
        </w:rPr>
        <w:t>а</w:t>
      </w:r>
      <w:r>
        <w:rPr>
          <w:sz w:val="28"/>
          <w:szCs w:val="28"/>
        </w:rPr>
        <w:t>пруга холостого ходу визначається висотою потенціального бар‘єру в p-n переході і буде тим більша, чим більша ширина забороненої зони напівпровідника. Враховуючи розподіл енергії в спектрі сонячного випромінювання, можна підібрати найкращий напівпровідниковий матеріал для створення ефективних сонячних елементів. Такий матеріал повинен мати ширину забороненої зони 1,3–1,5 еВ. Це, насамперед, арсенід галію, теор</w:t>
      </w:r>
      <w:r>
        <w:rPr>
          <w:sz w:val="28"/>
          <w:szCs w:val="28"/>
        </w:rPr>
        <w:t>е</w:t>
      </w:r>
      <w:r>
        <w:rPr>
          <w:sz w:val="28"/>
          <w:szCs w:val="28"/>
        </w:rPr>
        <w:t>тична межа максимального коефіцієнту корисної дії сонячних елементів на ньому більша від 31 %.</w:t>
      </w:r>
    </w:p>
    <w:p w:rsidR="009437A3" w:rsidRDefault="006F164E" w:rsidP="004C3192">
      <w:pPr>
        <w:pStyle w:val="af"/>
        <w:tabs>
          <w:tab w:val="left" w:pos="0"/>
          <w:tab w:val="left" w:pos="9498"/>
        </w:tabs>
        <w:spacing w:line="360" w:lineRule="auto"/>
        <w:ind w:left="0" w:firstLine="567"/>
        <w:rPr>
          <w:sz w:val="28"/>
          <w:szCs w:val="28"/>
          <w:lang w:val="uk-UA"/>
        </w:rPr>
      </w:pPr>
      <w:r>
        <w:rPr>
          <w:sz w:val="28"/>
          <w:szCs w:val="28"/>
          <w:lang w:val="uk-UA"/>
        </w:rPr>
        <w:t>Проте найширшого застосування набули сонячні елементи на основі дешевшого, ніж арсенід галію кремнію, хоча в нього ширина забороненої з</w:t>
      </w:r>
      <w:r>
        <w:rPr>
          <w:sz w:val="28"/>
          <w:szCs w:val="28"/>
          <w:lang w:val="uk-UA"/>
        </w:rPr>
        <w:t>о</w:t>
      </w:r>
      <w:r>
        <w:rPr>
          <w:sz w:val="28"/>
          <w:szCs w:val="28"/>
          <w:lang w:val="uk-UA"/>
        </w:rPr>
        <w:t>ни менша від оптимальної (1,1 еВ) і, тому, теоретична межа його максимал</w:t>
      </w:r>
      <w:r>
        <w:rPr>
          <w:sz w:val="28"/>
          <w:szCs w:val="28"/>
          <w:lang w:val="uk-UA"/>
        </w:rPr>
        <w:t>ь</w:t>
      </w:r>
      <w:r>
        <w:rPr>
          <w:sz w:val="28"/>
          <w:szCs w:val="28"/>
          <w:lang w:val="uk-UA"/>
        </w:rPr>
        <w:lastRenderedPageBreak/>
        <w:t xml:space="preserve">ного коефіцієнту корисної дії менша (до 29 %). </w:t>
      </w:r>
      <w:r>
        <w:rPr>
          <w:sz w:val="28"/>
          <w:szCs w:val="28"/>
        </w:rPr>
        <w:t>На рисунку 1.3 подано фотографію типового промислового сонячного елементу на монокристалічному кремнію розміром 100×100 мм та товщиною 280 мкм.</w:t>
      </w:r>
    </w:p>
    <w:p w:rsidR="009437A3" w:rsidRDefault="006F164E">
      <w:pPr>
        <w:pStyle w:val="af"/>
        <w:tabs>
          <w:tab w:val="left" w:pos="0"/>
          <w:tab w:val="left" w:pos="9498"/>
        </w:tabs>
        <w:spacing w:line="360" w:lineRule="auto"/>
        <w:ind w:left="0" w:right="437" w:firstLine="567"/>
        <w:jc w:val="center"/>
        <w:rPr>
          <w:sz w:val="28"/>
          <w:szCs w:val="28"/>
          <w:lang w:val="uk-UA"/>
        </w:rPr>
      </w:pPr>
      <w:r>
        <w:rPr>
          <w:noProof/>
          <w:lang w:val="uk-UA" w:eastAsia="uk-UA" w:bidi="ar-SA"/>
        </w:rPr>
        <w:drawing>
          <wp:inline distT="0" distB="0" distL="19050" distR="0">
            <wp:extent cx="3638550" cy="1095375"/>
            <wp:effectExtent l="0" t="0" r="0" b="0"/>
            <wp:docPr id="23"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12"/>
                    <pic:cNvPicPr>
                      <a:picLocks noChangeAspect="1" noChangeArrowheads="1"/>
                    </pic:cNvPicPr>
                  </pic:nvPicPr>
                  <pic:blipFill>
                    <a:blip r:embed="rId39"/>
                    <a:stretch>
                      <a:fillRect/>
                    </a:stretch>
                  </pic:blipFill>
                  <pic:spPr bwMode="auto">
                    <a:xfrm>
                      <a:off x="0" y="0"/>
                      <a:ext cx="3638550" cy="1095375"/>
                    </a:xfrm>
                    <a:prstGeom prst="rect">
                      <a:avLst/>
                    </a:prstGeom>
                  </pic:spPr>
                </pic:pic>
              </a:graphicData>
            </a:graphic>
          </wp:inline>
        </w:drawing>
      </w:r>
    </w:p>
    <w:p w:rsidR="009437A3" w:rsidRDefault="006F164E">
      <w:pPr>
        <w:pStyle w:val="af"/>
        <w:tabs>
          <w:tab w:val="left" w:pos="0"/>
          <w:tab w:val="left" w:pos="9498"/>
        </w:tabs>
        <w:spacing w:line="360" w:lineRule="auto"/>
        <w:ind w:left="0" w:right="437" w:firstLine="567"/>
        <w:jc w:val="center"/>
        <w:rPr>
          <w:sz w:val="28"/>
          <w:szCs w:val="28"/>
          <w:lang w:val="uk-UA"/>
        </w:rPr>
      </w:pPr>
      <w:r>
        <w:rPr>
          <w:sz w:val="28"/>
          <w:szCs w:val="28"/>
        </w:rPr>
        <w:t xml:space="preserve">Рисунок </w:t>
      </w:r>
      <w:r>
        <w:rPr>
          <w:sz w:val="28"/>
          <w:szCs w:val="28"/>
          <w:lang w:val="uk-UA"/>
        </w:rPr>
        <w:t>3</w:t>
      </w:r>
      <w:r>
        <w:rPr>
          <w:sz w:val="28"/>
          <w:szCs w:val="28"/>
        </w:rPr>
        <w:t>.3 Фотографія приймальної поверхні кремнієвого сонячн</w:t>
      </w:r>
      <w:r>
        <w:rPr>
          <w:sz w:val="28"/>
          <w:szCs w:val="28"/>
        </w:rPr>
        <w:t>о</w:t>
      </w:r>
      <w:r>
        <w:rPr>
          <w:sz w:val="28"/>
          <w:szCs w:val="28"/>
        </w:rPr>
        <w:t>го елементу</w:t>
      </w:r>
    </w:p>
    <w:p w:rsidR="009437A3" w:rsidRDefault="006F164E">
      <w:pPr>
        <w:pStyle w:val="af"/>
        <w:tabs>
          <w:tab w:val="left" w:pos="0"/>
          <w:tab w:val="left" w:pos="9498"/>
        </w:tabs>
        <w:spacing w:line="360" w:lineRule="auto"/>
        <w:ind w:left="0" w:right="437" w:firstLine="567"/>
        <w:rPr>
          <w:sz w:val="28"/>
          <w:szCs w:val="28"/>
          <w:lang w:val="uk-UA"/>
        </w:rPr>
      </w:pPr>
      <w:r>
        <w:rPr>
          <w:sz w:val="28"/>
          <w:szCs w:val="28"/>
        </w:rPr>
        <w:t>Для практичного використання напівпровідникової сонячної енерг</w:t>
      </w:r>
      <w:r>
        <w:rPr>
          <w:sz w:val="28"/>
          <w:szCs w:val="28"/>
        </w:rPr>
        <w:t>е</w:t>
      </w:r>
      <w:r>
        <w:rPr>
          <w:sz w:val="28"/>
          <w:szCs w:val="28"/>
        </w:rPr>
        <w:t>тики дляживлення навіть малогабаритної радіоапаратури одного сонячн</w:t>
      </w:r>
      <w:r>
        <w:rPr>
          <w:sz w:val="28"/>
          <w:szCs w:val="28"/>
        </w:rPr>
        <w:t>о</w:t>
      </w:r>
      <w:r>
        <w:rPr>
          <w:sz w:val="28"/>
          <w:szCs w:val="28"/>
        </w:rPr>
        <w:t>го елемента замало – у нього недостатня напруга та загальна вихідна потужність. Тому із окремих сонячних елементів збирають сонячні батареї (фотомодулі). Типова батарея номінальною потужністю 50 Вт складається із 36 послідовно з‘єднаних сонячних елементів 100×100 мм. Така батарея в робочій точці розвиває 17 В при струмі 3 А при освітленні 100 мВт/см</w:t>
      </w:r>
      <w:r>
        <w:rPr>
          <w:sz w:val="18"/>
          <w:szCs w:val="18"/>
        </w:rPr>
        <w:t xml:space="preserve">2 </w:t>
      </w:r>
      <w:r>
        <w:rPr>
          <w:sz w:val="28"/>
          <w:szCs w:val="28"/>
        </w:rPr>
        <w:t xml:space="preserve">(рисунок </w:t>
      </w:r>
      <w:r>
        <w:rPr>
          <w:sz w:val="28"/>
          <w:szCs w:val="28"/>
          <w:lang w:val="uk-UA"/>
        </w:rPr>
        <w:t>3</w:t>
      </w:r>
      <w:r>
        <w:rPr>
          <w:sz w:val="28"/>
          <w:szCs w:val="28"/>
        </w:rPr>
        <w:t>.4). З‘єднуючи такі фотомодулі, можна створювати електричні станції різної потужності, від декількох кіловатт до декількох мегаватт. Вихідна потужність сонячного елементу може бути підвищена також за рахунок збільшення площі сонячного елементу, однак кремнієві елементи з більшою площею (150×150 чи 200×200 мм) ще не так поширені</w:t>
      </w:r>
      <w:r>
        <w:rPr>
          <w:sz w:val="28"/>
          <w:szCs w:val="28"/>
          <w:lang w:val="uk-UA"/>
        </w:rPr>
        <w:t>.</w:t>
      </w:r>
    </w:p>
    <w:p w:rsidR="009437A3" w:rsidRDefault="006F164E">
      <w:pPr>
        <w:pStyle w:val="af"/>
        <w:tabs>
          <w:tab w:val="left" w:pos="0"/>
          <w:tab w:val="left" w:pos="9498"/>
        </w:tabs>
        <w:spacing w:line="360" w:lineRule="auto"/>
        <w:ind w:left="0" w:right="437" w:firstLine="567"/>
        <w:jc w:val="center"/>
        <w:rPr>
          <w:sz w:val="28"/>
          <w:szCs w:val="28"/>
          <w:lang w:val="uk-UA"/>
        </w:rPr>
      </w:pPr>
      <w:r>
        <w:rPr>
          <w:noProof/>
          <w:lang w:val="uk-UA" w:eastAsia="uk-UA" w:bidi="ar-SA"/>
        </w:rPr>
        <w:drawing>
          <wp:inline distT="0" distB="0" distL="19050" distR="9525">
            <wp:extent cx="3343275" cy="1123950"/>
            <wp:effectExtent l="19050" t="0" r="9525"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0"/>
                    <pic:cNvPicPr>
                      <a:picLocks noChangeAspect="1" noChangeArrowheads="1"/>
                    </pic:cNvPicPr>
                  </pic:nvPicPr>
                  <pic:blipFill>
                    <a:blip r:embed="rId40"/>
                    <a:stretch>
                      <a:fillRect/>
                    </a:stretch>
                  </pic:blipFill>
                  <pic:spPr bwMode="auto">
                    <a:xfrm>
                      <a:off x="0" y="0"/>
                      <a:ext cx="3343275" cy="1123950"/>
                    </a:xfrm>
                    <a:prstGeom prst="rect">
                      <a:avLst/>
                    </a:prstGeom>
                  </pic:spPr>
                </pic:pic>
              </a:graphicData>
            </a:graphic>
          </wp:inline>
        </w:drawing>
      </w:r>
    </w:p>
    <w:p w:rsidR="009437A3" w:rsidRDefault="006F164E">
      <w:pPr>
        <w:pStyle w:val="af"/>
        <w:tabs>
          <w:tab w:val="left" w:pos="0"/>
          <w:tab w:val="left" w:pos="9475"/>
        </w:tabs>
        <w:spacing w:line="360" w:lineRule="auto"/>
        <w:ind w:left="0" w:right="-23" w:firstLine="567"/>
        <w:jc w:val="center"/>
        <w:rPr>
          <w:sz w:val="28"/>
          <w:szCs w:val="28"/>
          <w:lang w:val="uk-UA"/>
        </w:rPr>
      </w:pPr>
      <w:r>
        <w:rPr>
          <w:sz w:val="28"/>
          <w:szCs w:val="28"/>
          <w:lang w:val="uk-UA"/>
        </w:rPr>
        <w:t>Рисунок 3.4 – Фотографія приймальної поверхні сонячної батареї на н</w:t>
      </w:r>
      <w:r>
        <w:rPr>
          <w:sz w:val="28"/>
          <w:szCs w:val="28"/>
          <w:lang w:val="uk-UA"/>
        </w:rPr>
        <w:t>о</w:t>
      </w:r>
      <w:r>
        <w:rPr>
          <w:sz w:val="28"/>
          <w:szCs w:val="28"/>
          <w:lang w:val="uk-UA"/>
        </w:rPr>
        <w:t>мінальну потужність 50 Вт (вага 9 кг, розміри: 1060×485×60 мм)</w:t>
      </w:r>
    </w:p>
    <w:p w:rsidR="009437A3" w:rsidRDefault="006F164E">
      <w:pPr>
        <w:pStyle w:val="af"/>
        <w:tabs>
          <w:tab w:val="left" w:pos="0"/>
          <w:tab w:val="left" w:pos="9475"/>
        </w:tabs>
        <w:spacing w:line="360" w:lineRule="auto"/>
        <w:ind w:left="0" w:right="-23" w:firstLine="567"/>
        <w:rPr>
          <w:sz w:val="28"/>
          <w:szCs w:val="28"/>
          <w:lang w:val="uk-UA"/>
        </w:rPr>
      </w:pPr>
      <w:r>
        <w:rPr>
          <w:sz w:val="28"/>
          <w:szCs w:val="28"/>
          <w:lang w:val="uk-UA"/>
        </w:rPr>
        <w:lastRenderedPageBreak/>
        <w:t>Сонячні елементи можна класифікувати по інтенсивності збирання сві</w:t>
      </w:r>
      <w:r>
        <w:rPr>
          <w:sz w:val="28"/>
          <w:szCs w:val="28"/>
          <w:lang w:val="uk-UA"/>
        </w:rPr>
        <w:t>т</w:t>
      </w:r>
      <w:r>
        <w:rPr>
          <w:sz w:val="28"/>
          <w:szCs w:val="28"/>
          <w:lang w:val="uk-UA"/>
        </w:rPr>
        <w:t>лапо хімічному складу, товщині й кристалічній структурі шарів, кількості сполучених на одній підкладці елементів і т.д</w:t>
      </w:r>
    </w:p>
    <w:p w:rsidR="009437A3" w:rsidRDefault="006F164E">
      <w:pPr>
        <w:pStyle w:val="af"/>
        <w:tabs>
          <w:tab w:val="left" w:pos="0"/>
          <w:tab w:val="left" w:pos="9475"/>
        </w:tabs>
        <w:spacing w:line="360" w:lineRule="auto"/>
        <w:ind w:left="0" w:right="-23" w:firstLine="567"/>
        <w:rPr>
          <w:sz w:val="28"/>
          <w:szCs w:val="28"/>
          <w:lang w:val="uk-UA"/>
        </w:rPr>
      </w:pPr>
      <w:r>
        <w:rPr>
          <w:sz w:val="28"/>
          <w:szCs w:val="28"/>
        </w:rPr>
        <w:t>За інтенсивністю збирання світла сонячні елементи розділяються на одиничні й концентраційні. Одиничні СЕ не мають спеціального обладнання для збирання світла й поглинають тільки ту кількість світлового потоку, яка падає на займану ними площу поверхні. Концентраційні сонячні елементи мають спеціальне світлове обладнання, що концентрує (лінзи або дзеркала), які дозволяють збільшувати щільність світлового потоку на поверхні елементів у кілька раз. Як правило, концентраційні елементи виготовляються з дорогих світло поглинаючих матеріалів з найкращими показниками фотовольтаїчного перетворення світла. У позначенні таких сонячних елементів обов'язково вказується коефіцієнт збирання світла,вимірюваний у сонцях (suns). Коефіцієнт збирання показує, у скільки раз збільшиться щільність потоку падаючого на СЕ випромінювання після його оптичного збирання системами, що концентрують.</w:t>
      </w:r>
    </w:p>
    <w:p w:rsidR="009437A3" w:rsidRDefault="006F164E">
      <w:pPr>
        <w:pStyle w:val="af"/>
        <w:tabs>
          <w:tab w:val="left" w:pos="0"/>
          <w:tab w:val="left" w:pos="9475"/>
        </w:tabs>
        <w:spacing w:line="360" w:lineRule="auto"/>
        <w:ind w:left="0" w:right="-23" w:firstLine="567"/>
        <w:rPr>
          <w:sz w:val="28"/>
          <w:szCs w:val="28"/>
          <w:lang w:val="uk-UA"/>
        </w:rPr>
      </w:pPr>
      <w:r>
        <w:rPr>
          <w:sz w:val="28"/>
          <w:szCs w:val="28"/>
          <w:lang w:val="uk-UA"/>
        </w:rPr>
        <w:t xml:space="preserve">За кристалічним складом поглинаючого матеріалу СЕ підрозділяються на монокристалічні, мультикристалічні, полікристалічні, мікрокристалічні, нанокристалічні. </w:t>
      </w:r>
      <w:r>
        <w:rPr>
          <w:sz w:val="28"/>
          <w:szCs w:val="28"/>
        </w:rPr>
        <w:t>Монокристалічні сонячні елементи являють собою сонячні елементи з поглиначем у вигляді цільного кристала напівпровідникової реч</w:t>
      </w:r>
      <w:r>
        <w:rPr>
          <w:sz w:val="28"/>
          <w:szCs w:val="28"/>
        </w:rPr>
        <w:t>о</w:t>
      </w:r>
      <w:r>
        <w:rPr>
          <w:sz w:val="28"/>
          <w:szCs w:val="28"/>
        </w:rPr>
        <w:t>вини. Мульти-, полі-, мікро- і нанокристалічні СЕ мають у якості поглинаючої речовини суміш напівпровідникових кристалітів з різною орієнтацією, структурою й формою, розмір яких і визначає тип сонячного елемента при розмірах кристалітів від 1 до 100 мм речовину називають мультикристалічною, від 1 до 1000 мкм – полікристалічною, менш 1 мкм – мікрокристалічною, менш 1 нм – нанокристалічною</w:t>
      </w:r>
      <w:r>
        <w:rPr>
          <w:sz w:val="28"/>
          <w:szCs w:val="28"/>
          <w:lang w:val="uk-UA"/>
        </w:rPr>
        <w:t>.</w:t>
      </w:r>
    </w:p>
    <w:p w:rsidR="009437A3" w:rsidRDefault="006F164E" w:rsidP="004C3192">
      <w:pPr>
        <w:pStyle w:val="af"/>
        <w:tabs>
          <w:tab w:val="left" w:pos="0"/>
          <w:tab w:val="left" w:pos="9639"/>
        </w:tabs>
        <w:spacing w:line="360" w:lineRule="auto"/>
        <w:ind w:left="0" w:right="-283" w:firstLine="567"/>
        <w:rPr>
          <w:sz w:val="28"/>
          <w:szCs w:val="28"/>
          <w:lang w:val="uk-UA"/>
        </w:rPr>
      </w:pPr>
      <w:r>
        <w:rPr>
          <w:sz w:val="28"/>
          <w:szCs w:val="28"/>
          <w:lang w:val="uk-UA"/>
        </w:rPr>
        <w:t>Відповідно кожний з трьох видів напівпровідникових матеріалів для сон</w:t>
      </w:r>
      <w:r>
        <w:rPr>
          <w:sz w:val="28"/>
          <w:szCs w:val="28"/>
          <w:lang w:val="uk-UA"/>
        </w:rPr>
        <w:t>я</w:t>
      </w:r>
      <w:r>
        <w:rPr>
          <w:sz w:val="28"/>
          <w:szCs w:val="28"/>
          <w:lang w:val="uk-UA"/>
        </w:rPr>
        <w:t xml:space="preserve">чних батарей має свої переваги і недоліки . Узагальнено їх можна звести їх до </w:t>
      </w:r>
      <w:r>
        <w:rPr>
          <w:sz w:val="28"/>
          <w:szCs w:val="28"/>
          <w:lang w:val="uk-UA"/>
        </w:rPr>
        <w:lastRenderedPageBreak/>
        <w:t>таблиці 3.1. Залежно від товщини світлопоглинаючого матеріалу сонячні ел</w:t>
      </w:r>
      <w:r>
        <w:rPr>
          <w:sz w:val="28"/>
          <w:szCs w:val="28"/>
          <w:lang w:val="uk-UA"/>
        </w:rPr>
        <w:t>е</w:t>
      </w:r>
      <w:r>
        <w:rPr>
          <w:sz w:val="28"/>
          <w:szCs w:val="28"/>
          <w:lang w:val="uk-UA"/>
        </w:rPr>
        <w:t xml:space="preserve">менти підрозділяються на тонкоплівкові й товстоплівкові. </w:t>
      </w:r>
      <w:r>
        <w:rPr>
          <w:sz w:val="28"/>
          <w:szCs w:val="28"/>
        </w:rPr>
        <w:t>Тонкоплівкові сонячні елементи мають товщину в декілька мкм, товстоплівкові – у десятки або сотні мкм.</w:t>
      </w:r>
    </w:p>
    <w:p w:rsidR="009437A3" w:rsidRDefault="006F164E" w:rsidP="004C3192">
      <w:pPr>
        <w:pStyle w:val="af"/>
        <w:tabs>
          <w:tab w:val="left" w:pos="0"/>
          <w:tab w:val="left" w:pos="9639"/>
        </w:tabs>
        <w:spacing w:line="360" w:lineRule="auto"/>
        <w:ind w:left="0" w:right="-283" w:firstLine="567"/>
        <w:rPr>
          <w:sz w:val="28"/>
          <w:szCs w:val="28"/>
          <w:lang w:val="uk-UA"/>
        </w:rPr>
      </w:pPr>
      <w:r>
        <w:rPr>
          <w:sz w:val="28"/>
          <w:szCs w:val="28"/>
        </w:rPr>
        <w:t>Отже, з вище розглянутого можна виділити такі переваги сонячних фот</w:t>
      </w:r>
      <w:r>
        <w:rPr>
          <w:sz w:val="28"/>
          <w:szCs w:val="28"/>
        </w:rPr>
        <w:t>о</w:t>
      </w:r>
      <w:r>
        <w:rPr>
          <w:sz w:val="28"/>
          <w:szCs w:val="28"/>
        </w:rPr>
        <w:t>енергетичних систем:</w:t>
      </w:r>
    </w:p>
    <w:p w:rsidR="009437A3" w:rsidRDefault="006F164E" w:rsidP="004C3192">
      <w:pPr>
        <w:pStyle w:val="af"/>
        <w:tabs>
          <w:tab w:val="left" w:pos="0"/>
          <w:tab w:val="left" w:pos="9639"/>
        </w:tabs>
        <w:spacing w:line="360" w:lineRule="auto"/>
        <w:ind w:left="0" w:right="-283" w:firstLine="567"/>
        <w:rPr>
          <w:sz w:val="28"/>
          <w:szCs w:val="28"/>
          <w:lang w:val="uk-UA"/>
        </w:rPr>
      </w:pPr>
      <w:r>
        <w:rPr>
          <w:sz w:val="28"/>
          <w:szCs w:val="28"/>
        </w:rPr>
        <w:t xml:space="preserve">- доступність і невичерпність сонячного випромінювання в якості джерела енергії; </w:t>
      </w:r>
    </w:p>
    <w:p w:rsidR="009437A3" w:rsidRDefault="006F164E" w:rsidP="004C3192">
      <w:pPr>
        <w:pStyle w:val="af"/>
        <w:tabs>
          <w:tab w:val="left" w:pos="0"/>
          <w:tab w:val="left" w:pos="9639"/>
        </w:tabs>
        <w:spacing w:line="360" w:lineRule="auto"/>
        <w:ind w:left="0" w:right="-283" w:firstLine="567"/>
        <w:rPr>
          <w:sz w:val="28"/>
          <w:szCs w:val="28"/>
          <w:lang w:val="uk-UA"/>
        </w:rPr>
      </w:pPr>
      <w:r>
        <w:rPr>
          <w:sz w:val="28"/>
          <w:szCs w:val="28"/>
        </w:rPr>
        <w:t>- теоретично повна екологічна безпека для навколишнього середовища (існує мала імовірність нагрівання атмосфери над фотоелектростанцією);</w:t>
      </w:r>
    </w:p>
    <w:p w:rsidR="009437A3" w:rsidRDefault="006F164E" w:rsidP="004C3192">
      <w:pPr>
        <w:pStyle w:val="af"/>
        <w:tabs>
          <w:tab w:val="left" w:pos="0"/>
          <w:tab w:val="left" w:pos="9498"/>
        </w:tabs>
        <w:spacing w:line="360" w:lineRule="auto"/>
        <w:ind w:left="0" w:right="-283" w:firstLine="567"/>
        <w:rPr>
          <w:sz w:val="28"/>
          <w:szCs w:val="28"/>
          <w:lang w:val="uk-UA"/>
        </w:rPr>
      </w:pPr>
      <w:r w:rsidRPr="004C3192">
        <w:rPr>
          <w:sz w:val="28"/>
          <w:szCs w:val="28"/>
          <w:lang w:val="uk-UA"/>
        </w:rPr>
        <w:t>- економічність процесу використання ФЕП; - мінімальний рівень планов</w:t>
      </w:r>
      <w:r w:rsidRPr="004C3192">
        <w:rPr>
          <w:sz w:val="28"/>
          <w:szCs w:val="28"/>
          <w:lang w:val="uk-UA"/>
        </w:rPr>
        <w:t>о</w:t>
      </w:r>
      <w:r w:rsidRPr="004C3192">
        <w:rPr>
          <w:sz w:val="28"/>
          <w:szCs w:val="28"/>
          <w:lang w:val="uk-UA"/>
        </w:rPr>
        <w:t>го технічного обслуговування та висока надійність (близько 25-50 років для якісних фотоелементів, із втратою по потужності до 80% від початкової).</w:t>
      </w:r>
    </w:p>
    <w:p w:rsidR="009437A3" w:rsidRDefault="009437A3" w:rsidP="004C3192">
      <w:pPr>
        <w:pStyle w:val="af"/>
        <w:tabs>
          <w:tab w:val="left" w:pos="0"/>
          <w:tab w:val="left" w:pos="9498"/>
        </w:tabs>
        <w:spacing w:line="360" w:lineRule="auto"/>
        <w:ind w:left="0" w:right="437" w:firstLine="567"/>
        <w:rPr>
          <w:sz w:val="28"/>
          <w:szCs w:val="28"/>
          <w:lang w:val="uk-UA"/>
        </w:rPr>
      </w:pPr>
    </w:p>
    <w:p w:rsidR="009437A3" w:rsidRPr="004C3192" w:rsidRDefault="006F164E" w:rsidP="004C3192">
      <w:pPr>
        <w:pStyle w:val="af"/>
        <w:tabs>
          <w:tab w:val="left" w:pos="0"/>
          <w:tab w:val="left" w:pos="9356"/>
          <w:tab w:val="left" w:pos="9498"/>
        </w:tabs>
        <w:spacing w:line="360" w:lineRule="auto"/>
        <w:ind w:left="0" w:right="437" w:firstLine="0"/>
        <w:jc w:val="right"/>
        <w:rPr>
          <w:sz w:val="24"/>
          <w:szCs w:val="24"/>
          <w:lang w:val="uk-UA"/>
        </w:rPr>
      </w:pPr>
      <w:r w:rsidRPr="004C3192">
        <w:rPr>
          <w:sz w:val="24"/>
          <w:szCs w:val="24"/>
        </w:rPr>
        <w:t xml:space="preserve">Таблиця </w:t>
      </w:r>
      <w:r w:rsidRPr="004C3192">
        <w:rPr>
          <w:sz w:val="24"/>
          <w:szCs w:val="24"/>
          <w:lang w:val="uk-UA"/>
        </w:rPr>
        <w:t>3</w:t>
      </w:r>
      <w:r w:rsidR="004C3192" w:rsidRPr="004C3192">
        <w:rPr>
          <w:sz w:val="24"/>
          <w:szCs w:val="24"/>
        </w:rPr>
        <w:t>.1</w:t>
      </w:r>
      <w:r w:rsidR="004C3192" w:rsidRPr="004C3192">
        <w:rPr>
          <w:sz w:val="24"/>
          <w:szCs w:val="24"/>
          <w:lang w:val="uk-UA"/>
        </w:rPr>
        <w:t xml:space="preserve"> </w:t>
      </w:r>
      <w:r w:rsidRPr="004C3192">
        <w:rPr>
          <w:sz w:val="24"/>
          <w:szCs w:val="24"/>
        </w:rPr>
        <w:t>Переваги і недоліки різних типів фотоелектричних перетворювачів</w:t>
      </w:r>
    </w:p>
    <w:tbl>
      <w:tblPr>
        <w:tblStyle w:val="TableNormal"/>
        <w:tblW w:w="9639" w:type="dxa"/>
        <w:jc w:val="center"/>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2641"/>
        <w:gridCol w:w="2420"/>
        <w:gridCol w:w="2705"/>
      </w:tblGrid>
      <w:tr w:rsidR="004C3192" w:rsidTr="004C3192">
        <w:trPr>
          <w:trHeight w:val="321"/>
          <w:jc w:val="center"/>
        </w:trPr>
        <w:tc>
          <w:tcPr>
            <w:tcW w:w="1873" w:type="dxa"/>
          </w:tcPr>
          <w:p w:rsidR="004C3192" w:rsidRDefault="004C3192" w:rsidP="00F72459">
            <w:pPr>
              <w:pStyle w:val="TableParagraph"/>
              <w:ind w:left="369"/>
              <w:jc w:val="left"/>
              <w:rPr>
                <w:sz w:val="28"/>
              </w:rPr>
            </w:pPr>
            <w:r>
              <w:rPr>
                <w:sz w:val="28"/>
              </w:rPr>
              <w:t>Тип ФЕП</w:t>
            </w:r>
          </w:p>
        </w:tc>
        <w:tc>
          <w:tcPr>
            <w:tcW w:w="2641" w:type="dxa"/>
          </w:tcPr>
          <w:p w:rsidR="004C3192" w:rsidRDefault="004C3192" w:rsidP="00F72459">
            <w:pPr>
              <w:pStyle w:val="TableParagraph"/>
              <w:ind w:left="758"/>
              <w:jc w:val="left"/>
              <w:rPr>
                <w:sz w:val="28"/>
              </w:rPr>
            </w:pPr>
            <w:r>
              <w:rPr>
                <w:sz w:val="28"/>
              </w:rPr>
              <w:t>Переваги</w:t>
            </w:r>
          </w:p>
        </w:tc>
        <w:tc>
          <w:tcPr>
            <w:tcW w:w="2420" w:type="dxa"/>
          </w:tcPr>
          <w:p w:rsidR="004C3192" w:rsidRDefault="004C3192" w:rsidP="00F72459">
            <w:pPr>
              <w:pStyle w:val="TableParagraph"/>
              <w:ind w:left="647"/>
              <w:jc w:val="left"/>
              <w:rPr>
                <w:sz w:val="28"/>
              </w:rPr>
            </w:pPr>
            <w:r>
              <w:rPr>
                <w:sz w:val="28"/>
              </w:rPr>
              <w:t>Недоліки</w:t>
            </w:r>
          </w:p>
        </w:tc>
        <w:tc>
          <w:tcPr>
            <w:tcW w:w="2705" w:type="dxa"/>
          </w:tcPr>
          <w:p w:rsidR="004C3192" w:rsidRDefault="004C3192" w:rsidP="004C3192">
            <w:pPr>
              <w:pStyle w:val="TableParagraph"/>
              <w:ind w:left="154"/>
              <w:jc w:val="left"/>
              <w:rPr>
                <w:sz w:val="28"/>
              </w:rPr>
            </w:pPr>
            <w:r>
              <w:rPr>
                <w:sz w:val="28"/>
              </w:rPr>
              <w:t>Область викор</w:t>
            </w:r>
            <w:r>
              <w:rPr>
                <w:sz w:val="28"/>
              </w:rPr>
              <w:t>и</w:t>
            </w:r>
            <w:r>
              <w:rPr>
                <w:sz w:val="28"/>
              </w:rPr>
              <w:t>стання</w:t>
            </w:r>
          </w:p>
        </w:tc>
      </w:tr>
      <w:tr w:rsidR="004C3192" w:rsidTr="004C3192">
        <w:trPr>
          <w:trHeight w:val="3542"/>
          <w:jc w:val="center"/>
        </w:trPr>
        <w:tc>
          <w:tcPr>
            <w:tcW w:w="1873" w:type="dxa"/>
          </w:tcPr>
          <w:p w:rsidR="004C3192" w:rsidRDefault="004C3192" w:rsidP="00F72459">
            <w:pPr>
              <w:pStyle w:val="TableParagraph"/>
              <w:ind w:left="186" w:right="179" w:hanging="4"/>
              <w:rPr>
                <w:sz w:val="28"/>
              </w:rPr>
            </w:pPr>
            <w:r>
              <w:rPr>
                <w:sz w:val="28"/>
              </w:rPr>
              <w:t xml:space="preserve">ФЕП на основі </w:t>
            </w:r>
            <w:r>
              <w:rPr>
                <w:w w:val="95"/>
                <w:sz w:val="28"/>
              </w:rPr>
              <w:t>м</w:t>
            </w:r>
            <w:r>
              <w:rPr>
                <w:w w:val="95"/>
                <w:sz w:val="28"/>
              </w:rPr>
              <w:t>о</w:t>
            </w:r>
            <w:r>
              <w:rPr>
                <w:w w:val="95"/>
                <w:sz w:val="28"/>
              </w:rPr>
              <w:t xml:space="preserve">нокриста- </w:t>
            </w:r>
            <w:r>
              <w:rPr>
                <w:sz w:val="28"/>
              </w:rPr>
              <w:t>лічного кремнію Si</w:t>
            </w:r>
          </w:p>
        </w:tc>
        <w:tc>
          <w:tcPr>
            <w:tcW w:w="2641" w:type="dxa"/>
          </w:tcPr>
          <w:p w:rsidR="004C3192" w:rsidRDefault="004C3192" w:rsidP="004C3192">
            <w:pPr>
              <w:pStyle w:val="TableParagraph"/>
              <w:numPr>
                <w:ilvl w:val="0"/>
                <w:numId w:val="37"/>
              </w:numPr>
              <w:tabs>
                <w:tab w:val="left" w:pos="322"/>
              </w:tabs>
              <w:autoSpaceDE w:val="0"/>
              <w:autoSpaceDN w:val="0"/>
              <w:spacing w:line="242" w:lineRule="auto"/>
              <w:ind w:right="155" w:firstLine="0"/>
              <w:jc w:val="left"/>
              <w:rPr>
                <w:sz w:val="28"/>
              </w:rPr>
            </w:pPr>
            <w:r>
              <w:rPr>
                <w:sz w:val="28"/>
              </w:rPr>
              <w:t>високий ККД(17- 19%);</w:t>
            </w:r>
          </w:p>
          <w:p w:rsidR="004C3192" w:rsidRDefault="004C3192" w:rsidP="004C3192">
            <w:pPr>
              <w:pStyle w:val="TableParagraph"/>
              <w:numPr>
                <w:ilvl w:val="0"/>
                <w:numId w:val="37"/>
              </w:numPr>
              <w:tabs>
                <w:tab w:val="left" w:pos="341"/>
              </w:tabs>
              <w:autoSpaceDE w:val="0"/>
              <w:autoSpaceDN w:val="0"/>
              <w:ind w:left="268" w:right="171" w:hanging="92"/>
              <w:jc w:val="left"/>
              <w:rPr>
                <w:sz w:val="28"/>
              </w:rPr>
            </w:pPr>
            <w:r>
              <w:rPr>
                <w:sz w:val="28"/>
              </w:rPr>
              <w:t>високанадійність (25-50 р.роботи);</w:t>
            </w:r>
          </w:p>
          <w:p w:rsidR="004C3192" w:rsidRDefault="004C3192" w:rsidP="004C3192">
            <w:pPr>
              <w:pStyle w:val="TableParagraph"/>
              <w:numPr>
                <w:ilvl w:val="0"/>
                <w:numId w:val="37"/>
              </w:numPr>
              <w:tabs>
                <w:tab w:val="left" w:pos="317"/>
              </w:tabs>
              <w:autoSpaceDE w:val="0"/>
              <w:autoSpaceDN w:val="0"/>
              <w:ind w:left="148" w:right="150" w:firstLine="4"/>
              <w:jc w:val="left"/>
              <w:rPr>
                <w:sz w:val="28"/>
              </w:rPr>
            </w:pPr>
            <w:r>
              <w:rPr>
                <w:sz w:val="28"/>
              </w:rPr>
              <w:t>стабільність пара- метрів протягом тривалого часу(па- діння потужності до 80% від макси- муму за 25років</w:t>
            </w:r>
          </w:p>
          <w:p w:rsidR="004C3192" w:rsidRDefault="004C3192" w:rsidP="00F72459">
            <w:pPr>
              <w:pStyle w:val="TableParagraph"/>
              <w:spacing w:line="307" w:lineRule="exact"/>
              <w:ind w:left="842" w:right="841"/>
              <w:rPr>
                <w:sz w:val="28"/>
              </w:rPr>
            </w:pPr>
            <w:r>
              <w:rPr>
                <w:sz w:val="28"/>
              </w:rPr>
              <w:t>експл.).</w:t>
            </w:r>
          </w:p>
        </w:tc>
        <w:tc>
          <w:tcPr>
            <w:tcW w:w="2420" w:type="dxa"/>
          </w:tcPr>
          <w:p w:rsidR="004C3192" w:rsidRDefault="004C3192" w:rsidP="00F72459">
            <w:pPr>
              <w:pStyle w:val="TableParagraph"/>
              <w:spacing w:line="242" w:lineRule="auto"/>
              <w:ind w:left="246" w:right="248"/>
              <w:jc w:val="left"/>
              <w:rPr>
                <w:sz w:val="28"/>
              </w:rPr>
            </w:pPr>
            <w:r>
              <w:rPr>
                <w:sz w:val="28"/>
              </w:rPr>
              <w:t>- вища вартість (2,5-3,3 $/Вт);</w:t>
            </w:r>
          </w:p>
          <w:p w:rsidR="004C3192" w:rsidRDefault="004C3192" w:rsidP="004C3192">
            <w:pPr>
              <w:pStyle w:val="TableParagraph"/>
              <w:numPr>
                <w:ilvl w:val="0"/>
                <w:numId w:val="36"/>
              </w:numPr>
              <w:tabs>
                <w:tab w:val="left" w:pos="331"/>
              </w:tabs>
              <w:autoSpaceDE w:val="0"/>
              <w:autoSpaceDN w:val="0"/>
              <w:ind w:left="246" w:right="169" w:firstLine="0"/>
              <w:jc w:val="left"/>
              <w:rPr>
                <w:sz w:val="28"/>
              </w:rPr>
            </w:pPr>
            <w:r>
              <w:rPr>
                <w:sz w:val="28"/>
              </w:rPr>
              <w:t>меншате</w:t>
            </w:r>
            <w:r>
              <w:rPr>
                <w:sz w:val="28"/>
              </w:rPr>
              <w:t>х</w:t>
            </w:r>
            <w:r>
              <w:rPr>
                <w:sz w:val="28"/>
              </w:rPr>
              <w:t>ноло- гічність;</w:t>
            </w:r>
          </w:p>
          <w:p w:rsidR="004C3192" w:rsidRDefault="004C3192" w:rsidP="004C3192">
            <w:pPr>
              <w:pStyle w:val="TableParagraph"/>
              <w:numPr>
                <w:ilvl w:val="0"/>
                <w:numId w:val="36"/>
              </w:numPr>
              <w:tabs>
                <w:tab w:val="left" w:pos="307"/>
              </w:tabs>
              <w:autoSpaceDE w:val="0"/>
              <w:autoSpaceDN w:val="0"/>
              <w:ind w:left="246" w:right="137" w:firstLine="0"/>
              <w:jc w:val="left"/>
              <w:rPr>
                <w:sz w:val="28"/>
              </w:rPr>
            </w:pPr>
            <w:r>
              <w:rPr>
                <w:sz w:val="28"/>
              </w:rPr>
              <w:t>вищачутливість до рівня та кута джереласвітла;</w:t>
            </w:r>
          </w:p>
          <w:p w:rsidR="004C3192" w:rsidRDefault="004C3192" w:rsidP="004C3192">
            <w:pPr>
              <w:pStyle w:val="TableParagraph"/>
              <w:numPr>
                <w:ilvl w:val="0"/>
                <w:numId w:val="36"/>
              </w:numPr>
              <w:tabs>
                <w:tab w:val="left" w:pos="360"/>
              </w:tabs>
              <w:autoSpaceDE w:val="0"/>
              <w:autoSpaceDN w:val="0"/>
              <w:ind w:left="246" w:right="164" w:firstLine="0"/>
              <w:jc w:val="left"/>
              <w:rPr>
                <w:sz w:val="28"/>
              </w:rPr>
            </w:pPr>
            <w:r>
              <w:rPr>
                <w:sz w:val="28"/>
              </w:rPr>
              <w:t>висока собівар- тість таенерг</w:t>
            </w:r>
            <w:r>
              <w:rPr>
                <w:sz w:val="28"/>
              </w:rPr>
              <w:t>о</w:t>
            </w:r>
            <w:r>
              <w:rPr>
                <w:sz w:val="28"/>
              </w:rPr>
              <w:t>за- тратність</w:t>
            </w:r>
          </w:p>
          <w:p w:rsidR="004C3192" w:rsidRDefault="004C3192" w:rsidP="00F72459">
            <w:pPr>
              <w:pStyle w:val="TableParagraph"/>
              <w:spacing w:line="308" w:lineRule="exact"/>
              <w:ind w:left="246" w:right="121"/>
              <w:rPr>
                <w:sz w:val="28"/>
              </w:rPr>
            </w:pPr>
            <w:r>
              <w:rPr>
                <w:sz w:val="28"/>
              </w:rPr>
              <w:t>виготовлення</w:t>
            </w:r>
          </w:p>
        </w:tc>
        <w:tc>
          <w:tcPr>
            <w:tcW w:w="2705" w:type="dxa"/>
          </w:tcPr>
          <w:p w:rsidR="004C3192" w:rsidRDefault="004C3192" w:rsidP="004C3192">
            <w:pPr>
              <w:pStyle w:val="TableParagraph"/>
              <w:numPr>
                <w:ilvl w:val="0"/>
                <w:numId w:val="35"/>
              </w:numPr>
              <w:tabs>
                <w:tab w:val="left" w:pos="236"/>
              </w:tabs>
              <w:autoSpaceDE w:val="0"/>
              <w:autoSpaceDN w:val="0"/>
              <w:spacing w:line="242" w:lineRule="auto"/>
              <w:ind w:left="94" w:right="59" w:firstLine="0"/>
              <w:jc w:val="left"/>
              <w:rPr>
                <w:sz w:val="28"/>
              </w:rPr>
            </w:pPr>
            <w:r>
              <w:rPr>
                <w:sz w:val="28"/>
              </w:rPr>
              <w:t>професійнісонячні енергосистеми;</w:t>
            </w:r>
          </w:p>
          <w:p w:rsidR="004C3192" w:rsidRDefault="004C3192" w:rsidP="004C3192">
            <w:pPr>
              <w:pStyle w:val="TableParagraph"/>
              <w:numPr>
                <w:ilvl w:val="0"/>
                <w:numId w:val="35"/>
              </w:numPr>
              <w:tabs>
                <w:tab w:val="left" w:pos="94"/>
                <w:tab w:val="left" w:pos="494"/>
              </w:tabs>
              <w:autoSpaceDE w:val="0"/>
              <w:autoSpaceDN w:val="0"/>
              <w:ind w:left="94" w:right="59" w:firstLine="0"/>
              <w:jc w:val="left"/>
              <w:rPr>
                <w:sz w:val="28"/>
              </w:rPr>
            </w:pPr>
            <w:r>
              <w:rPr>
                <w:sz w:val="28"/>
              </w:rPr>
              <w:t>сонячніелектростанції; 3)системи живлення космічнихапаратів;</w:t>
            </w:r>
          </w:p>
          <w:p w:rsidR="004C3192" w:rsidRDefault="004C3192" w:rsidP="00F72459">
            <w:pPr>
              <w:pStyle w:val="TableParagraph"/>
              <w:tabs>
                <w:tab w:val="left" w:pos="94"/>
              </w:tabs>
              <w:ind w:left="94" w:right="59"/>
              <w:jc w:val="left"/>
              <w:rPr>
                <w:sz w:val="28"/>
              </w:rPr>
            </w:pPr>
            <w:r>
              <w:rPr>
                <w:sz w:val="28"/>
              </w:rPr>
              <w:t>4) високоякісні приватні сонячні системи .</w:t>
            </w:r>
          </w:p>
        </w:tc>
      </w:tr>
      <w:tr w:rsidR="004C3192" w:rsidTr="004C3192">
        <w:trPr>
          <w:trHeight w:val="2899"/>
          <w:jc w:val="center"/>
        </w:trPr>
        <w:tc>
          <w:tcPr>
            <w:tcW w:w="1873" w:type="dxa"/>
          </w:tcPr>
          <w:p w:rsidR="004C3192" w:rsidRDefault="004C3192" w:rsidP="00F72459">
            <w:pPr>
              <w:pStyle w:val="TableParagraph"/>
              <w:ind w:left="172" w:right="167" w:hanging="2"/>
              <w:rPr>
                <w:sz w:val="28"/>
              </w:rPr>
            </w:pPr>
            <w:r>
              <w:rPr>
                <w:sz w:val="28"/>
              </w:rPr>
              <w:lastRenderedPageBreak/>
              <w:t xml:space="preserve">ФЕП на основі </w:t>
            </w:r>
            <w:r>
              <w:rPr>
                <w:w w:val="95"/>
                <w:sz w:val="28"/>
              </w:rPr>
              <w:t xml:space="preserve">полікристалі </w:t>
            </w:r>
            <w:r>
              <w:rPr>
                <w:sz w:val="28"/>
              </w:rPr>
              <w:t>чного кремнію</w:t>
            </w:r>
          </w:p>
        </w:tc>
        <w:tc>
          <w:tcPr>
            <w:tcW w:w="2641" w:type="dxa"/>
          </w:tcPr>
          <w:p w:rsidR="004C3192" w:rsidRDefault="004C3192" w:rsidP="00F72459">
            <w:pPr>
              <w:pStyle w:val="TableParagraph"/>
              <w:spacing w:line="242" w:lineRule="auto"/>
              <w:ind w:left="489" w:right="293" w:hanging="154"/>
              <w:jc w:val="left"/>
              <w:rPr>
                <w:sz w:val="28"/>
              </w:rPr>
            </w:pPr>
            <w:r>
              <w:rPr>
                <w:sz w:val="28"/>
              </w:rPr>
              <w:t>- нижча вартість (2,1-2,8 $/Вт);</w:t>
            </w:r>
          </w:p>
          <w:p w:rsidR="004C3192" w:rsidRDefault="004C3192" w:rsidP="004C3192">
            <w:pPr>
              <w:pStyle w:val="TableParagraph"/>
              <w:numPr>
                <w:ilvl w:val="0"/>
                <w:numId w:val="34"/>
              </w:numPr>
              <w:tabs>
                <w:tab w:val="left" w:pos="269"/>
              </w:tabs>
              <w:autoSpaceDE w:val="0"/>
              <w:autoSpaceDN w:val="0"/>
              <w:ind w:right="102" w:firstLine="0"/>
              <w:jc w:val="left"/>
              <w:rPr>
                <w:sz w:val="28"/>
              </w:rPr>
            </w:pPr>
            <w:r>
              <w:rPr>
                <w:sz w:val="28"/>
              </w:rPr>
              <w:t>високатехнологіч- ність;</w:t>
            </w:r>
          </w:p>
          <w:p w:rsidR="004C3192" w:rsidRDefault="004C3192" w:rsidP="004C3192">
            <w:pPr>
              <w:pStyle w:val="TableParagraph"/>
              <w:numPr>
                <w:ilvl w:val="0"/>
                <w:numId w:val="34"/>
              </w:numPr>
              <w:tabs>
                <w:tab w:val="left" w:pos="317"/>
              </w:tabs>
              <w:autoSpaceDE w:val="0"/>
              <w:autoSpaceDN w:val="0"/>
              <w:spacing w:line="322" w:lineRule="exact"/>
              <w:ind w:right="104" w:firstLine="48"/>
              <w:jc w:val="left"/>
              <w:rPr>
                <w:sz w:val="28"/>
              </w:rPr>
            </w:pPr>
            <w:r>
              <w:rPr>
                <w:sz w:val="28"/>
              </w:rPr>
              <w:t>стабільність пара- метрів (падіння по- тужності до 80% від максимуму за25 р.експл.).</w:t>
            </w:r>
          </w:p>
        </w:tc>
        <w:tc>
          <w:tcPr>
            <w:tcW w:w="2420" w:type="dxa"/>
          </w:tcPr>
          <w:p w:rsidR="004C3192" w:rsidRDefault="004C3192" w:rsidP="00F72459">
            <w:pPr>
              <w:pStyle w:val="TableParagraph"/>
              <w:spacing w:line="242" w:lineRule="auto"/>
              <w:ind w:left="311"/>
              <w:jc w:val="left"/>
              <w:rPr>
                <w:sz w:val="28"/>
              </w:rPr>
            </w:pPr>
            <w:r>
              <w:rPr>
                <w:sz w:val="28"/>
              </w:rPr>
              <w:t>- дещо нижчий ККД (15-17%);</w:t>
            </w:r>
          </w:p>
          <w:p w:rsidR="004C3192" w:rsidRDefault="004C3192" w:rsidP="00F72459">
            <w:pPr>
              <w:pStyle w:val="TableParagraph"/>
              <w:ind w:left="479" w:right="473" w:hanging="8"/>
              <w:rPr>
                <w:sz w:val="28"/>
              </w:rPr>
            </w:pPr>
            <w:r>
              <w:rPr>
                <w:sz w:val="28"/>
              </w:rPr>
              <w:t xml:space="preserve">-менша </w:t>
            </w:r>
            <w:r>
              <w:rPr>
                <w:spacing w:val="-1"/>
                <w:sz w:val="28"/>
              </w:rPr>
              <w:t xml:space="preserve">стабільність </w:t>
            </w:r>
            <w:r>
              <w:rPr>
                <w:sz w:val="28"/>
              </w:rPr>
              <w:t>параметрів.</w:t>
            </w:r>
          </w:p>
        </w:tc>
        <w:tc>
          <w:tcPr>
            <w:tcW w:w="2705" w:type="dxa"/>
          </w:tcPr>
          <w:p w:rsidR="004C3192" w:rsidRDefault="004C3192" w:rsidP="004C3192">
            <w:pPr>
              <w:pStyle w:val="TableParagraph"/>
              <w:numPr>
                <w:ilvl w:val="0"/>
                <w:numId w:val="33"/>
              </w:numPr>
              <w:tabs>
                <w:tab w:val="left" w:pos="236"/>
              </w:tabs>
              <w:autoSpaceDE w:val="0"/>
              <w:autoSpaceDN w:val="0"/>
              <w:spacing w:line="242" w:lineRule="auto"/>
              <w:ind w:left="236" w:right="59" w:firstLine="0"/>
              <w:jc w:val="left"/>
              <w:rPr>
                <w:sz w:val="28"/>
              </w:rPr>
            </w:pPr>
            <w:r>
              <w:rPr>
                <w:sz w:val="28"/>
              </w:rPr>
              <w:t>якіснісонячні енергосистеми;</w:t>
            </w:r>
          </w:p>
          <w:p w:rsidR="004C3192" w:rsidRDefault="004C3192" w:rsidP="004C3192">
            <w:pPr>
              <w:pStyle w:val="TableParagraph"/>
              <w:numPr>
                <w:ilvl w:val="0"/>
                <w:numId w:val="33"/>
              </w:numPr>
              <w:tabs>
                <w:tab w:val="left" w:pos="692"/>
              </w:tabs>
              <w:autoSpaceDE w:val="0"/>
              <w:autoSpaceDN w:val="0"/>
              <w:spacing w:line="320" w:lineRule="exact"/>
              <w:ind w:left="236" w:right="59" w:firstLine="0"/>
              <w:jc w:val="left"/>
              <w:rPr>
                <w:sz w:val="28"/>
              </w:rPr>
            </w:pPr>
            <w:r>
              <w:rPr>
                <w:sz w:val="28"/>
              </w:rPr>
              <w:t>маліелектростанції;</w:t>
            </w:r>
          </w:p>
          <w:p w:rsidR="004C3192" w:rsidRDefault="004C3192" w:rsidP="004C3192">
            <w:pPr>
              <w:pStyle w:val="TableParagraph"/>
              <w:numPr>
                <w:ilvl w:val="0"/>
                <w:numId w:val="33"/>
              </w:numPr>
              <w:tabs>
                <w:tab w:val="left" w:pos="236"/>
              </w:tabs>
              <w:autoSpaceDE w:val="0"/>
              <w:autoSpaceDN w:val="0"/>
              <w:ind w:left="236" w:right="59" w:firstLine="0"/>
              <w:jc w:val="left"/>
              <w:rPr>
                <w:sz w:val="28"/>
              </w:rPr>
            </w:pPr>
            <w:r>
              <w:rPr>
                <w:sz w:val="28"/>
              </w:rPr>
              <w:t>покриття</w:t>
            </w:r>
            <w:r>
              <w:rPr>
                <w:sz w:val="28"/>
                <w:lang w:val="uk-UA"/>
              </w:rPr>
              <w:t xml:space="preserve"> </w:t>
            </w:r>
            <w:r>
              <w:rPr>
                <w:sz w:val="28"/>
              </w:rPr>
              <w:t>дахів будинків;</w:t>
            </w:r>
          </w:p>
          <w:p w:rsidR="004C3192" w:rsidRDefault="004C3192" w:rsidP="004C3192">
            <w:pPr>
              <w:pStyle w:val="TableParagraph"/>
              <w:numPr>
                <w:ilvl w:val="0"/>
                <w:numId w:val="33"/>
              </w:numPr>
              <w:tabs>
                <w:tab w:val="left" w:pos="470"/>
              </w:tabs>
              <w:autoSpaceDE w:val="0"/>
              <w:autoSpaceDN w:val="0"/>
              <w:ind w:left="236" w:right="59" w:firstLine="0"/>
              <w:jc w:val="left"/>
              <w:rPr>
                <w:sz w:val="28"/>
              </w:rPr>
            </w:pPr>
            <w:r>
              <w:rPr>
                <w:sz w:val="28"/>
              </w:rPr>
              <w:t>фотоелетричні побутові пристрої (зарядніпристрої</w:t>
            </w:r>
          </w:p>
          <w:p w:rsidR="004C3192" w:rsidRDefault="004C3192" w:rsidP="00F72459">
            <w:pPr>
              <w:pStyle w:val="TableParagraph"/>
              <w:spacing w:line="322" w:lineRule="exact"/>
              <w:ind w:left="236" w:right="59"/>
              <w:jc w:val="left"/>
              <w:rPr>
                <w:sz w:val="28"/>
              </w:rPr>
            </w:pPr>
            <w:r>
              <w:rPr>
                <w:sz w:val="28"/>
              </w:rPr>
              <w:t>моб. тел., ноутбуків, вимірювальна техніка).</w:t>
            </w:r>
          </w:p>
        </w:tc>
      </w:tr>
      <w:tr w:rsidR="004C3192" w:rsidTr="004C3192">
        <w:trPr>
          <w:trHeight w:val="2853"/>
          <w:jc w:val="center"/>
        </w:trPr>
        <w:tc>
          <w:tcPr>
            <w:tcW w:w="1873" w:type="dxa"/>
          </w:tcPr>
          <w:p w:rsidR="004C3192" w:rsidRPr="00117333" w:rsidRDefault="004C3192" w:rsidP="00F72459">
            <w:pPr>
              <w:pStyle w:val="TableParagraph"/>
              <w:ind w:left="110" w:right="107" w:firstLine="4"/>
              <w:rPr>
                <w:sz w:val="28"/>
                <w:lang w:val="uk-UA"/>
              </w:rPr>
            </w:pPr>
            <w:r w:rsidRPr="00117333">
              <w:rPr>
                <w:sz w:val="28"/>
                <w:lang w:val="uk-UA"/>
              </w:rPr>
              <w:t>Тонкоплівко- ві ФЕП наос- нові аморф- ногокремнію</w:t>
            </w:r>
          </w:p>
        </w:tc>
        <w:tc>
          <w:tcPr>
            <w:tcW w:w="2641" w:type="dxa"/>
          </w:tcPr>
          <w:p w:rsidR="004C3192" w:rsidRDefault="004C3192" w:rsidP="00F72459">
            <w:pPr>
              <w:pStyle w:val="TableParagraph"/>
              <w:ind w:left="52" w:right="84" w:firstLine="52"/>
              <w:jc w:val="left"/>
              <w:rPr>
                <w:sz w:val="28"/>
              </w:rPr>
            </w:pPr>
            <w:r>
              <w:rPr>
                <w:sz w:val="28"/>
              </w:rPr>
              <w:t>- висока технологіч- ність;</w:t>
            </w:r>
          </w:p>
          <w:p w:rsidR="004C3192" w:rsidRDefault="004C3192" w:rsidP="00F72459">
            <w:pPr>
              <w:pStyle w:val="TableParagraph"/>
              <w:ind w:left="52" w:right="273" w:firstLine="52"/>
              <w:jc w:val="left"/>
              <w:rPr>
                <w:sz w:val="28"/>
              </w:rPr>
            </w:pPr>
            <w:r>
              <w:rPr>
                <w:sz w:val="28"/>
              </w:rPr>
              <w:t>- низька вартість (1.5-2.4 $/Вт).</w:t>
            </w:r>
          </w:p>
        </w:tc>
        <w:tc>
          <w:tcPr>
            <w:tcW w:w="2420" w:type="dxa"/>
          </w:tcPr>
          <w:p w:rsidR="004C3192" w:rsidRDefault="004C3192" w:rsidP="00F72459">
            <w:pPr>
              <w:pStyle w:val="TableParagraph"/>
              <w:ind w:left="119" w:right="121"/>
              <w:rPr>
                <w:sz w:val="28"/>
              </w:rPr>
            </w:pPr>
            <w:r>
              <w:rPr>
                <w:sz w:val="28"/>
              </w:rPr>
              <w:t>- низький ККД (7- 11%);</w:t>
            </w:r>
          </w:p>
          <w:p w:rsidR="004C3192" w:rsidRDefault="004C3192" w:rsidP="00F72459">
            <w:pPr>
              <w:pStyle w:val="TableParagraph"/>
              <w:ind w:left="119" w:right="118"/>
              <w:rPr>
                <w:sz w:val="28"/>
              </w:rPr>
            </w:pPr>
            <w:r>
              <w:rPr>
                <w:sz w:val="28"/>
              </w:rPr>
              <w:t>- нестабільність параметрів;</w:t>
            </w:r>
          </w:p>
          <w:p w:rsidR="004C3192" w:rsidRDefault="004C3192" w:rsidP="00F72459">
            <w:pPr>
              <w:pStyle w:val="TableParagraph"/>
              <w:ind w:left="109" w:right="111"/>
              <w:rPr>
                <w:sz w:val="28"/>
              </w:rPr>
            </w:pPr>
            <w:r>
              <w:rPr>
                <w:sz w:val="28"/>
              </w:rPr>
              <w:t>- низька надійність (строк служби 5-8років).</w:t>
            </w:r>
          </w:p>
        </w:tc>
        <w:tc>
          <w:tcPr>
            <w:tcW w:w="2705" w:type="dxa"/>
          </w:tcPr>
          <w:p w:rsidR="004C3192" w:rsidRDefault="004C3192" w:rsidP="004C3192">
            <w:pPr>
              <w:pStyle w:val="TableParagraph"/>
              <w:numPr>
                <w:ilvl w:val="0"/>
                <w:numId w:val="32"/>
              </w:numPr>
              <w:tabs>
                <w:tab w:val="left" w:pos="548"/>
              </w:tabs>
              <w:autoSpaceDE w:val="0"/>
              <w:autoSpaceDN w:val="0"/>
              <w:ind w:left="236" w:right="232" w:firstLine="8"/>
              <w:jc w:val="left"/>
              <w:rPr>
                <w:sz w:val="28"/>
              </w:rPr>
            </w:pPr>
            <w:r>
              <w:rPr>
                <w:sz w:val="28"/>
              </w:rPr>
              <w:t>більш дешевіприватні сонячніенергосистеми;</w:t>
            </w:r>
          </w:p>
          <w:p w:rsidR="004C3192" w:rsidRDefault="004C3192" w:rsidP="004C3192">
            <w:pPr>
              <w:pStyle w:val="TableParagraph"/>
              <w:numPr>
                <w:ilvl w:val="0"/>
                <w:numId w:val="32"/>
              </w:numPr>
              <w:tabs>
                <w:tab w:val="left" w:pos="489"/>
              </w:tabs>
              <w:autoSpaceDE w:val="0"/>
              <w:autoSpaceDN w:val="0"/>
              <w:ind w:left="236" w:right="176" w:firstLine="8"/>
              <w:jc w:val="left"/>
              <w:rPr>
                <w:sz w:val="28"/>
              </w:rPr>
            </w:pPr>
            <w:r>
              <w:rPr>
                <w:sz w:val="28"/>
              </w:rPr>
              <w:t>системисвітлодіодного побутовогоосвітлення;</w:t>
            </w:r>
          </w:p>
          <w:p w:rsidR="004C3192" w:rsidRDefault="004C3192" w:rsidP="004C3192">
            <w:pPr>
              <w:pStyle w:val="TableParagraph"/>
              <w:numPr>
                <w:ilvl w:val="0"/>
                <w:numId w:val="32"/>
              </w:numPr>
              <w:tabs>
                <w:tab w:val="left" w:pos="428"/>
              </w:tabs>
              <w:autoSpaceDE w:val="0"/>
              <w:autoSpaceDN w:val="0"/>
              <w:ind w:left="236" w:right="116" w:firstLine="8"/>
              <w:jc w:val="left"/>
              <w:rPr>
                <w:sz w:val="28"/>
              </w:rPr>
            </w:pPr>
            <w:r>
              <w:rPr>
                <w:sz w:val="28"/>
              </w:rPr>
              <w:t>побутові пристрої(каль- к</w:t>
            </w:r>
            <w:r>
              <w:rPr>
                <w:sz w:val="28"/>
              </w:rPr>
              <w:t>у</w:t>
            </w:r>
            <w:r>
              <w:rPr>
                <w:sz w:val="28"/>
              </w:rPr>
              <w:t>лят</w:t>
            </w:r>
            <w:r>
              <w:rPr>
                <w:sz w:val="28"/>
              </w:rPr>
              <w:t>о</w:t>
            </w:r>
            <w:r>
              <w:rPr>
                <w:sz w:val="28"/>
              </w:rPr>
              <w:t>ри,аудіоплеєри,</w:t>
            </w:r>
          </w:p>
          <w:p w:rsidR="004C3192" w:rsidRDefault="004C3192" w:rsidP="00F72459">
            <w:pPr>
              <w:pStyle w:val="TableParagraph"/>
              <w:spacing w:line="322" w:lineRule="exact"/>
              <w:ind w:left="236" w:firstLine="8"/>
              <w:jc w:val="left"/>
              <w:rPr>
                <w:sz w:val="28"/>
              </w:rPr>
            </w:pPr>
            <w:r>
              <w:rPr>
                <w:sz w:val="28"/>
              </w:rPr>
              <w:t>ліхтарики з соня</w:t>
            </w:r>
            <w:r>
              <w:rPr>
                <w:sz w:val="28"/>
              </w:rPr>
              <w:t>ч</w:t>
            </w:r>
            <w:r>
              <w:rPr>
                <w:sz w:val="28"/>
              </w:rPr>
              <w:t>ними ба- тареями, зарядні пристрої).</w:t>
            </w:r>
          </w:p>
        </w:tc>
      </w:tr>
    </w:tbl>
    <w:p w:rsidR="009437A3" w:rsidRDefault="006F164E">
      <w:pPr>
        <w:pStyle w:val="ab"/>
        <w:spacing w:before="87" w:after="200" w:line="362" w:lineRule="auto"/>
        <w:ind w:right="-23" w:firstLine="566"/>
        <w:jc w:val="both"/>
      </w:pPr>
      <w:r>
        <w:t>Не зважаючи на переваги сонячних фотоелектричних систем, їм прит</w:t>
      </w:r>
      <w:r>
        <w:t>а</w:t>
      </w:r>
      <w:r>
        <w:t>манна й низка недоліків:</w:t>
      </w:r>
    </w:p>
    <w:p w:rsidR="009437A3" w:rsidRDefault="006F164E">
      <w:pPr>
        <w:pStyle w:val="af"/>
        <w:numPr>
          <w:ilvl w:val="2"/>
          <w:numId w:val="18"/>
        </w:numPr>
        <w:tabs>
          <w:tab w:val="left" w:pos="1101"/>
        </w:tabs>
        <w:spacing w:line="362" w:lineRule="auto"/>
        <w:ind w:left="0" w:right="-23" w:firstLine="566"/>
        <w:rPr>
          <w:sz w:val="28"/>
        </w:rPr>
      </w:pPr>
      <w:r>
        <w:rPr>
          <w:sz w:val="28"/>
        </w:rPr>
        <w:t>залежність від погоди, часу доби та пори року, і як наслідок необхідність акумуляціїенергії;</w:t>
      </w:r>
    </w:p>
    <w:p w:rsidR="009437A3" w:rsidRDefault="006F164E">
      <w:pPr>
        <w:pStyle w:val="af"/>
        <w:numPr>
          <w:ilvl w:val="2"/>
          <w:numId w:val="18"/>
        </w:numPr>
        <w:tabs>
          <w:tab w:val="left" w:pos="1111"/>
        </w:tabs>
        <w:spacing w:line="360" w:lineRule="auto"/>
        <w:ind w:left="0" w:right="-23" w:firstLine="566"/>
        <w:rPr>
          <w:sz w:val="28"/>
        </w:rPr>
      </w:pPr>
      <w:r>
        <w:rPr>
          <w:sz w:val="28"/>
        </w:rPr>
        <w:t xml:space="preserve">порівняно висока вартість конструкції </w:t>
      </w:r>
      <w:r>
        <w:rPr>
          <w:spacing w:val="2"/>
          <w:sz w:val="28"/>
        </w:rPr>
        <w:t xml:space="preserve">на </w:t>
      </w:r>
      <w:r>
        <w:rPr>
          <w:sz w:val="28"/>
        </w:rPr>
        <w:t xml:space="preserve">сьогоднішній день (до </w:t>
      </w:r>
      <w:r>
        <w:rPr>
          <w:spacing w:val="2"/>
          <w:sz w:val="28"/>
        </w:rPr>
        <w:t xml:space="preserve">3-5 </w:t>
      </w:r>
      <w:r>
        <w:rPr>
          <w:sz w:val="28"/>
        </w:rPr>
        <w:t>$/1Вт потужності всієї системи), але цей показник постійно знижується, вр</w:t>
      </w:r>
      <w:r>
        <w:rPr>
          <w:sz w:val="28"/>
        </w:rPr>
        <w:t>а</w:t>
      </w:r>
      <w:r>
        <w:rPr>
          <w:sz w:val="28"/>
        </w:rPr>
        <w:t xml:space="preserve">ховуючи широке впровадженні </w:t>
      </w:r>
      <w:r>
        <w:rPr>
          <w:spacing w:val="2"/>
          <w:sz w:val="28"/>
        </w:rPr>
        <w:t xml:space="preserve">ФЕП </w:t>
      </w:r>
      <w:r>
        <w:rPr>
          <w:sz w:val="28"/>
        </w:rPr>
        <w:t>у сучасномусвіті;</w:t>
      </w:r>
    </w:p>
    <w:p w:rsidR="009437A3" w:rsidRDefault="006F164E">
      <w:pPr>
        <w:pStyle w:val="af"/>
        <w:numPr>
          <w:ilvl w:val="2"/>
          <w:numId w:val="18"/>
        </w:numPr>
        <w:tabs>
          <w:tab w:val="left" w:pos="1149"/>
        </w:tabs>
        <w:spacing w:line="355" w:lineRule="auto"/>
        <w:ind w:left="0" w:right="-23" w:firstLine="566"/>
        <w:rPr>
          <w:sz w:val="28"/>
        </w:rPr>
      </w:pPr>
      <w:r>
        <w:rPr>
          <w:sz w:val="28"/>
        </w:rPr>
        <w:t>необхідність періодичного очищення поверхні від пилу та атм</w:t>
      </w:r>
      <w:r>
        <w:rPr>
          <w:sz w:val="28"/>
        </w:rPr>
        <w:t>о</w:t>
      </w:r>
      <w:r>
        <w:rPr>
          <w:sz w:val="28"/>
        </w:rPr>
        <w:t>сферних опадів;</w:t>
      </w:r>
    </w:p>
    <w:p w:rsidR="009437A3" w:rsidRDefault="006F164E">
      <w:pPr>
        <w:tabs>
          <w:tab w:val="left" w:pos="0"/>
        </w:tabs>
        <w:spacing w:line="360" w:lineRule="auto"/>
        <w:ind w:right="-23" w:firstLine="567"/>
        <w:jc w:val="both"/>
        <w:rPr>
          <w:rFonts w:ascii="Times New Roman" w:hAnsi="Times New Roman" w:cs="Times New Roman"/>
          <w:sz w:val="28"/>
          <w:szCs w:val="28"/>
        </w:rPr>
      </w:pPr>
      <w:r>
        <w:rPr>
          <w:rFonts w:ascii="Times New Roman" w:hAnsi="Times New Roman" w:cs="Times New Roman"/>
          <w:sz w:val="28"/>
          <w:szCs w:val="28"/>
        </w:rPr>
        <w:lastRenderedPageBreak/>
        <w:t>Хоча існує деякий ряд недоліків, переваги від процесу отримання соня</w:t>
      </w:r>
      <w:r>
        <w:rPr>
          <w:rFonts w:ascii="Times New Roman" w:hAnsi="Times New Roman" w:cs="Times New Roman"/>
          <w:sz w:val="28"/>
          <w:szCs w:val="28"/>
        </w:rPr>
        <w:t>ч</w:t>
      </w:r>
      <w:r>
        <w:rPr>
          <w:rFonts w:ascii="Times New Roman" w:hAnsi="Times New Roman" w:cs="Times New Roman"/>
          <w:sz w:val="28"/>
          <w:szCs w:val="28"/>
        </w:rPr>
        <w:t>ної електроенергії значно більше і вони мають більш якісний і кількісний х</w:t>
      </w:r>
      <w:r>
        <w:rPr>
          <w:rFonts w:ascii="Times New Roman" w:hAnsi="Times New Roman" w:cs="Times New Roman"/>
          <w:sz w:val="28"/>
          <w:szCs w:val="28"/>
        </w:rPr>
        <w:t>а</w:t>
      </w:r>
      <w:r>
        <w:rPr>
          <w:rFonts w:ascii="Times New Roman" w:hAnsi="Times New Roman" w:cs="Times New Roman"/>
          <w:sz w:val="28"/>
          <w:szCs w:val="28"/>
        </w:rPr>
        <w:t>рактер, що було оцінено світовими виробниками сучасних технологій та о</w:t>
      </w:r>
      <w:r>
        <w:rPr>
          <w:rFonts w:ascii="Times New Roman" w:hAnsi="Times New Roman" w:cs="Times New Roman"/>
          <w:sz w:val="28"/>
          <w:szCs w:val="28"/>
        </w:rPr>
        <w:t>п</w:t>
      </w:r>
      <w:r>
        <w:rPr>
          <w:rFonts w:ascii="Times New Roman" w:hAnsi="Times New Roman" w:cs="Times New Roman"/>
          <w:sz w:val="28"/>
          <w:szCs w:val="28"/>
        </w:rPr>
        <w:t>тоелектроніки. Зараз у світі існує близько 700 компаній виробників сонячних панелей для промислового і побутового секторів. Підводячи підсумки, можна сказати, що оптимальним з точки зору отримання максимального вироблення електроенергії за допомогою сонячних батарей є комбіноване використання поєднаних ФЕП на базі слідкувальних (трекерних) систем із додатковими встановленими дзеркалами, що збільшують оптичний потік на активну пов</w:t>
      </w:r>
      <w:r>
        <w:rPr>
          <w:rFonts w:ascii="Times New Roman" w:hAnsi="Times New Roman" w:cs="Times New Roman"/>
          <w:sz w:val="28"/>
          <w:szCs w:val="28"/>
        </w:rPr>
        <w:t>е</w:t>
      </w:r>
      <w:r>
        <w:rPr>
          <w:rFonts w:ascii="Times New Roman" w:hAnsi="Times New Roman" w:cs="Times New Roman"/>
          <w:sz w:val="28"/>
          <w:szCs w:val="28"/>
        </w:rPr>
        <w:t>рхню. Це дозволить отримати максимальне використання енергетичного р</w:t>
      </w:r>
      <w:r>
        <w:rPr>
          <w:rFonts w:ascii="Times New Roman" w:hAnsi="Times New Roman" w:cs="Times New Roman"/>
          <w:sz w:val="28"/>
          <w:szCs w:val="28"/>
        </w:rPr>
        <w:t>е</w:t>
      </w:r>
      <w:r>
        <w:rPr>
          <w:rFonts w:ascii="Times New Roman" w:hAnsi="Times New Roman" w:cs="Times New Roman"/>
          <w:sz w:val="28"/>
          <w:szCs w:val="28"/>
        </w:rPr>
        <w:t>сурсу сонячних панелей і як наслідок з економічної точки зору – зменшити строк їх окупності .</w:t>
      </w:r>
    </w:p>
    <w:p w:rsidR="009437A3" w:rsidRDefault="009437A3">
      <w:pPr>
        <w:pStyle w:val="af"/>
        <w:tabs>
          <w:tab w:val="left" w:pos="0"/>
          <w:tab w:val="left" w:pos="9498"/>
        </w:tabs>
        <w:spacing w:line="360" w:lineRule="auto"/>
        <w:ind w:left="0" w:right="-23" w:firstLine="567"/>
        <w:rPr>
          <w:sz w:val="28"/>
          <w:szCs w:val="28"/>
          <w:lang w:val="uk-UA"/>
        </w:rPr>
      </w:pPr>
    </w:p>
    <w:p w:rsidR="009437A3" w:rsidRDefault="009437A3">
      <w:pPr>
        <w:pStyle w:val="af"/>
        <w:tabs>
          <w:tab w:val="left" w:pos="0"/>
          <w:tab w:val="left" w:pos="9498"/>
        </w:tabs>
        <w:spacing w:line="360" w:lineRule="auto"/>
        <w:ind w:left="0" w:right="-23" w:firstLine="567"/>
        <w:rPr>
          <w:sz w:val="28"/>
          <w:szCs w:val="28"/>
          <w:lang w:val="uk-UA"/>
        </w:rPr>
      </w:pPr>
    </w:p>
    <w:p w:rsidR="009437A3" w:rsidRDefault="009437A3">
      <w:pPr>
        <w:pStyle w:val="af"/>
        <w:tabs>
          <w:tab w:val="left" w:pos="0"/>
          <w:tab w:val="left" w:pos="9498"/>
        </w:tabs>
        <w:spacing w:line="360" w:lineRule="auto"/>
        <w:ind w:left="0" w:right="-23" w:firstLine="567"/>
        <w:rPr>
          <w:sz w:val="28"/>
          <w:szCs w:val="28"/>
          <w:lang w:val="uk-UA"/>
        </w:rPr>
      </w:pPr>
    </w:p>
    <w:p w:rsidR="009437A3" w:rsidRDefault="009437A3">
      <w:pPr>
        <w:pStyle w:val="af"/>
        <w:tabs>
          <w:tab w:val="left" w:pos="0"/>
          <w:tab w:val="left" w:pos="9498"/>
        </w:tabs>
        <w:spacing w:line="360" w:lineRule="auto"/>
        <w:ind w:left="0" w:right="-23" w:firstLine="567"/>
        <w:rPr>
          <w:sz w:val="28"/>
          <w:szCs w:val="28"/>
          <w:lang w:val="uk-UA"/>
        </w:rPr>
      </w:pPr>
    </w:p>
    <w:p w:rsidR="009437A3" w:rsidRDefault="009437A3">
      <w:pPr>
        <w:pStyle w:val="af"/>
        <w:tabs>
          <w:tab w:val="left" w:pos="0"/>
          <w:tab w:val="left" w:pos="9498"/>
        </w:tabs>
        <w:spacing w:line="360" w:lineRule="auto"/>
        <w:ind w:left="0" w:right="-23" w:firstLine="567"/>
        <w:rPr>
          <w:sz w:val="28"/>
          <w:szCs w:val="28"/>
          <w:lang w:val="uk-UA"/>
        </w:rPr>
      </w:pPr>
    </w:p>
    <w:p w:rsidR="009437A3" w:rsidRDefault="009437A3">
      <w:pPr>
        <w:pStyle w:val="af"/>
        <w:tabs>
          <w:tab w:val="left" w:pos="0"/>
          <w:tab w:val="left" w:pos="9498"/>
        </w:tabs>
        <w:spacing w:line="360" w:lineRule="auto"/>
        <w:ind w:left="0" w:right="-23" w:firstLine="567"/>
        <w:rPr>
          <w:sz w:val="28"/>
          <w:szCs w:val="28"/>
          <w:lang w:val="uk-UA"/>
        </w:rPr>
      </w:pPr>
    </w:p>
    <w:p w:rsidR="009437A3" w:rsidRDefault="009437A3">
      <w:pPr>
        <w:tabs>
          <w:tab w:val="left" w:pos="0"/>
          <w:tab w:val="left" w:pos="9498"/>
        </w:tabs>
        <w:spacing w:line="360" w:lineRule="auto"/>
        <w:ind w:right="-23"/>
        <w:rPr>
          <w:sz w:val="28"/>
          <w:szCs w:val="28"/>
        </w:rPr>
      </w:pPr>
    </w:p>
    <w:p w:rsidR="004C3192" w:rsidRDefault="004C3192">
      <w:pPr>
        <w:tabs>
          <w:tab w:val="left" w:pos="0"/>
          <w:tab w:val="left" w:pos="9498"/>
        </w:tabs>
        <w:spacing w:line="360" w:lineRule="auto"/>
        <w:ind w:right="-23"/>
        <w:rPr>
          <w:sz w:val="28"/>
          <w:szCs w:val="28"/>
        </w:rPr>
      </w:pPr>
    </w:p>
    <w:p w:rsidR="004C3192" w:rsidRDefault="004C3192">
      <w:pPr>
        <w:tabs>
          <w:tab w:val="left" w:pos="0"/>
          <w:tab w:val="left" w:pos="9498"/>
        </w:tabs>
        <w:spacing w:line="360" w:lineRule="auto"/>
        <w:ind w:right="-23"/>
        <w:rPr>
          <w:sz w:val="28"/>
          <w:szCs w:val="28"/>
        </w:rPr>
      </w:pPr>
    </w:p>
    <w:p w:rsidR="004C3192" w:rsidRDefault="004C3192">
      <w:pPr>
        <w:tabs>
          <w:tab w:val="left" w:pos="0"/>
          <w:tab w:val="left" w:pos="9498"/>
        </w:tabs>
        <w:spacing w:line="360" w:lineRule="auto"/>
        <w:ind w:right="-23"/>
        <w:rPr>
          <w:sz w:val="28"/>
          <w:szCs w:val="28"/>
        </w:rPr>
      </w:pPr>
    </w:p>
    <w:p w:rsidR="004C3192" w:rsidRDefault="004C3192">
      <w:pPr>
        <w:tabs>
          <w:tab w:val="left" w:pos="0"/>
          <w:tab w:val="left" w:pos="9498"/>
        </w:tabs>
        <w:spacing w:line="360" w:lineRule="auto"/>
        <w:ind w:right="-23"/>
        <w:rPr>
          <w:sz w:val="28"/>
          <w:szCs w:val="28"/>
        </w:rPr>
      </w:pPr>
    </w:p>
    <w:p w:rsidR="009437A3" w:rsidRDefault="006F164E">
      <w:pPr>
        <w:pStyle w:val="24"/>
        <w:shd w:val="clear" w:color="auto" w:fill="auto"/>
        <w:rPr>
          <w:b w:val="0"/>
          <w:color w:val="000000"/>
          <w:sz w:val="32"/>
          <w:szCs w:val="32"/>
        </w:rPr>
      </w:pPr>
      <w:r>
        <w:rPr>
          <w:b w:val="0"/>
          <w:color w:val="000000"/>
          <w:sz w:val="32"/>
          <w:szCs w:val="32"/>
        </w:rPr>
        <w:lastRenderedPageBreak/>
        <w:t>РОЗДІЛ 4</w:t>
      </w:r>
      <w:r>
        <w:rPr>
          <w:b w:val="0"/>
          <w:sz w:val="32"/>
          <w:szCs w:val="32"/>
        </w:rPr>
        <w:t xml:space="preserve">. </w:t>
      </w:r>
      <w:r>
        <w:rPr>
          <w:b w:val="0"/>
          <w:color w:val="000000"/>
          <w:sz w:val="32"/>
          <w:szCs w:val="32"/>
        </w:rPr>
        <w:t>СУЧАСНИЙ СТАН ПРОБЛЕМИ ЕФЕКТИВНОЇ РОБ</w:t>
      </w:r>
      <w:r>
        <w:rPr>
          <w:b w:val="0"/>
          <w:color w:val="000000"/>
          <w:sz w:val="32"/>
          <w:szCs w:val="32"/>
        </w:rPr>
        <w:t>О</w:t>
      </w:r>
      <w:r>
        <w:rPr>
          <w:b w:val="0"/>
          <w:color w:val="000000"/>
          <w:sz w:val="32"/>
          <w:szCs w:val="32"/>
        </w:rPr>
        <w:t>ТИ СОНЯЧНОЇ ФОТОЕЛЕКТРИЧНОЇ СТАНЦІЇ</w:t>
      </w:r>
    </w:p>
    <w:p w:rsidR="009437A3" w:rsidRDefault="006F164E">
      <w:pPr>
        <w:pStyle w:val="24"/>
        <w:shd w:val="clear" w:color="auto" w:fill="auto"/>
        <w:tabs>
          <w:tab w:val="left" w:pos="1875"/>
        </w:tabs>
        <w:jc w:val="left"/>
        <w:rPr>
          <w:b w:val="0"/>
          <w:color w:val="000000"/>
          <w:sz w:val="32"/>
          <w:szCs w:val="32"/>
        </w:rPr>
      </w:pPr>
      <w:r>
        <w:rPr>
          <w:b w:val="0"/>
          <w:color w:val="000000"/>
          <w:sz w:val="32"/>
          <w:szCs w:val="32"/>
        </w:rPr>
        <w:tab/>
      </w:r>
    </w:p>
    <w:p w:rsidR="009437A3" w:rsidRDefault="006F164E">
      <w:pPr>
        <w:pStyle w:val="10"/>
        <w:keepNext/>
        <w:keepLines/>
        <w:shd w:val="clear" w:color="auto" w:fill="auto"/>
        <w:spacing w:after="130" w:line="260" w:lineRule="exact"/>
        <w:ind w:left="20"/>
        <w:rPr>
          <w:b w:val="0"/>
          <w:color w:val="000000"/>
          <w:spacing w:val="0"/>
          <w:sz w:val="28"/>
        </w:rPr>
      </w:pPr>
      <w:r>
        <w:rPr>
          <w:b w:val="0"/>
          <w:color w:val="000000"/>
          <w:spacing w:val="0"/>
          <w:sz w:val="28"/>
        </w:rPr>
        <w:t>4.1 Трекінг Сонця</w:t>
      </w:r>
    </w:p>
    <w:p w:rsidR="009437A3" w:rsidRDefault="006F164E">
      <w:pPr>
        <w:pStyle w:val="11"/>
        <w:shd w:val="clear" w:color="auto" w:fill="auto"/>
        <w:ind w:right="40" w:firstLine="567"/>
      </w:pPr>
      <w:r>
        <w:t>Кількість виробленої електроенергії фотоелектричною станцією (ФЕС) значно залежить від кількості поглинутої сонячної радіації фотоелектричними модулями (ФЕМ). Найбільша інтенсивність поглинання сонячного випромін</w:t>
      </w:r>
      <w:r>
        <w:t>ю</w:t>
      </w:r>
      <w:r>
        <w:t>вання спостерігається при падінні сонячних променів перпендикулярно повер</w:t>
      </w:r>
      <w:r>
        <w:t>х</w:t>
      </w:r>
      <w:r>
        <w:t>ні ФЕМ. Для зменшення кута між сонячними променями та нормаллю до по</w:t>
      </w:r>
      <w:r>
        <w:t>г</w:t>
      </w:r>
      <w:r>
        <w:t>линаючої поверхні ФЕМ використовують системи трекінгу Сонця (СТС), що дозволяє збільшити виробіток електроенергії, отриманої з фіксованої кількості генеруючих потужностей. Таким чином проблема розробки СТС, які можуть відслідковувати траєкторію Сонця на небосхилі упродовж дня на круглорічній основі, отримала значного охоплення в літературі.</w:t>
      </w:r>
    </w:p>
    <w:p w:rsidR="009437A3" w:rsidRDefault="006F164E">
      <w:pPr>
        <w:pStyle w:val="11"/>
        <w:shd w:val="clear" w:color="auto" w:fill="auto"/>
        <w:ind w:right="40" w:firstLine="567"/>
      </w:pPr>
      <w:r>
        <w:t>Трекінг Сонця може бути впроваджений, використовуючи одноосьову та, для більшої точності, двохосьову СТС. Існує два типи двохосьових СТС, відомі як: полярний (екваторіальний) трекінг та трекінг азимуту та висоти.</w:t>
      </w:r>
    </w:p>
    <w:p w:rsidR="009437A3" w:rsidRDefault="006F164E">
      <w:pPr>
        <w:pStyle w:val="11"/>
        <w:shd w:val="clear" w:color="auto" w:fill="auto"/>
        <w:ind w:left="20" w:right="40"/>
      </w:pPr>
      <w:r>
        <w:t>Сонячний трекер - це пристрій, який тримає ФЕМ або сонячний тепловий кол</w:t>
      </w:r>
      <w:r>
        <w:t>е</w:t>
      </w:r>
      <w:r>
        <w:t>ктор в оптимальному положенні, перпендикулярно сонячним променям, на протязі дня для підвищення поглинання сонячної енергії. Перший трекер був представлений Фінстером у 1962 році та був повністю механічним. Наступного року Сааведра представив механізм з автоматичним електронним контролем, який призначався для орієнтації піранометра</w:t>
      </w:r>
      <w:r w:rsidR="00990A30">
        <w:rPr>
          <w:lang w:val="en-US"/>
        </w:rPr>
        <w:t>[24]</w:t>
      </w:r>
      <w:r>
        <w:t>. Немає необхідності позиці</w:t>
      </w:r>
      <w:r>
        <w:t>о</w:t>
      </w:r>
      <w:r>
        <w:t>нувати трекер прямо на Сонце для того, щоб він був ефективним. Якщо він н</w:t>
      </w:r>
      <w:r>
        <w:t>а</w:t>
      </w:r>
      <w:r>
        <w:t xml:space="preserve">цілений на 10% вбік від Сонця, його ефективність складає 98,5% у порівнянні з точним наведенням на Сонце. В захмареній та туманній місцевості підвищення річної потужності може бути в діапазоні не вище 20%. В сприятливих умовах </w:t>
      </w:r>
      <w:r>
        <w:lastRenderedPageBreak/>
        <w:t>підвищення річного виробітку електроенергії зазвичай сягає 30% та 40%. Пі</w:t>
      </w:r>
      <w:r>
        <w:t>д</w:t>
      </w:r>
      <w:r>
        <w:t xml:space="preserve">вищення </w:t>
      </w:r>
      <w:r>
        <w:rPr>
          <w:lang w:val="ru-RU"/>
        </w:rPr>
        <w:t xml:space="preserve">в </w:t>
      </w:r>
      <w:r>
        <w:t>якийсь окремий день може різнитись в межах від майже 0% до бл</w:t>
      </w:r>
      <w:r>
        <w:t>и</w:t>
      </w:r>
      <w:r>
        <w:t>зько 100%.</w:t>
      </w:r>
    </w:p>
    <w:p w:rsidR="009437A3" w:rsidRDefault="006F164E">
      <w:pPr>
        <w:pStyle w:val="11"/>
        <w:shd w:val="clear" w:color="auto" w:fill="auto"/>
        <w:ind w:left="20" w:right="40" w:firstLine="700"/>
      </w:pPr>
      <w:r>
        <w:t xml:space="preserve">Наявність сонячного </w:t>
      </w:r>
      <w:r>
        <w:rPr>
          <w:lang w:val="ru-RU"/>
        </w:rPr>
        <w:t xml:space="preserve">трекера </w:t>
      </w:r>
      <w:r>
        <w:t>не є неодмінною частиною для роботи СЕС, але без нього продуктивність станції знижується. Хоча СТС можуть підвищити виробіток електроенергії ФЕС, при їх впровадженні мають бути розглянуті п</w:t>
      </w:r>
      <w:r>
        <w:t>и</w:t>
      </w:r>
      <w:r>
        <w:t>тання, що стосуються вартості, надійності, споживання енергії, обслуговування та продуктивності системи.</w:t>
      </w:r>
    </w:p>
    <w:p w:rsidR="009437A3" w:rsidRDefault="006F164E">
      <w:pPr>
        <w:pStyle w:val="11"/>
        <w:shd w:val="clear" w:color="auto" w:fill="auto"/>
        <w:ind w:left="20" w:firstLine="700"/>
      </w:pPr>
      <w:r>
        <w:t>СТС мають всі або деякі з наступних ознак:</w:t>
      </w:r>
    </w:p>
    <w:p w:rsidR="009437A3" w:rsidRDefault="006F164E">
      <w:pPr>
        <w:pStyle w:val="11"/>
        <w:numPr>
          <w:ilvl w:val="0"/>
          <w:numId w:val="19"/>
        </w:numPr>
        <w:shd w:val="clear" w:color="auto" w:fill="auto"/>
        <w:tabs>
          <w:tab w:val="left" w:pos="1077"/>
        </w:tabs>
        <w:ind w:left="20" w:firstLine="700"/>
      </w:pPr>
      <w:r>
        <w:t>опора з однієї колони чи консолі;</w:t>
      </w:r>
    </w:p>
    <w:p w:rsidR="009437A3" w:rsidRDefault="006F164E">
      <w:pPr>
        <w:pStyle w:val="11"/>
        <w:numPr>
          <w:ilvl w:val="0"/>
          <w:numId w:val="19"/>
        </w:numPr>
        <w:shd w:val="clear" w:color="auto" w:fill="auto"/>
        <w:tabs>
          <w:tab w:val="left" w:pos="1077"/>
        </w:tabs>
        <w:ind w:left="20" w:firstLine="700"/>
      </w:pPr>
      <w:r>
        <w:t>один чи два двигуни;</w:t>
      </w:r>
    </w:p>
    <w:p w:rsidR="009437A3" w:rsidRDefault="006F164E">
      <w:pPr>
        <w:pStyle w:val="11"/>
        <w:numPr>
          <w:ilvl w:val="0"/>
          <w:numId w:val="19"/>
        </w:numPr>
        <w:shd w:val="clear" w:color="auto" w:fill="auto"/>
        <w:tabs>
          <w:tab w:val="left" w:pos="1077"/>
        </w:tabs>
        <w:ind w:left="20" w:firstLine="700"/>
      </w:pPr>
      <w:r>
        <w:t>світлочутливий пристрій;</w:t>
      </w:r>
    </w:p>
    <w:p w:rsidR="009437A3" w:rsidRDefault="006F164E">
      <w:pPr>
        <w:pStyle w:val="11"/>
        <w:numPr>
          <w:ilvl w:val="0"/>
          <w:numId w:val="19"/>
        </w:numPr>
        <w:shd w:val="clear" w:color="auto" w:fill="auto"/>
        <w:tabs>
          <w:tab w:val="left" w:pos="1077"/>
        </w:tabs>
        <w:ind w:left="20" w:firstLine="700"/>
      </w:pPr>
      <w:r>
        <w:t>автономне або додаткове джерело живлення;</w:t>
      </w:r>
    </w:p>
    <w:p w:rsidR="009437A3" w:rsidRDefault="006F164E">
      <w:pPr>
        <w:pStyle w:val="11"/>
        <w:numPr>
          <w:ilvl w:val="0"/>
          <w:numId w:val="19"/>
        </w:numPr>
        <w:shd w:val="clear" w:color="auto" w:fill="auto"/>
        <w:tabs>
          <w:tab w:val="left" w:pos="1077"/>
        </w:tabs>
        <w:ind w:left="20" w:firstLine="700"/>
      </w:pPr>
      <w:r>
        <w:t>слідкування за календарем;</w:t>
      </w:r>
    </w:p>
    <w:p w:rsidR="009437A3" w:rsidRDefault="006F164E">
      <w:pPr>
        <w:pStyle w:val="11"/>
        <w:numPr>
          <w:ilvl w:val="0"/>
          <w:numId w:val="19"/>
        </w:numPr>
        <w:shd w:val="clear" w:color="auto" w:fill="auto"/>
        <w:tabs>
          <w:tab w:val="left" w:pos="1077"/>
        </w:tabs>
        <w:ind w:left="20" w:firstLine="700"/>
      </w:pPr>
      <w:r>
        <w:t>безперервне або крокове переміщення;</w:t>
      </w:r>
    </w:p>
    <w:p w:rsidR="009437A3" w:rsidRDefault="006F164E">
      <w:pPr>
        <w:pStyle w:val="11"/>
        <w:numPr>
          <w:ilvl w:val="0"/>
          <w:numId w:val="19"/>
        </w:numPr>
        <w:shd w:val="clear" w:color="auto" w:fill="auto"/>
        <w:tabs>
          <w:tab w:val="left" w:pos="1077"/>
        </w:tabs>
        <w:ind w:left="20" w:firstLine="700"/>
      </w:pPr>
      <w:r>
        <w:t>трекінг протягом року або протягом року крім зими;</w:t>
      </w:r>
    </w:p>
    <w:p w:rsidR="009437A3" w:rsidRDefault="006F164E">
      <w:pPr>
        <w:pStyle w:val="11"/>
        <w:numPr>
          <w:ilvl w:val="0"/>
          <w:numId w:val="19"/>
        </w:numPr>
        <w:shd w:val="clear" w:color="auto" w:fill="auto"/>
        <w:tabs>
          <w:tab w:val="left" w:pos="1077"/>
        </w:tabs>
        <w:ind w:left="20" w:firstLine="700"/>
      </w:pPr>
      <w:r>
        <w:t>налаштування орієнтації з або без налаштування кута нахилу.</w:t>
      </w:r>
    </w:p>
    <w:p w:rsidR="009437A3" w:rsidRDefault="006F164E">
      <w:pPr>
        <w:pStyle w:val="11"/>
        <w:shd w:val="clear" w:color="auto" w:fill="auto"/>
        <w:spacing w:after="236"/>
        <w:ind w:right="40" w:firstLine="567"/>
      </w:pPr>
      <w:r>
        <w:t>Системи трекінгу Сонця, в залежності від принципу взаємодії з сигналами, можна розділити на два типи: із замкненим та з розімкненим циклом керування.</w:t>
      </w:r>
    </w:p>
    <w:p w:rsidR="009437A3" w:rsidRDefault="009437A3">
      <w:pPr>
        <w:pStyle w:val="11"/>
        <w:shd w:val="clear" w:color="auto" w:fill="auto"/>
        <w:spacing w:after="236"/>
        <w:ind w:right="40" w:firstLine="567"/>
      </w:pPr>
    </w:p>
    <w:p w:rsidR="009437A3" w:rsidRDefault="006F164E">
      <w:pPr>
        <w:pStyle w:val="24"/>
        <w:numPr>
          <w:ilvl w:val="2"/>
          <w:numId w:val="20"/>
        </w:numPr>
        <w:shd w:val="clear" w:color="auto" w:fill="auto"/>
        <w:spacing w:after="126" w:line="260" w:lineRule="exact"/>
        <w:jc w:val="left"/>
        <w:rPr>
          <w:b w:val="0"/>
          <w:color w:val="000000"/>
          <w:sz w:val="28"/>
        </w:rPr>
      </w:pPr>
      <w:r>
        <w:rPr>
          <w:b w:val="0"/>
          <w:color w:val="000000"/>
          <w:sz w:val="28"/>
        </w:rPr>
        <w:t>Системи трекінгу із замкненим циклом керування</w:t>
      </w:r>
    </w:p>
    <w:p w:rsidR="009437A3" w:rsidRDefault="006F164E">
      <w:pPr>
        <w:pStyle w:val="11"/>
        <w:shd w:val="clear" w:color="auto" w:fill="auto"/>
        <w:ind w:left="20" w:right="40" w:firstLine="700"/>
      </w:pPr>
      <w:r>
        <w:t>В основі методів із замкненим циклом лежать принципи керування із зв</w:t>
      </w:r>
      <w:r>
        <w:t>о</w:t>
      </w:r>
      <w:r>
        <w:t>ротнім зв’язком. В таких системах вхідні параметри системи передаються на вхід контролера з сенсорів, які визначають величину параметра, на який впл</w:t>
      </w:r>
      <w:r>
        <w:t>и</w:t>
      </w:r>
      <w:r>
        <w:t>ває сонячне випромінювання. Сигнали обробляються в контролері та перед</w:t>
      </w:r>
      <w:r>
        <w:t>а</w:t>
      </w:r>
      <w:r>
        <w:t>ються до об’єкту керування на виконання. Методи із замкненим циклом дозв</w:t>
      </w:r>
      <w:r>
        <w:t>о</w:t>
      </w:r>
      <w:r>
        <w:lastRenderedPageBreak/>
        <w:t>ляють відслідковувати зміну параметрів та корегувати дії виконавчого механі</w:t>
      </w:r>
      <w:r>
        <w:t>з</w:t>
      </w:r>
      <w:r>
        <w:t>му у режимі реального часу.</w:t>
      </w:r>
    </w:p>
    <w:p w:rsidR="009437A3" w:rsidRDefault="006F164E">
      <w:pPr>
        <w:pStyle w:val="11"/>
        <w:shd w:val="clear" w:color="auto" w:fill="auto"/>
        <w:ind w:left="20" w:right="40" w:firstLine="700"/>
      </w:pPr>
      <w:r>
        <w:t>В 1986 році вперше було підвищено потужність сонячної фотоелектри</w:t>
      </w:r>
      <w:r>
        <w:t>ч</w:t>
      </w:r>
      <w:r>
        <w:t xml:space="preserve">ної станції в Казахстані з 357 </w:t>
      </w:r>
      <w:r>
        <w:rPr>
          <w:lang w:val="ru-RU"/>
        </w:rPr>
        <w:t xml:space="preserve">Вт </w:t>
      </w:r>
      <w:r>
        <w:t xml:space="preserve">до 500 </w:t>
      </w:r>
      <w:r>
        <w:rPr>
          <w:lang w:val="ru-RU"/>
        </w:rPr>
        <w:t xml:space="preserve">Вт </w:t>
      </w:r>
      <w:r>
        <w:t>(28%) завдяки оснащенню станції системою автоматичного трекінгу Сонця</w:t>
      </w:r>
      <w:r w:rsidR="00990A30">
        <w:t>[2</w:t>
      </w:r>
      <w:r w:rsidR="00990A30">
        <w:rPr>
          <w:lang w:val="en-US"/>
        </w:rPr>
        <w:t>5</w:t>
      </w:r>
      <w:r w:rsidR="00990A30">
        <w:t>]</w:t>
      </w:r>
      <w:r>
        <w:t>.</w:t>
      </w:r>
    </w:p>
    <w:p w:rsidR="009437A3" w:rsidRDefault="006F164E">
      <w:pPr>
        <w:pStyle w:val="11"/>
        <w:shd w:val="clear" w:color="auto" w:fill="auto"/>
        <w:ind w:left="40" w:right="20"/>
      </w:pPr>
      <w:r>
        <w:t xml:space="preserve">Інша СТС для сонячної установки піковою потужністю 1 </w:t>
      </w:r>
      <w:r>
        <w:rPr>
          <w:lang w:val="ru-RU"/>
        </w:rPr>
        <w:t xml:space="preserve">кВт </w:t>
      </w:r>
      <w:r>
        <w:t>була сконструй</w:t>
      </w:r>
      <w:r>
        <w:t>о</w:t>
      </w:r>
      <w:r>
        <w:t>вана на базі найдешевших конструкційних матеріалів, таких як вигнуті перф</w:t>
      </w:r>
      <w:r>
        <w:t>о</w:t>
      </w:r>
      <w:r>
        <w:t>ровані канали з оцинкованої сталі. Механізм трекінгу був повністю автомати</w:t>
      </w:r>
      <w:r>
        <w:t>ч</w:t>
      </w:r>
      <w:r>
        <w:t>но керованим з використанням аналогового сонячного сенсору. СТС складалась з двох основних рухомих частин: основи, яка поверталась навколо вертикальної вісі, та підвісної платформи з ФЕМ, яка поверталась навколо горизонтальної вісі. Основа була оснащена трьома колесами, одне з яких було зв’язано з двиг</w:t>
      </w:r>
      <w:r>
        <w:t>у</w:t>
      </w:r>
      <w:r>
        <w:t>ном, який відповідає за встановлення за азимутом. Основа приводилась в рух колесом з великим радіусом. Якщо двигуни увімкнути в режимі постійного обертання, то швидкість обертання платформ приблизно один оберт за годину. Такий режим використовується, щоб повернути трекери з позиції «захід Сонця» на позицію «схід Сонця» та для швидкого трекінгу Сонця, після хмарного пер</w:t>
      </w:r>
      <w:r>
        <w:t>і</w:t>
      </w:r>
      <w:r>
        <w:t>оду. В нормальному стані, двигуни вмикаються періодично кожні 8-10 секунд.</w:t>
      </w:r>
    </w:p>
    <w:p w:rsidR="009437A3" w:rsidRDefault="006F164E">
      <w:pPr>
        <w:pStyle w:val="11"/>
        <w:shd w:val="clear" w:color="auto" w:fill="auto"/>
        <w:ind w:left="40" w:right="20" w:firstLine="700"/>
      </w:pPr>
      <w:r>
        <w:t>В 1992 році була продемонстрована двохосьова система трекінгу, яка складалась з приводу з черв’ячною передачею та підтримуючої конструкції концентратора для фокусування променів від відбивальної поверхні [4].</w:t>
      </w:r>
    </w:p>
    <w:p w:rsidR="009437A3" w:rsidRDefault="006F164E">
      <w:pPr>
        <w:pStyle w:val="11"/>
        <w:shd w:val="clear" w:color="auto" w:fill="auto"/>
        <w:ind w:left="40" w:right="20" w:firstLine="668"/>
      </w:pPr>
      <w:r>
        <w:t>В тому ж році для реалізації силового перетворювача напруги фотоелек</w:t>
      </w:r>
      <w:r>
        <w:t>т</w:t>
      </w:r>
      <w:r>
        <w:t>ричного модуля у напругу, яка необхідна для заряду акумулятора, були заст</w:t>
      </w:r>
      <w:r>
        <w:t>о</w:t>
      </w:r>
      <w:r>
        <w:t>совані принципи трекінгу точки максимальної потужності.</w:t>
      </w:r>
    </w:p>
    <w:p w:rsidR="009437A3" w:rsidRDefault="009437A3">
      <w:pPr>
        <w:pStyle w:val="11"/>
        <w:shd w:val="clear" w:color="auto" w:fill="auto"/>
        <w:ind w:left="40" w:right="20" w:firstLine="668"/>
      </w:pPr>
    </w:p>
    <w:p w:rsidR="009437A3" w:rsidRDefault="006F164E">
      <w:pPr>
        <w:pStyle w:val="24"/>
        <w:shd w:val="clear" w:color="auto" w:fill="auto"/>
        <w:spacing w:after="122" w:line="260" w:lineRule="exact"/>
        <w:ind w:left="40"/>
        <w:rPr>
          <w:b w:val="0"/>
          <w:sz w:val="28"/>
        </w:rPr>
      </w:pPr>
      <w:r>
        <w:rPr>
          <w:b w:val="0"/>
          <w:color w:val="000000"/>
          <w:sz w:val="28"/>
        </w:rPr>
        <w:t>4.1.2 Системи трекінгу з розімкненим циклом керування</w:t>
      </w:r>
    </w:p>
    <w:p w:rsidR="009437A3" w:rsidRDefault="006F164E">
      <w:pPr>
        <w:pStyle w:val="11"/>
        <w:shd w:val="clear" w:color="auto" w:fill="auto"/>
        <w:spacing w:line="485" w:lineRule="exact"/>
        <w:ind w:left="40" w:right="20" w:firstLine="700"/>
      </w:pPr>
      <w:r>
        <w:t>В статичному методі контролер оброблює вхідні величини використов</w:t>
      </w:r>
      <w:r>
        <w:t>у</w:t>
      </w:r>
      <w:r>
        <w:t xml:space="preserve">ючи тільки поточний стан системи та алгоритм без зворотного зв’язку. Завдяки </w:t>
      </w:r>
      <w:r>
        <w:lastRenderedPageBreak/>
        <w:t>відсутності сенсорів та спрощення схеми керування застосування даного мет</w:t>
      </w:r>
      <w:r>
        <w:t>о</w:t>
      </w:r>
      <w:r>
        <w:t>ду значно здешевлює систему на його базі.</w:t>
      </w:r>
    </w:p>
    <w:p w:rsidR="009437A3" w:rsidRDefault="006F164E">
      <w:pPr>
        <w:pStyle w:val="11"/>
        <w:shd w:val="clear" w:color="auto" w:fill="auto"/>
        <w:spacing w:line="485" w:lineRule="exact"/>
        <w:ind w:left="40" w:right="20" w:firstLine="700"/>
      </w:pPr>
      <w:r>
        <w:t>Отже, така система не може скорегувати можливі помилки у процесі тр</w:t>
      </w:r>
      <w:r>
        <w:t>е</w:t>
      </w:r>
      <w:r>
        <w:t>кінгу і, відповідно, не зможе компенсувати будь-які збурення в системі. В алг</w:t>
      </w:r>
      <w:r>
        <w:t>о</w:t>
      </w:r>
      <w:r>
        <w:t>ритмі з розімкненим циклом системи трекінгу Сонця застосовують деякі види моделей геометрії сонячного випромінювання.</w:t>
      </w:r>
    </w:p>
    <w:p w:rsidR="009437A3" w:rsidRDefault="006F164E">
      <w:pPr>
        <w:pStyle w:val="11"/>
        <w:shd w:val="clear" w:color="auto" w:fill="auto"/>
        <w:spacing w:line="485" w:lineRule="exact"/>
        <w:ind w:left="40" w:right="20" w:firstLine="700"/>
        <w:rPr>
          <w:lang w:val="ru-RU"/>
        </w:rPr>
      </w:pPr>
      <w:r>
        <w:t>Була спроектована та сконструйована СТС з максимальною похибкою встановлення 2 градуси для вимірювання сумарною та прямої сонячної радіації в діапазоні хвиль 330-11</w:t>
      </w:r>
      <w:r w:rsidR="00990A30">
        <w:t>00 нм [</w:t>
      </w:r>
      <w:r w:rsidR="00990A30">
        <w:rPr>
          <w:lang w:val="en-US"/>
        </w:rPr>
        <w:t>26</w:t>
      </w:r>
      <w:r>
        <w:t>]. Система приводилась в рух кроковим дв</w:t>
      </w:r>
      <w:r>
        <w:t>и</w:t>
      </w:r>
      <w:r>
        <w:t>гуном та редуктором для налаштування кроку. Система мала два ступені своб</w:t>
      </w:r>
      <w:r>
        <w:t>о</w:t>
      </w:r>
      <w:r>
        <w:t>ди: обертання</w:t>
      </w:r>
    </w:p>
    <w:p w:rsidR="009437A3" w:rsidRDefault="006F164E">
      <w:pPr>
        <w:pStyle w:val="11"/>
        <w:shd w:val="clear" w:color="auto" w:fill="auto"/>
        <w:ind w:left="40" w:right="20"/>
      </w:pPr>
      <w:r>
        <w:t xml:space="preserve">в азимутальній площині навколо зафіксованої основи та обертання в головній сонячній площині. Керування двигуном здійснювалось з панелі керування для даного двигуна через інтерфейс на </w:t>
      </w:r>
      <w:r>
        <w:rPr>
          <w:lang w:val="ru-RU"/>
        </w:rPr>
        <w:t xml:space="preserve">ПК. </w:t>
      </w:r>
      <w:r>
        <w:t>Спеціальні опорні точки використов</w:t>
      </w:r>
      <w:r>
        <w:t>у</w:t>
      </w:r>
      <w:r>
        <w:t>вались для ідентифікації географічної півночі та нульового підйому Сонця.</w:t>
      </w:r>
    </w:p>
    <w:p w:rsidR="009437A3" w:rsidRDefault="006F164E">
      <w:pPr>
        <w:pStyle w:val="11"/>
        <w:shd w:val="clear" w:color="auto" w:fill="auto"/>
        <w:ind w:left="40" w:right="20" w:firstLine="700"/>
      </w:pPr>
      <w:r>
        <w:t>Спроектовані та змодельовані крокові СТС, а саме: одноосьовий ТС з к</w:t>
      </w:r>
      <w:r>
        <w:t>у</w:t>
      </w:r>
      <w:r>
        <w:t>том нахилу площини еквівалентним широті місцевості, екваторіальний двох</w:t>
      </w:r>
      <w:r>
        <w:t>о</w:t>
      </w:r>
      <w:r>
        <w:t xml:space="preserve">сьовий ТС та ТС за азимутом і висотою. Порівняльний аналіз між даними </w:t>
      </w:r>
      <w:r>
        <w:rPr>
          <w:lang w:val="ru-RU"/>
        </w:rPr>
        <w:t>тр</w:t>
      </w:r>
      <w:r>
        <w:rPr>
          <w:lang w:val="ru-RU"/>
        </w:rPr>
        <w:t>е</w:t>
      </w:r>
      <w:r>
        <w:rPr>
          <w:lang w:val="ru-RU"/>
        </w:rPr>
        <w:t xml:space="preserve">керами </w:t>
      </w:r>
      <w:r>
        <w:t>був зроблений на основі нечіткого методу прийняття рішень. Обчи</w:t>
      </w:r>
      <w:r>
        <w:t>с</w:t>
      </w:r>
      <w:r>
        <w:t>лення, що описують рух Сонця на небосхилі, для кожного типу СТС були зап</w:t>
      </w:r>
      <w:r>
        <w:t>и</w:t>
      </w:r>
      <w:r>
        <w:t>сані у вигляді нечітких правил «якщо - то» і представляли собою заміну мат</w:t>
      </w:r>
      <w:r>
        <w:t>е</w:t>
      </w:r>
      <w:r>
        <w:t>матичних виразів для визначення широти, азимуту та нахилу. Вхідними вел</w:t>
      </w:r>
      <w:r>
        <w:t>и</w:t>
      </w:r>
      <w:r>
        <w:t>чинами були порядковий номер дня в році та час доби у годинах. Результати моделювання були продемонстровані у вигляді трьохвимірних моделях в р</w:t>
      </w:r>
      <w:r>
        <w:t>е</w:t>
      </w:r>
      <w:r>
        <w:t>жимі віртуальної реальності.</w:t>
      </w:r>
    </w:p>
    <w:p w:rsidR="009437A3" w:rsidRDefault="006F164E">
      <w:pPr>
        <w:pStyle w:val="11"/>
        <w:shd w:val="clear" w:color="auto" w:fill="auto"/>
        <w:ind w:left="40" w:right="20" w:firstLine="700"/>
      </w:pPr>
      <w:r>
        <w:t>У 1983 була розроблена двохвісна система трекінгу Сонця з використа</w:t>
      </w:r>
      <w:r>
        <w:t>н</w:t>
      </w:r>
      <w:r>
        <w:t>ням мікропроцесора. В даній системі трекінг здійснювався на базі астрономі</w:t>
      </w:r>
      <w:r>
        <w:t>ч</w:t>
      </w:r>
      <w:r>
        <w:t xml:space="preserve">них координат Сонця. </w:t>
      </w:r>
    </w:p>
    <w:p w:rsidR="009437A3" w:rsidRDefault="006F164E">
      <w:pPr>
        <w:pStyle w:val="11"/>
        <w:shd w:val="clear" w:color="auto" w:fill="auto"/>
        <w:ind w:left="40" w:right="20" w:firstLine="700"/>
      </w:pPr>
      <w:r>
        <w:lastRenderedPageBreak/>
        <w:t>Експериментальні дані продемонстрували, що дана система має більшу продуктивність, ніж звичайна система з сенсорним контролем.</w:t>
      </w:r>
    </w:p>
    <w:p w:rsidR="009437A3" w:rsidRDefault="006F164E">
      <w:pPr>
        <w:pStyle w:val="11"/>
        <w:shd w:val="clear" w:color="auto" w:fill="auto"/>
        <w:spacing w:after="236"/>
        <w:ind w:left="40" w:right="20" w:firstLine="700"/>
      </w:pPr>
      <w:r>
        <w:t>В [10] автори розробили алгоритм для прогнозування вектора Сонця, який базується на знанні часу (дата та всесвітній час) та розташування (широта та довгота). Продуктивність запропонованого методу була перевірена оцінкою напрямку вектору Сонця для більш ніж 447 тисяч значень дійсних горизонтал</w:t>
      </w:r>
      <w:r>
        <w:t>ь</w:t>
      </w:r>
      <w:r>
        <w:t>них координат Сонця для періоду від 1999 до 2015 року. Похибка даного мет</w:t>
      </w:r>
      <w:r>
        <w:t>о</w:t>
      </w:r>
      <w:r>
        <w:t>ду склала 0,5 хвилин.</w:t>
      </w:r>
    </w:p>
    <w:p w:rsidR="009437A3" w:rsidRDefault="006F164E">
      <w:pPr>
        <w:pStyle w:val="10"/>
        <w:keepNext/>
        <w:keepLines/>
        <w:shd w:val="clear" w:color="auto" w:fill="auto"/>
        <w:spacing w:after="126" w:line="260" w:lineRule="exact"/>
        <w:ind w:left="40"/>
        <w:rPr>
          <w:b w:val="0"/>
          <w:sz w:val="28"/>
        </w:rPr>
      </w:pPr>
      <w:r>
        <w:rPr>
          <w:b w:val="0"/>
          <w:color w:val="000000"/>
          <w:spacing w:val="0"/>
          <w:sz w:val="28"/>
        </w:rPr>
        <w:t>4.1.3 Трекінг точки максимальної потужності</w:t>
      </w:r>
    </w:p>
    <w:p w:rsidR="009437A3" w:rsidRDefault="006F164E">
      <w:pPr>
        <w:pStyle w:val="11"/>
        <w:shd w:val="clear" w:color="auto" w:fill="auto"/>
        <w:spacing w:line="485" w:lineRule="exact"/>
        <w:ind w:left="40" w:right="20" w:firstLine="700"/>
      </w:pPr>
      <w:r>
        <w:t>Трекінг точки максимальної потужності (</w:t>
      </w:r>
      <w:r>
        <w:rPr>
          <w:lang w:val="en-US"/>
        </w:rPr>
        <w:t>MaximumPowerPointTracking</w:t>
      </w:r>
      <w:r>
        <w:t xml:space="preserve"> - </w:t>
      </w:r>
      <w:r>
        <w:rPr>
          <w:lang w:val="en-US"/>
        </w:rPr>
        <w:t>MPPT</w:t>
      </w:r>
      <w:r>
        <w:t>) фотоелектричного модуля зазвичай є невід’ємною частиною фотоелек</w:t>
      </w:r>
      <w:r>
        <w:t>т</w:t>
      </w:r>
      <w:r>
        <w:t>ричної станції. Системи ТТМП повинні автоматично знаходити значення н</w:t>
      </w:r>
      <w:r>
        <w:t>а</w:t>
      </w:r>
      <w:r>
        <w:t>пруги та струму, на яких фотоелектричний модуль працюватиме для отримання максимальної вихідної потужності при заданих температурі та освітленості. На даний момент існує багато методів ТТМП, які відрізняються між собою скла</w:t>
      </w:r>
      <w:r>
        <w:t>д</w:t>
      </w:r>
      <w:r>
        <w:t>ністю, кількістю сенсорів, швидкістю збіжності, діапазоном ефективності, ап</w:t>
      </w:r>
      <w:r>
        <w:t>а</w:t>
      </w:r>
      <w:r>
        <w:t>ратною реалізацією, вартістю, популярністю, тощо. До того як безпосередньо перейти до розгляду існуючих методів ТТМП слід розглянути принципи роботи фотоелектричного модуля, з яких складається фотоелектрична станція.</w:t>
      </w:r>
    </w:p>
    <w:p w:rsidR="009437A3" w:rsidRDefault="006F164E">
      <w:pPr>
        <w:pStyle w:val="22"/>
        <w:shd w:val="clear" w:color="auto" w:fill="auto"/>
        <w:ind w:left="40" w:right="20" w:firstLine="700"/>
      </w:pPr>
      <w:r>
        <w:t>У напівпровідниковому сонячному елементі (СЕ) електрорушійна сила виникає за рахунок взаємодії електричного поля р-п переходу з вільними нос</w:t>
      </w:r>
      <w:r>
        <w:t>і</w:t>
      </w:r>
      <w:r>
        <w:t>ями заряду (електронами та «дірками»), які виникають внаслідок внутрішнього фотоефекту під дією сонячного випромінювання. Зразок напівпровідникового матеріалу з р-п переходом та опорами контактів до р- та п-зон представляю с</w:t>
      </w:r>
      <w:r>
        <w:t>о</w:t>
      </w:r>
      <w:r>
        <w:t>бою напівпровідниковий діод.</w:t>
      </w:r>
    </w:p>
    <w:p w:rsidR="009437A3" w:rsidRDefault="006F164E">
      <w:pPr>
        <w:pStyle w:val="22"/>
        <w:shd w:val="clear" w:color="auto" w:fill="auto"/>
        <w:spacing w:after="144"/>
        <w:ind w:left="40" w:firstLine="700"/>
      </w:pPr>
      <w:r>
        <w:t xml:space="preserve">Вираз для знаходження </w:t>
      </w:r>
      <w:r>
        <w:rPr>
          <w:color w:val="000000" w:themeColor="text1"/>
        </w:rPr>
        <w:t>струму</w:t>
      </w:r>
      <m:oMath>
        <m:sSub>
          <m:sSubPr>
            <m:ctrlPr>
              <w:rPr>
                <w:rFonts w:ascii="Cambria Math" w:hAnsi="Cambria Math"/>
              </w:rPr>
            </m:ctrlPr>
          </m:sSubPr>
          <m:e>
            <m:r>
              <w:rPr>
                <w:rFonts w:ascii="Cambria Math" w:hAnsi="Cambria Math"/>
              </w:rPr>
              <m:t>L</m:t>
            </m:r>
          </m:e>
          <m:sub>
            <m:r>
              <w:rPr>
                <w:rFonts w:ascii="Cambria Math" w:hAnsi="Cambria Math"/>
              </w:rPr>
              <m:t>d,</m:t>
            </m:r>
          </m:sub>
        </m:sSub>
      </m:oMath>
      <w:r>
        <w:t>що протікає через діод, має вигляд:</w:t>
      </w:r>
    </w:p>
    <w:p w:rsidR="009437A3" w:rsidRDefault="009437A3">
      <w:pPr>
        <w:pStyle w:val="22"/>
        <w:shd w:val="clear" w:color="auto" w:fill="auto"/>
        <w:spacing w:after="144"/>
        <w:ind w:left="40" w:firstLine="700"/>
        <w:rPr>
          <w:lang w:val="ru-RU"/>
        </w:rPr>
      </w:pPr>
    </w:p>
    <w:p w:rsidR="009437A3" w:rsidRDefault="00FA4A8F">
      <w:pPr>
        <w:tabs>
          <w:tab w:val="left" w:pos="8772"/>
        </w:tabs>
        <w:jc w:val="center"/>
        <w:rPr>
          <w:sz w:val="28"/>
        </w:rPr>
      </w:pPr>
      <m:oMath>
        <m:sSub>
          <m:sSubPr>
            <m:ctrlPr>
              <w:rPr>
                <w:rFonts w:ascii="Cambria Math" w:hAnsi="Cambria Math"/>
              </w:rPr>
            </m:ctrlPr>
          </m:sSubPr>
          <m:e>
            <m:r>
              <w:rPr>
                <w:rFonts w:ascii="Cambria Math" w:hAnsi="Cambria Math"/>
              </w:rPr>
              <m:t>I</m:t>
            </m:r>
          </m:e>
          <m:sub>
            <m:r>
              <w:rPr>
                <w:rFonts w:ascii="Cambria Math" w:hAnsi="Cambria Math"/>
              </w:rPr>
              <m:t>d</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0</m:t>
            </m:r>
          </m:sub>
        </m:sSub>
        <m:r>
          <w:rPr>
            <w:rFonts w:ascii="Cambria Math" w:hAnsi="Cambria Math"/>
          </w:rPr>
          <m:t>∙</m:t>
        </m:r>
        <m:d>
          <m:dPr>
            <m:begChr m:val="["/>
            <m:endChr m:val="]"/>
            <m:ctrlPr>
              <w:rPr>
                <w:rFonts w:ascii="Cambria Math" w:hAnsi="Cambria Math"/>
              </w:rPr>
            </m:ctrlPr>
          </m:dPr>
          <m:e>
            <m:r>
              <w:rPr>
                <w:rFonts w:ascii="Cambria Math" w:hAnsi="Cambria Math"/>
              </w:rPr>
              <m:t>exp</m:t>
            </m:r>
            <m:d>
              <m:dPr>
                <m:endChr m:val=""/>
                <m:ctrlPr>
                  <w:rPr>
                    <w:rFonts w:ascii="Cambria Math" w:hAnsi="Cambria Math"/>
                  </w:rPr>
                </m:ctrlPr>
              </m:dPr>
              <m:e>
                <m:d>
                  <m:dPr>
                    <m:begChr m:val=""/>
                    <m:ctrlPr>
                      <w:rPr>
                        <w:rFonts w:ascii="Cambria Math" w:hAnsi="Cambria Math"/>
                      </w:rPr>
                    </m:ctrlPr>
                  </m:dPr>
                  <m:e>
                    <m:f>
                      <m:fPr>
                        <m:ctrlPr>
                          <w:rPr>
                            <w:rFonts w:ascii="Cambria Math" w:hAnsi="Cambria Math"/>
                          </w:rPr>
                        </m:ctrlPr>
                      </m:fPr>
                      <m:num>
                        <m:r>
                          <w:rPr>
                            <w:rFonts w:ascii="Cambria Math" w:hAnsi="Cambria Math"/>
                          </w:rPr>
                          <m:t>q∙</m:t>
                        </m:r>
                        <m:sSub>
                          <m:sSubPr>
                            <m:ctrlPr>
                              <w:rPr>
                                <w:rFonts w:ascii="Cambria Math" w:hAnsi="Cambria Math"/>
                              </w:rPr>
                            </m:ctrlPr>
                          </m:sSubPr>
                          <m:e>
                            <m:r>
                              <w:rPr>
                                <w:rFonts w:ascii="Cambria Math" w:hAnsi="Cambria Math"/>
                              </w:rPr>
                              <m:t>U</m:t>
                            </m:r>
                          </m:e>
                          <m:sub>
                            <m:r>
                              <w:rPr>
                                <w:rFonts w:ascii="Cambria Math" w:hAnsi="Cambria Math"/>
                              </w:rPr>
                              <m:t>d</m:t>
                            </m:r>
                          </m:sub>
                        </m:sSub>
                      </m:num>
                      <m:den>
                        <m:r>
                          <w:rPr>
                            <w:rFonts w:ascii="Cambria Math" w:hAnsi="Cambria Math"/>
                          </w:rPr>
                          <m:t>A∙k∙T</m:t>
                        </m:r>
                      </m:den>
                    </m:f>
                  </m:e>
                </m:d>
                <m:r>
                  <w:rPr>
                    <w:rFonts w:ascii="Cambria Math" w:hAnsi="Cambria Math"/>
                  </w:rPr>
                  <m:t>-1</m:t>
                </m:r>
              </m:e>
            </m:d>
          </m:e>
        </m:d>
        <m:r>
          <w:rPr>
            <w:rFonts w:ascii="Cambria Math" w:hAnsi="Cambria Math"/>
          </w:rPr>
          <m:t>,</m:t>
        </m:r>
      </m:oMath>
      <w:r w:rsidR="006F164E">
        <w:rPr>
          <w:rFonts w:ascii="Times New Roman" w:hAnsi="Times New Roman" w:cs="Times New Roman"/>
          <w:sz w:val="28"/>
        </w:rPr>
        <w:t>(1.1)</w:t>
      </w:r>
    </w:p>
    <w:p w:rsidR="009437A3" w:rsidRDefault="006F164E">
      <w:pPr>
        <w:pStyle w:val="22"/>
        <w:shd w:val="clear" w:color="auto" w:fill="auto"/>
        <w:spacing w:line="360" w:lineRule="auto"/>
        <w:rPr>
          <w:lang w:val="ru-RU"/>
        </w:rPr>
      </w:pPr>
      <w:r>
        <w:t xml:space="preserve">де </w:t>
      </w:r>
      <w:r>
        <w:rPr>
          <w:rStyle w:val="-1pt"/>
        </w:rPr>
        <w:t>І</w:t>
      </w:r>
      <w:r>
        <w:rPr>
          <w:rStyle w:val="-1pt"/>
          <w:vertAlign w:val="subscript"/>
        </w:rPr>
        <w:t>0</w:t>
      </w:r>
      <w:r>
        <w:t xml:space="preserve"> - струм насичення, характерний для даного діоду</w:t>
      </w:r>
      <w:r>
        <w:rPr>
          <w:lang w:val="ru-RU"/>
        </w:rPr>
        <w:t>;</w:t>
      </w:r>
    </w:p>
    <w:p w:rsidR="009437A3" w:rsidRDefault="006F164E">
      <w:pPr>
        <w:pStyle w:val="22"/>
        <w:shd w:val="clear" w:color="auto" w:fill="auto"/>
        <w:spacing w:line="360" w:lineRule="auto"/>
        <w:ind w:left="40" w:right="3640"/>
        <w:jc w:val="left"/>
        <w:rPr>
          <w:lang w:val="ru-RU"/>
        </w:rPr>
      </w:pPr>
      <w:r>
        <w:rPr>
          <w:rStyle w:val="-1pt"/>
        </w:rPr>
        <w:t>q –</w:t>
      </w:r>
      <w:r>
        <w:t xml:space="preserve"> коефіцієнт</w:t>
      </w:r>
      <w:r>
        <w:rPr>
          <w:lang w:val="ru-RU"/>
        </w:rPr>
        <w:t>;</w:t>
      </w:r>
    </w:p>
    <w:p w:rsidR="009437A3" w:rsidRDefault="00FA4A8F">
      <w:pPr>
        <w:pStyle w:val="22"/>
        <w:shd w:val="clear" w:color="auto" w:fill="auto"/>
        <w:spacing w:line="360" w:lineRule="auto"/>
        <w:ind w:left="40" w:right="3640"/>
        <w:jc w:val="left"/>
        <w:rPr>
          <w:lang w:val="ru-RU"/>
        </w:rPr>
      </w:pPr>
      <m:oMath>
        <m:sSub>
          <m:sSubPr>
            <m:ctrlPr>
              <w:rPr>
                <w:rFonts w:ascii="Cambria Math" w:hAnsi="Cambria Math"/>
              </w:rPr>
            </m:ctrlPr>
          </m:sSubPr>
          <m:e>
            <m:r>
              <w:rPr>
                <w:rFonts w:ascii="Cambria Math" w:hAnsi="Cambria Math"/>
              </w:rPr>
              <m:t>U</m:t>
            </m:r>
          </m:e>
          <m:sub>
            <m:r>
              <w:rPr>
                <w:rFonts w:ascii="Cambria Math" w:hAnsi="Cambria Math"/>
              </w:rPr>
              <m:t>d</m:t>
            </m:r>
          </m:sub>
        </m:sSub>
      </m:oMath>
      <w:r w:rsidR="006F164E">
        <w:rPr>
          <w:rStyle w:val="-1pt"/>
        </w:rPr>
        <w:t>-</w:t>
      </w:r>
      <w:r w:rsidR="006F164E">
        <w:t xml:space="preserve"> напруга діоду</w:t>
      </w:r>
      <w:r w:rsidR="006F164E">
        <w:rPr>
          <w:lang w:val="ru-RU"/>
        </w:rPr>
        <w:t>;</w:t>
      </w:r>
    </w:p>
    <w:p w:rsidR="009437A3" w:rsidRDefault="006F164E">
      <w:pPr>
        <w:pStyle w:val="22"/>
        <w:shd w:val="clear" w:color="auto" w:fill="auto"/>
        <w:spacing w:line="360" w:lineRule="auto"/>
        <w:rPr>
          <w:lang w:val="ru-RU"/>
        </w:rPr>
      </w:pPr>
      <w:r>
        <w:rPr>
          <w:rStyle w:val="-1pt"/>
        </w:rPr>
        <w:t>А</w:t>
      </w:r>
      <w:r>
        <w:t xml:space="preserve"> - коефіцієнт ідеальності діоду</w:t>
      </w:r>
      <w:r>
        <w:rPr>
          <w:lang w:val="ru-RU"/>
        </w:rPr>
        <w:t>;</w:t>
      </w:r>
    </w:p>
    <w:p w:rsidR="009437A3" w:rsidRDefault="006F164E">
      <w:pPr>
        <w:pStyle w:val="22"/>
        <w:shd w:val="clear" w:color="auto" w:fill="auto"/>
        <w:spacing w:line="360" w:lineRule="auto"/>
        <w:rPr>
          <w:lang w:val="ru-RU"/>
        </w:rPr>
      </w:pPr>
      <m:oMath>
        <m:r>
          <w:rPr>
            <w:rFonts w:ascii="Cambria Math" w:hAnsi="Cambria Math"/>
          </w:rPr>
          <m:t>k</m:t>
        </m:r>
      </m:oMath>
      <w:r>
        <w:rPr>
          <w:rStyle w:val="-1pt"/>
        </w:rPr>
        <w:t>-</w:t>
      </w:r>
      <w:r>
        <w:t xml:space="preserve"> температурний коефіцієнт</w:t>
      </w:r>
      <w:r>
        <w:rPr>
          <w:lang w:val="ru-RU"/>
        </w:rPr>
        <w:t>;</w:t>
      </w:r>
    </w:p>
    <w:p w:rsidR="009437A3" w:rsidRDefault="006F164E">
      <w:pPr>
        <w:pStyle w:val="22"/>
        <w:shd w:val="clear" w:color="auto" w:fill="auto"/>
        <w:spacing w:line="360" w:lineRule="auto"/>
        <w:ind w:left="40"/>
      </w:pPr>
      <w:r>
        <w:rPr>
          <w:rStyle w:val="-1pt"/>
        </w:rPr>
        <w:t>Т -</w:t>
      </w:r>
      <w:r>
        <w:t xml:space="preserve"> температура діоду.</w:t>
      </w:r>
    </w:p>
    <w:p w:rsidR="009437A3" w:rsidRDefault="006F164E">
      <w:pPr>
        <w:pStyle w:val="22"/>
        <w:shd w:val="clear" w:color="auto" w:fill="auto"/>
        <w:spacing w:after="480"/>
        <w:ind w:left="40" w:firstLine="700"/>
      </w:pPr>
      <w:r>
        <w:t>Зворотній струм насичення діоду:</w:t>
      </w:r>
    </w:p>
    <w:p w:rsidR="009437A3" w:rsidRDefault="00FA4A8F">
      <w:pPr>
        <w:jc w:val="center"/>
        <w:rPr>
          <w:rFonts w:ascii="Times New Roman" w:hAnsi="Times New Roman" w:cs="Times New Roman"/>
          <w:bCs/>
          <w:color w:val="00000A"/>
          <w:spacing w:val="-10"/>
          <w:sz w:val="28"/>
          <w:szCs w:val="28"/>
        </w:rPr>
      </w:pPr>
      <m:oMath>
        <m:sSub>
          <m:sSubPr>
            <m:ctrlPr>
              <w:rPr>
                <w:rFonts w:ascii="Cambria Math" w:hAnsi="Cambria Math"/>
              </w:rPr>
            </m:ctrlPr>
          </m:sSubPr>
          <m:e>
            <m:r>
              <w:rPr>
                <w:rFonts w:ascii="Cambria Math" w:hAnsi="Cambria Math"/>
              </w:rPr>
              <m:t>I</m:t>
            </m:r>
          </m:e>
          <m:sub>
            <m:r>
              <w:rPr>
                <w:rFonts w:ascii="Cambria Math" w:hAnsi="Cambria Math"/>
              </w:rPr>
              <m:t>0</m:t>
            </m:r>
          </m:sub>
        </m:sSub>
        <m: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0</m:t>
            </m:r>
          </m:sub>
          <m:sup>
            <m:r>
              <w:rPr>
                <w:rFonts w:ascii="Cambria Math" w:hAnsi="Cambria Math"/>
              </w:rPr>
              <m:t>ref</m:t>
            </m:r>
          </m:sup>
        </m:sSubSup>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T</m:t>
                    </m:r>
                  </m:e>
                  <m:sub>
                    <m:r>
                      <w:rPr>
                        <w:rFonts w:ascii="Cambria Math" w:hAnsi="Cambria Math"/>
                      </w:rPr>
                      <m:t>ref</m:t>
                    </m:r>
                  </m:sub>
                </m:sSub>
              </m:den>
            </m:f>
          </m:e>
        </m:d>
        <m:r>
          <w:rPr>
            <w:rFonts w:ascii="Cambria Math" w:hAnsi="Cambria Math"/>
          </w:rPr>
          <m:t>∙exp</m:t>
        </m:r>
        <m:d>
          <m:dPr>
            <m:ctrlPr>
              <w:rPr>
                <w:rFonts w:ascii="Cambria Math" w:hAnsi="Cambria Math"/>
              </w:rPr>
            </m:ctrlPr>
          </m:dPr>
          <m:e>
            <m:f>
              <m:fPr>
                <m:ctrlPr>
                  <w:rPr>
                    <w:rFonts w:ascii="Cambria Math" w:hAnsi="Cambria Math"/>
                  </w:rPr>
                </m:ctrlPr>
              </m:fPr>
              <m:num>
                <m:r>
                  <w:rPr>
                    <w:rFonts w:ascii="Cambria Math" w:hAnsi="Cambria Math"/>
                  </w:rPr>
                  <m:t>q∙</m:t>
                </m:r>
                <m:sSub>
                  <m:sSubPr>
                    <m:ctrlPr>
                      <w:rPr>
                        <w:rFonts w:ascii="Cambria Math" w:hAnsi="Cambria Math"/>
                      </w:rPr>
                    </m:ctrlPr>
                  </m:sSubPr>
                  <m:e>
                    <m:r>
                      <w:rPr>
                        <w:rFonts w:ascii="Cambria Math" w:hAnsi="Cambria Math"/>
                      </w:rPr>
                      <m:t>E</m:t>
                    </m:r>
                  </m:e>
                  <m:sub>
                    <m:r>
                      <w:rPr>
                        <w:rFonts w:ascii="Cambria Math" w:hAnsi="Cambria Math"/>
                      </w:rPr>
                      <m:t>Si</m:t>
                    </m:r>
                  </m:sub>
                </m:sSub>
              </m:num>
              <m:den>
                <m:r>
                  <w:rPr>
                    <w:rFonts w:ascii="Cambria Math" w:hAnsi="Cambria Math"/>
                  </w:rPr>
                  <m:t>A∙k</m:t>
                </m:r>
              </m:den>
            </m:f>
          </m:e>
        </m:d>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T</m:t>
                    </m:r>
                  </m:e>
                  <m:sub>
                    <m:r>
                      <w:rPr>
                        <w:rFonts w:ascii="Cambria Math" w:hAnsi="Cambria Math"/>
                      </w:rPr>
                      <m:t>ref</m:t>
                    </m:r>
                  </m:sub>
                </m:sSub>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T</m:t>
                </m:r>
              </m:den>
            </m:f>
          </m:e>
        </m:d>
      </m:oMath>
      <w:r w:rsidR="006F164E">
        <w:rPr>
          <w:rFonts w:ascii="Times New Roman" w:hAnsi="Times New Roman" w:cs="Times New Roman"/>
          <w:bCs/>
          <w:color w:val="00000A"/>
          <w:spacing w:val="-10"/>
          <w:sz w:val="28"/>
          <w:szCs w:val="28"/>
        </w:rPr>
        <w:t>(1.2)</w:t>
      </w:r>
    </w:p>
    <w:p w:rsidR="009437A3" w:rsidRDefault="006F164E">
      <w:pPr>
        <w:pStyle w:val="22"/>
        <w:shd w:val="clear" w:color="auto" w:fill="auto"/>
        <w:spacing w:line="485" w:lineRule="exact"/>
        <w:ind w:right="20"/>
      </w:pPr>
      <w:r>
        <w:t>Для побудови вольт-амперної характеристики СЕ використовується його м</w:t>
      </w:r>
      <w:r>
        <w:t>о</w:t>
      </w:r>
      <w:r>
        <w:t>дель (рис 4.1). До діоду</w:t>
      </w:r>
      <w:r>
        <w:rPr>
          <w:i/>
          <w:lang w:val="en-US"/>
        </w:rPr>
        <w:t>D</w:t>
      </w:r>
      <w:r>
        <w:t xml:space="preserve"> підключено джерело струму </w:t>
      </w:r>
      <m:oMath>
        <m:sSub>
          <m:sSubPr>
            <m:ctrlPr>
              <w:rPr>
                <w:rFonts w:ascii="Cambria Math" w:hAnsi="Cambria Math"/>
              </w:rPr>
            </m:ctrlPr>
          </m:sSubPr>
          <m:e>
            <m:r>
              <w:rPr>
                <w:rFonts w:ascii="Cambria Math" w:hAnsi="Cambria Math"/>
              </w:rPr>
              <m:t>E</m:t>
            </m:r>
          </m:e>
          <m:sub>
            <m:r>
              <w:rPr>
                <w:rFonts w:ascii="Cambria Math" w:hAnsi="Cambria Math"/>
              </w:rPr>
              <m:t>Si</m:t>
            </m:r>
          </m:sub>
        </m:sSub>
      </m:oMath>
      <w:r>
        <w:t>(«+» до р-зони</w:t>
      </w:r>
    </w:p>
    <w:p w:rsidR="009437A3" w:rsidRDefault="006F164E">
      <w:pPr>
        <w:pStyle w:val="22"/>
        <w:shd w:val="clear" w:color="auto" w:fill="auto"/>
        <w:spacing w:line="485" w:lineRule="exact"/>
        <w:ind w:right="20"/>
      </w:pPr>
      <w:r>
        <w:t>та «—» до п- зони).</w:t>
      </w:r>
    </w:p>
    <w:p w:rsidR="009437A3" w:rsidRDefault="006F164E">
      <w:pPr>
        <w:pStyle w:val="22"/>
        <w:shd w:val="clear" w:color="auto" w:fill="auto"/>
        <w:spacing w:after="412" w:line="485" w:lineRule="exact"/>
        <w:ind w:left="40" w:firstLine="700"/>
        <w:jc w:val="left"/>
      </w:pPr>
      <w:r>
        <w:t>Фотострум джерела струму:</w:t>
      </w:r>
    </w:p>
    <w:p w:rsidR="009437A3" w:rsidRDefault="00FA4A8F">
      <w:pPr>
        <w:jc w:val="center"/>
        <w:rPr>
          <w:rFonts w:ascii="Times New Roman" w:hAnsi="Times New Roman" w:cs="Times New Roman"/>
          <w:sz w:val="28"/>
        </w:rPr>
      </w:pPr>
      <m:oMath>
        <m:sSub>
          <m:sSubPr>
            <m:ctrlPr>
              <w:rPr>
                <w:rFonts w:ascii="Cambria Math" w:hAnsi="Cambria Math"/>
              </w:rPr>
            </m:ctrlPr>
          </m:sSubPr>
          <m:e>
            <m:r>
              <w:rPr>
                <w:rFonts w:ascii="Cambria Math" w:hAnsi="Cambria Math"/>
              </w:rPr>
              <m:t>I</m:t>
            </m:r>
          </m:e>
          <m:sub>
            <m:r>
              <w:rPr>
                <w:rFonts w:ascii="Cambria Math" w:hAnsi="Cambria Math"/>
              </w:rPr>
              <m:t>sc</m:t>
            </m:r>
          </m:sub>
        </m:sSub>
        <m: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I</m:t>
                </m:r>
              </m:e>
              <m:sub>
                <m:r>
                  <w:rPr>
                    <w:rFonts w:ascii="Cambria Math" w:hAnsi="Cambria Math"/>
                  </w:rPr>
                  <m:t>sc</m:t>
                </m:r>
              </m:sub>
              <m:sup>
                <m:r>
                  <w:rPr>
                    <w:rFonts w:ascii="Cambria Math" w:hAnsi="Cambria Math"/>
                  </w:rPr>
                  <m:t>ref</m:t>
                </m:r>
              </m:sup>
            </m:sSubSup>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1</m:t>
                </m:r>
              </m:sub>
            </m:sSub>
            <m:r>
              <w:rPr>
                <w:rFonts w:ascii="Cambria Math" w:hAnsi="Cambria Math"/>
              </w:rPr>
              <m:t>∙</m:t>
            </m:r>
            <m:d>
              <m:dPr>
                <m:ctrlPr>
                  <w:rPr>
                    <w:rFonts w:ascii="Cambria Math" w:hAnsi="Cambria Math"/>
                  </w:rPr>
                </m:ctrlPr>
              </m:dPr>
              <m:e>
                <m:r>
                  <w:rPr>
                    <w:rFonts w:ascii="Cambria Math" w:hAnsi="Cambria Math"/>
                  </w:rPr>
                  <m:t>T-</m:t>
                </m:r>
                <m:sSub>
                  <m:sSubPr>
                    <m:ctrlPr>
                      <w:rPr>
                        <w:rFonts w:ascii="Cambria Math" w:hAnsi="Cambria Math"/>
                      </w:rPr>
                    </m:ctrlPr>
                  </m:sSubPr>
                  <m:e>
                    <m:r>
                      <w:rPr>
                        <w:rFonts w:ascii="Cambria Math" w:hAnsi="Cambria Math"/>
                      </w:rPr>
                      <m:t>T</m:t>
                    </m:r>
                  </m:e>
                  <m:sub>
                    <m:r>
                      <w:rPr>
                        <w:rFonts w:ascii="Cambria Math" w:hAnsi="Cambria Math"/>
                      </w:rPr>
                      <m:t>ref</m:t>
                    </m:r>
                  </m:sub>
                </m:sSub>
              </m:e>
            </m:d>
          </m:e>
        </m:d>
        <m:r>
          <w:rPr>
            <w:rFonts w:ascii="Cambria Math" w:hAnsi="Cambria Math"/>
          </w:rPr>
          <m:t>∙</m:t>
        </m:r>
        <m:f>
          <m:fPr>
            <m:ctrlPr>
              <w:rPr>
                <w:rFonts w:ascii="Cambria Math" w:hAnsi="Cambria Math"/>
              </w:rPr>
            </m:ctrlPr>
          </m:fPr>
          <m:num>
            <m:r>
              <w:rPr>
                <w:rFonts w:ascii="Cambria Math" w:hAnsi="Cambria Math"/>
              </w:rPr>
              <m:t>S</m:t>
            </m:r>
          </m:num>
          <m:den>
            <m:r>
              <w:rPr>
                <w:rFonts w:ascii="Cambria Math" w:hAnsi="Cambria Math"/>
              </w:rPr>
              <m:t>1000</m:t>
            </m:r>
          </m:den>
        </m:f>
      </m:oMath>
      <w:r w:rsidR="006F164E">
        <w:rPr>
          <w:rFonts w:ascii="Times New Roman" w:hAnsi="Times New Roman" w:cs="Times New Roman"/>
          <w:sz w:val="28"/>
        </w:rPr>
        <w:t>(1.3)</w:t>
      </w:r>
    </w:p>
    <w:p w:rsidR="009437A3" w:rsidRDefault="006F164E">
      <w:pPr>
        <w:ind w:firstLine="567"/>
        <w:rPr>
          <w:rFonts w:ascii="Times New Roman" w:hAnsi="Times New Roman" w:cs="Times New Roman"/>
          <w:sz w:val="28"/>
        </w:rPr>
      </w:pPr>
      <w:r>
        <w:rPr>
          <w:rFonts w:ascii="Times New Roman" w:hAnsi="Times New Roman" w:cs="Times New Roman"/>
          <w:sz w:val="28"/>
        </w:rPr>
        <w:t>Рекомбінація носіїв заряду в р-</w:t>
      </w:r>
      <w:r>
        <w:rPr>
          <w:rFonts w:ascii="Times New Roman" w:hAnsi="Times New Roman" w:cs="Times New Roman"/>
          <w:sz w:val="28"/>
          <w:lang w:val="en-US"/>
        </w:rPr>
        <w:t>n</w:t>
      </w:r>
      <w:r>
        <w:rPr>
          <w:rFonts w:ascii="Times New Roman" w:hAnsi="Times New Roman" w:cs="Times New Roman"/>
          <w:sz w:val="28"/>
        </w:rPr>
        <w:t xml:space="preserve"> переходу описуєтьсязначенням шунт</w:t>
      </w:r>
      <w:r>
        <w:rPr>
          <w:rFonts w:ascii="Times New Roman" w:hAnsi="Times New Roman" w:cs="Times New Roman"/>
          <w:sz w:val="28"/>
        </w:rPr>
        <w:t>у</w:t>
      </w:r>
      <w:r>
        <w:rPr>
          <w:rFonts w:ascii="Times New Roman" w:hAnsi="Times New Roman" w:cs="Times New Roman"/>
          <w:sz w:val="28"/>
        </w:rPr>
        <w:t xml:space="preserve">ючого опору </w:t>
      </w:r>
      <w:r>
        <w:rPr>
          <w:rStyle w:val="0pt"/>
          <w:rFonts w:eastAsiaTheme="minorEastAsia"/>
          <w:lang w:val="en-US"/>
        </w:rPr>
        <w:t>R</w:t>
      </w:r>
      <w:r>
        <w:rPr>
          <w:rStyle w:val="0pt"/>
          <w:rFonts w:eastAsiaTheme="minorEastAsia"/>
          <w:vertAlign w:val="subscript"/>
        </w:rPr>
        <w:t xml:space="preserve">р, </w:t>
      </w:r>
      <w:r>
        <w:rPr>
          <w:rFonts w:ascii="Times New Roman" w:hAnsi="Times New Roman" w:cs="Times New Roman"/>
          <w:sz w:val="28"/>
        </w:rPr>
        <w:t xml:space="preserve">втрати на провідниках та контактах – </w:t>
      </w:r>
      <w:r>
        <w:rPr>
          <w:rStyle w:val="0pt"/>
          <w:rFonts w:eastAsiaTheme="minorEastAsia"/>
          <w:lang w:val="en-US"/>
        </w:rPr>
        <w:t>R</w:t>
      </w:r>
      <w:r>
        <w:rPr>
          <w:rStyle w:val="0pt"/>
          <w:rFonts w:eastAsiaTheme="minorEastAsia"/>
          <w:vertAlign w:val="subscript"/>
          <w:lang w:val="en-US"/>
        </w:rPr>
        <w:t>s</w:t>
      </w:r>
      <w:r>
        <w:rPr>
          <w:rStyle w:val="0pt"/>
          <w:rFonts w:eastAsiaTheme="minorEastAsia"/>
          <w:vertAlign w:val="subscript"/>
        </w:rPr>
        <w:t xml:space="preserve">. </w:t>
      </w:r>
      <w:r>
        <w:rPr>
          <w:rFonts w:ascii="Times New Roman" w:hAnsi="Times New Roman" w:cs="Times New Roman"/>
          <w:sz w:val="28"/>
        </w:rPr>
        <w:t xml:space="preserve">При використанні СЕ, як джерела електроенергії до його виводів має бути підключенно опір навантження </w:t>
      </w:r>
      <w:r>
        <w:rPr>
          <w:rStyle w:val="0pt"/>
          <w:rFonts w:eastAsiaTheme="minorEastAsia"/>
          <w:lang w:val="en-US"/>
        </w:rPr>
        <w:t>R</w:t>
      </w:r>
      <w:r>
        <w:rPr>
          <w:rStyle w:val="0pt"/>
          <w:rFonts w:eastAsiaTheme="minorEastAsia"/>
          <w:vertAlign w:val="subscript"/>
        </w:rPr>
        <w:t xml:space="preserve">н, </w:t>
      </w:r>
      <w:r>
        <w:rPr>
          <w:rFonts w:ascii="Times New Roman" w:hAnsi="Times New Roman" w:cs="Times New Roman"/>
          <w:sz w:val="28"/>
        </w:rPr>
        <w:t xml:space="preserve">(Рисунок 4.1). На клемах СЕ встановлена напруга </w:t>
      </w:r>
      <w:r>
        <w:rPr>
          <w:rFonts w:ascii="Times New Roman" w:hAnsi="Times New Roman" w:cs="Times New Roman"/>
          <w:sz w:val="28"/>
          <w:lang w:val="en-US"/>
        </w:rPr>
        <w:t>U</w:t>
      </w:r>
      <w:r>
        <w:rPr>
          <w:rFonts w:ascii="Times New Roman" w:hAnsi="Times New Roman" w:cs="Times New Roman"/>
          <w:sz w:val="28"/>
        </w:rPr>
        <w:t>.</w:t>
      </w:r>
    </w:p>
    <w:p w:rsidR="009437A3" w:rsidRDefault="009437A3">
      <w:pPr>
        <w:pStyle w:val="11"/>
        <w:shd w:val="clear" w:color="auto" w:fill="auto"/>
        <w:ind w:right="20"/>
      </w:pPr>
    </w:p>
    <w:p w:rsidR="009437A3" w:rsidRDefault="006F164E">
      <w:pPr>
        <w:pStyle w:val="af"/>
        <w:tabs>
          <w:tab w:val="left" w:pos="0"/>
          <w:tab w:val="left" w:pos="9498"/>
        </w:tabs>
        <w:spacing w:line="360" w:lineRule="auto"/>
        <w:ind w:left="0" w:right="-23" w:firstLine="567"/>
        <w:jc w:val="center"/>
        <w:rPr>
          <w:sz w:val="28"/>
          <w:szCs w:val="28"/>
          <w:lang w:val="uk-UA"/>
        </w:rPr>
      </w:pPr>
      <w:r>
        <w:rPr>
          <w:noProof/>
          <w:lang w:val="uk-UA" w:eastAsia="uk-UA" w:bidi="ar-SA"/>
        </w:rPr>
        <w:drawing>
          <wp:inline distT="0" distB="0" distL="19050" distR="9525">
            <wp:extent cx="3990975" cy="1571625"/>
            <wp:effectExtent l="0" t="0" r="0" b="0"/>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6"/>
                    <pic:cNvPicPr>
                      <a:picLocks noChangeAspect="1" noChangeArrowheads="1"/>
                    </pic:cNvPicPr>
                  </pic:nvPicPr>
                  <pic:blipFill>
                    <a:blip r:embed="rId41"/>
                    <a:stretch>
                      <a:fillRect/>
                    </a:stretch>
                  </pic:blipFill>
                  <pic:spPr bwMode="auto">
                    <a:xfrm>
                      <a:off x="0" y="0"/>
                      <a:ext cx="3990975" cy="1571625"/>
                    </a:xfrm>
                    <a:prstGeom prst="rect">
                      <a:avLst/>
                    </a:prstGeom>
                  </pic:spPr>
                </pic:pic>
              </a:graphicData>
            </a:graphic>
          </wp:inline>
        </w:drawing>
      </w:r>
    </w:p>
    <w:p w:rsidR="009437A3" w:rsidRDefault="006F164E">
      <w:pPr>
        <w:pStyle w:val="af"/>
        <w:tabs>
          <w:tab w:val="left" w:pos="0"/>
          <w:tab w:val="left" w:pos="9498"/>
        </w:tabs>
        <w:spacing w:line="360" w:lineRule="auto"/>
        <w:ind w:left="0" w:right="-23" w:firstLine="567"/>
        <w:jc w:val="center"/>
        <w:rPr>
          <w:sz w:val="28"/>
          <w:szCs w:val="28"/>
          <w:lang w:val="uk-UA"/>
        </w:rPr>
      </w:pPr>
      <w:r>
        <w:rPr>
          <w:sz w:val="28"/>
          <w:szCs w:val="28"/>
        </w:rPr>
        <w:t xml:space="preserve">Рисунок </w:t>
      </w:r>
      <w:r>
        <w:rPr>
          <w:sz w:val="28"/>
          <w:szCs w:val="28"/>
          <w:lang w:val="uk-UA"/>
        </w:rPr>
        <w:t>4.1. Схема заміщення сонячного елементу</w:t>
      </w:r>
    </w:p>
    <w:p w:rsidR="009437A3" w:rsidRDefault="006F164E">
      <w:pPr>
        <w:pStyle w:val="11"/>
        <w:shd w:val="clear" w:color="auto" w:fill="auto"/>
        <w:spacing w:before="62" w:after="200"/>
        <w:ind w:right="20" w:firstLine="700"/>
        <w:rPr>
          <w:sz w:val="28"/>
          <w:szCs w:val="28"/>
        </w:rPr>
      </w:pPr>
      <w:r>
        <w:rPr>
          <w:sz w:val="28"/>
          <w:szCs w:val="28"/>
        </w:rPr>
        <w:lastRenderedPageBreak/>
        <w:t xml:space="preserve">Для даної схеми можна застосувати перший та другий закони Кірхгофа для знаходження вихідного струму </w:t>
      </w:r>
      <w:r>
        <w:rPr>
          <w:rStyle w:val="0pt"/>
          <w:sz w:val="28"/>
          <w:szCs w:val="28"/>
        </w:rPr>
        <w:t>І</w:t>
      </w:r>
      <w:r>
        <w:rPr>
          <w:sz w:val="28"/>
          <w:szCs w:val="28"/>
        </w:rPr>
        <w:t xml:space="preserve"> та напруги </w:t>
      </w:r>
      <w:r>
        <w:rPr>
          <w:rStyle w:val="0pt"/>
          <w:sz w:val="28"/>
          <w:szCs w:val="28"/>
        </w:rPr>
        <w:t>II.</w:t>
      </w:r>
    </w:p>
    <w:p w:rsidR="009437A3" w:rsidRDefault="006F164E">
      <w:pPr>
        <w:pStyle w:val="11"/>
        <w:shd w:val="clear" w:color="auto" w:fill="auto"/>
        <w:spacing w:after="408"/>
        <w:ind w:firstLine="700"/>
        <w:jc w:val="left"/>
        <w:rPr>
          <w:sz w:val="28"/>
          <w:szCs w:val="28"/>
        </w:rPr>
      </w:pPr>
      <w:r>
        <w:rPr>
          <w:sz w:val="28"/>
          <w:szCs w:val="28"/>
        </w:rPr>
        <w:t>За першим законом Кірхгофа:</w:t>
      </w:r>
    </w:p>
    <w:p w:rsidR="009437A3" w:rsidRDefault="004C3192">
      <w:pPr>
        <w:pStyle w:val="11"/>
        <w:shd w:val="clear" w:color="auto" w:fill="auto"/>
        <w:spacing w:line="360" w:lineRule="auto"/>
        <w:jc w:val="center"/>
      </w:pPr>
      <w:r>
        <w:t xml:space="preserve">                                         </w:t>
      </w:r>
      <m:oMath>
        <m:sSub>
          <m:sSubPr>
            <m:ctrlPr>
              <w:rPr>
                <w:rFonts w:ascii="Cambria Math" w:hAnsi="Cambria Math"/>
              </w:rPr>
            </m:ctrlPr>
          </m:sSubPr>
          <m:e>
            <m:r>
              <w:rPr>
                <w:rFonts w:ascii="Cambria Math" w:hAnsi="Cambria Math"/>
              </w:rPr>
              <m:t xml:space="preserve"> I</m:t>
            </m:r>
          </m:e>
          <m:sub>
            <m:r>
              <w:rPr>
                <w:rFonts w:ascii="Cambria Math" w:hAnsi="Cambria Math"/>
              </w:rPr>
              <m:t>d</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sc</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0</m:t>
            </m:r>
          </m:sub>
        </m:sSub>
        <m:r>
          <w:rPr>
            <w:rFonts w:ascii="Cambria Math" w:hAnsi="Cambria Math"/>
          </w:rPr>
          <m:t>∙</m:t>
        </m:r>
        <m:d>
          <m:dPr>
            <m:begChr m:val="["/>
            <m:endChr m:val="]"/>
            <m:ctrlPr>
              <w:rPr>
                <w:rFonts w:ascii="Cambria Math" w:hAnsi="Cambria Math"/>
              </w:rPr>
            </m:ctrlPr>
          </m:dPr>
          <m:e>
            <m:r>
              <w:rPr>
                <w:rFonts w:ascii="Cambria Math" w:hAnsi="Cambria Math"/>
              </w:rPr>
              <m:t>exp</m:t>
            </m:r>
            <m:d>
              <m:dPr>
                <m:endChr m:val=""/>
                <m:ctrlPr>
                  <w:rPr>
                    <w:rFonts w:ascii="Cambria Math" w:hAnsi="Cambria Math"/>
                  </w:rPr>
                </m:ctrlPr>
              </m:dPr>
              <m:e>
                <m:d>
                  <m:dPr>
                    <m:begChr m:val=""/>
                    <m:ctrlPr>
                      <w:rPr>
                        <w:rFonts w:ascii="Cambria Math" w:hAnsi="Cambria Math"/>
                      </w:rPr>
                    </m:ctrlPr>
                  </m:dPr>
                  <m:e>
                    <m:f>
                      <m:fPr>
                        <m:ctrlPr>
                          <w:rPr>
                            <w:rFonts w:ascii="Cambria Math" w:hAnsi="Cambria Math"/>
                          </w:rPr>
                        </m:ctrlPr>
                      </m:fPr>
                      <m:num>
                        <m:r>
                          <w:rPr>
                            <w:rFonts w:ascii="Cambria Math" w:hAnsi="Cambria Math"/>
                          </w:rPr>
                          <m:t>q∙</m:t>
                        </m:r>
                        <m:sSub>
                          <m:sSubPr>
                            <m:ctrlPr>
                              <w:rPr>
                                <w:rFonts w:ascii="Cambria Math" w:hAnsi="Cambria Math"/>
                              </w:rPr>
                            </m:ctrlPr>
                          </m:sSubPr>
                          <m:e>
                            <m:r>
                              <w:rPr>
                                <w:rFonts w:ascii="Cambria Math" w:hAnsi="Cambria Math"/>
                              </w:rPr>
                              <m:t>U</m:t>
                            </m:r>
                          </m:e>
                          <m:sub>
                            <m:r>
                              <w:rPr>
                                <w:rFonts w:ascii="Cambria Math" w:hAnsi="Cambria Math"/>
                              </w:rPr>
                              <m:t>d</m:t>
                            </m:r>
                          </m:sub>
                        </m:sSub>
                      </m:num>
                      <m:den>
                        <m:r>
                          <w:rPr>
                            <w:rFonts w:ascii="Cambria Math" w:hAnsi="Cambria Math"/>
                          </w:rPr>
                          <m:t>A∙k∙T</m:t>
                        </m:r>
                      </m:den>
                    </m:f>
                  </m:e>
                </m:d>
                <m:r>
                  <w:rPr>
                    <w:rFonts w:ascii="Cambria Math" w:hAnsi="Cambria Math"/>
                  </w:rPr>
                  <m:t>-1</m:t>
                </m:r>
              </m:e>
            </m:d>
          </m:e>
        </m:d>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U</m:t>
                </m:r>
              </m:e>
              <m:sub>
                <m:r>
                  <w:rPr>
                    <w:rFonts w:ascii="Cambria Math" w:hAnsi="Cambria Math"/>
                  </w:rPr>
                  <m:t>d</m:t>
                </m:r>
              </m:sub>
            </m:sSub>
          </m:num>
          <m:den>
            <m:sSub>
              <m:sSubPr>
                <m:ctrlPr>
                  <w:rPr>
                    <w:rFonts w:ascii="Cambria Math" w:hAnsi="Cambria Math"/>
                  </w:rPr>
                </m:ctrlPr>
              </m:sSubPr>
              <m:e>
                <m:r>
                  <w:rPr>
                    <w:rFonts w:ascii="Cambria Math" w:hAnsi="Cambria Math"/>
                  </w:rPr>
                  <m:t>R</m:t>
                </m:r>
              </m:e>
              <m:sub>
                <m:r>
                  <w:rPr>
                    <w:rFonts w:ascii="Cambria Math" w:hAnsi="Cambria Math"/>
                  </w:rPr>
                  <m:t>p</m:t>
                </m:r>
              </m:sub>
            </m:sSub>
          </m:den>
        </m:f>
      </m:oMath>
      <w:r>
        <w:t xml:space="preserve">                     </w:t>
      </w:r>
      <w:r w:rsidR="006F164E">
        <w:t>(1.4)</w:t>
      </w:r>
    </w:p>
    <w:p w:rsidR="004C3192" w:rsidRDefault="006F164E" w:rsidP="004C3192">
      <w:pPr>
        <w:pStyle w:val="11"/>
        <w:shd w:val="clear" w:color="auto" w:fill="auto"/>
        <w:spacing w:after="287" w:line="270" w:lineRule="exact"/>
        <w:ind w:firstLine="700"/>
        <w:jc w:val="left"/>
      </w:pPr>
      <w:r>
        <w:t>За другим законом Кірхгофа:</w:t>
      </w:r>
    </w:p>
    <w:p w:rsidR="009437A3" w:rsidRDefault="004C3192">
      <w:pPr>
        <w:pStyle w:val="11"/>
        <w:shd w:val="clear" w:color="auto" w:fill="auto"/>
        <w:spacing w:after="128" w:line="270" w:lineRule="exact"/>
        <w:ind w:right="20"/>
        <w:jc w:val="center"/>
      </w:pPr>
      <w:r>
        <w:t xml:space="preserve">                                                          </w:t>
      </w:r>
      <m:oMath>
        <m:r>
          <w:rPr>
            <w:rFonts w:ascii="Cambria Math" w:hAnsi="Cambria Math"/>
          </w:rPr>
          <m:t>U=</m:t>
        </m:r>
        <m:sSub>
          <m:sSubPr>
            <m:ctrlPr>
              <w:rPr>
                <w:rFonts w:ascii="Cambria Math" w:hAnsi="Cambria Math"/>
              </w:rPr>
            </m:ctrlPr>
          </m:sSubPr>
          <m:e>
            <m:r>
              <w:rPr>
                <w:rFonts w:ascii="Cambria Math" w:hAnsi="Cambria Math"/>
              </w:rPr>
              <m:t>U</m:t>
            </m:r>
          </m:e>
          <m:sub>
            <m:r>
              <w:rPr>
                <w:rFonts w:ascii="Cambria Math" w:hAnsi="Cambria Math"/>
              </w:rPr>
              <m:t>d</m:t>
            </m:r>
          </m:sub>
        </m:sSub>
        <m:r>
          <w:rPr>
            <w:rFonts w:ascii="Cambria Math" w:hAnsi="Cambria Math"/>
          </w:rPr>
          <m:t>-I∙</m:t>
        </m:r>
        <m:sSub>
          <m:sSubPr>
            <m:ctrlPr>
              <w:rPr>
                <w:rFonts w:ascii="Cambria Math" w:hAnsi="Cambria Math"/>
              </w:rPr>
            </m:ctrlPr>
          </m:sSubPr>
          <m:e>
            <m:r>
              <w:rPr>
                <w:rFonts w:ascii="Cambria Math" w:hAnsi="Cambria Math"/>
              </w:rPr>
              <m:t>R</m:t>
            </m:r>
          </m:e>
          <m:sub>
            <m:r>
              <w:rPr>
                <w:rFonts w:ascii="Cambria Math" w:hAnsi="Cambria Math"/>
              </w:rPr>
              <m:t>s</m:t>
            </m:r>
          </m:sub>
        </m:sSub>
      </m:oMath>
      <w:r>
        <w:t xml:space="preserve">                                           </w:t>
      </w:r>
      <w:r w:rsidR="006F164E">
        <w:t>(1.5)</w:t>
      </w:r>
    </w:p>
    <w:p w:rsidR="004C3192" w:rsidRDefault="004C3192">
      <w:pPr>
        <w:pStyle w:val="11"/>
        <w:shd w:val="clear" w:color="auto" w:fill="auto"/>
        <w:spacing w:after="128" w:line="270" w:lineRule="exact"/>
        <w:ind w:right="20"/>
        <w:jc w:val="center"/>
      </w:pPr>
    </w:p>
    <w:p w:rsidR="009437A3" w:rsidRPr="004C3192" w:rsidRDefault="006F164E" w:rsidP="004C3192">
      <w:pPr>
        <w:pStyle w:val="11"/>
        <w:shd w:val="clear" w:color="auto" w:fill="auto"/>
        <w:ind w:right="20" w:firstLine="700"/>
      </w:pPr>
      <w:r>
        <w:t>Вольт-амперна характеристика та характеристика потужності СЕ прод</w:t>
      </w:r>
      <w:r>
        <w:t>е</w:t>
      </w:r>
      <w:r>
        <w:t xml:space="preserve">монстровані на рисунку 4.2, </w:t>
      </w:r>
      <w:r>
        <w:rPr>
          <w:rStyle w:val="0pt"/>
        </w:rPr>
        <w:t>а</w:t>
      </w:r>
      <w:r>
        <w:t xml:space="preserve"> та </w:t>
      </w:r>
      <w:r>
        <w:rPr>
          <w:rStyle w:val="0pt"/>
        </w:rPr>
        <w:t xml:space="preserve">б. </w:t>
      </w:r>
      <w:r>
        <w:t xml:space="preserve">ВАХ можна побудувати при використанні навантаження із опором, що можна змінювати. На перетині кривої з віссю ОУ знаходиться точка струму короткого замикання </w:t>
      </w:r>
      <m:oMath>
        <m:sSub>
          <m:sSubPr>
            <m:ctrlPr>
              <w:rPr>
                <w:rFonts w:ascii="Cambria Math" w:hAnsi="Cambria Math"/>
              </w:rPr>
            </m:ctrlPr>
          </m:sSubPr>
          <m:e>
            <m:r>
              <w:rPr>
                <w:rFonts w:ascii="Cambria Math" w:hAnsi="Cambria Math"/>
              </w:rPr>
              <m:t>I</m:t>
            </m:r>
          </m:e>
          <m:sub>
            <m:r>
              <w:rPr>
                <w:rFonts w:ascii="Cambria Math" w:hAnsi="Cambria Math"/>
              </w:rPr>
              <m:t>sc</m:t>
            </m:r>
          </m:sub>
        </m:sSub>
      </m:oMath>
      <w:r>
        <w:rPr>
          <w:rStyle w:val="0pt"/>
        </w:rPr>
        <w:t>,</w:t>
      </w:r>
      <w:r>
        <w:t xml:space="preserve"> в якій напруга дорівнює н</w:t>
      </w:r>
      <w:r>
        <w:t>у</w:t>
      </w:r>
      <w:r>
        <w:t xml:space="preserve">лю, а на перетині кривої з віссю ОХ знаходиться точка напруги </w:t>
      </w:r>
      <w:r>
        <w:rPr>
          <w:rStyle w:val="85pt"/>
        </w:rPr>
        <w:t xml:space="preserve">ХОЛОСТОГО </w:t>
      </w:r>
      <w:r>
        <w:rPr>
          <w:lang w:val="ru-RU"/>
        </w:rPr>
        <w:t xml:space="preserve">ходу </w:t>
      </w:r>
      <m:oMath>
        <m:sSub>
          <m:sSubPr>
            <m:ctrlPr>
              <w:rPr>
                <w:rFonts w:ascii="Cambria Math" w:hAnsi="Cambria Math"/>
              </w:rPr>
            </m:ctrlPr>
          </m:sSubPr>
          <m:e>
            <m:r>
              <w:rPr>
                <w:rFonts w:ascii="Cambria Math" w:hAnsi="Cambria Math"/>
              </w:rPr>
              <m:t>U</m:t>
            </m:r>
          </m:e>
          <m:sub>
            <m:r>
              <w:rPr>
                <w:rFonts w:ascii="Cambria Math" w:hAnsi="Cambria Math"/>
              </w:rPr>
              <m:t>sc</m:t>
            </m:r>
          </m:sub>
        </m:sSub>
      </m:oMath>
      <w:r>
        <w:rPr>
          <w:rStyle w:val="0pt"/>
        </w:rPr>
        <w:t>,</w:t>
      </w:r>
      <w:r>
        <w:t xml:space="preserve"> де струм дорівнює нулю. </w:t>
      </w:r>
    </w:p>
    <w:p w:rsidR="009437A3" w:rsidRDefault="006F164E">
      <w:pPr>
        <w:pStyle w:val="af"/>
        <w:tabs>
          <w:tab w:val="left" w:pos="0"/>
          <w:tab w:val="left" w:pos="9498"/>
        </w:tabs>
        <w:spacing w:line="360" w:lineRule="auto"/>
        <w:ind w:left="0" w:right="-23" w:firstLine="567"/>
        <w:jc w:val="center"/>
        <w:rPr>
          <w:sz w:val="28"/>
          <w:szCs w:val="28"/>
          <w:lang w:val="uk-UA"/>
        </w:rPr>
      </w:pPr>
      <w:r>
        <w:rPr>
          <w:noProof/>
          <w:lang w:val="uk-UA" w:eastAsia="uk-UA" w:bidi="ar-SA"/>
        </w:rPr>
        <w:drawing>
          <wp:inline distT="0" distB="0" distL="19050" distR="0">
            <wp:extent cx="3105150" cy="3381375"/>
            <wp:effectExtent l="19050" t="0" r="0" b="0"/>
            <wp:docPr id="26"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13"/>
                    <pic:cNvPicPr>
                      <a:picLocks noChangeAspect="1" noChangeArrowheads="1"/>
                    </pic:cNvPicPr>
                  </pic:nvPicPr>
                  <pic:blipFill>
                    <a:blip r:embed="rId42"/>
                    <a:stretch>
                      <a:fillRect/>
                    </a:stretch>
                  </pic:blipFill>
                  <pic:spPr bwMode="auto">
                    <a:xfrm>
                      <a:off x="0" y="0"/>
                      <a:ext cx="3105150" cy="3381375"/>
                    </a:xfrm>
                    <a:prstGeom prst="rect">
                      <a:avLst/>
                    </a:prstGeom>
                  </pic:spPr>
                </pic:pic>
              </a:graphicData>
            </a:graphic>
          </wp:inline>
        </w:drawing>
      </w:r>
    </w:p>
    <w:p w:rsidR="009437A3" w:rsidRDefault="006F164E">
      <w:pPr>
        <w:pStyle w:val="11"/>
        <w:shd w:val="clear" w:color="auto" w:fill="auto"/>
        <w:spacing w:line="485" w:lineRule="exact"/>
        <w:ind w:right="20"/>
        <w:jc w:val="center"/>
      </w:pPr>
      <w:r>
        <w:t>Рисунок 4.2. Вихідні характеристики сонячного елементу а) ВАХ б) характери</w:t>
      </w:r>
      <w:r>
        <w:t>с</w:t>
      </w:r>
      <w:r>
        <w:t>тика потужності.</w:t>
      </w:r>
    </w:p>
    <w:p w:rsidR="009437A3" w:rsidRDefault="006F164E">
      <w:pPr>
        <w:pStyle w:val="11"/>
        <w:shd w:val="clear" w:color="auto" w:fill="auto"/>
        <w:spacing w:before="62" w:after="144"/>
        <w:ind w:left="20" w:right="20" w:firstLine="700"/>
      </w:pPr>
      <w:r>
        <w:lastRenderedPageBreak/>
        <w:t>Отже, на вольт-амперній характеристиці існує точка, в якій значення в</w:t>
      </w:r>
      <w:r>
        <w:t>и</w:t>
      </w:r>
      <w:r>
        <w:t>хідної потужності сонячного елементу досягає максимуму. Ця точка називаєт</w:t>
      </w:r>
      <w:r>
        <w:t>ь</w:t>
      </w:r>
      <w:r>
        <w:t xml:space="preserve">ся точкою максимальної потужності (ТМП). Для цієї точки характерні значення напруги </w:t>
      </w:r>
      <m:oMath>
        <m:sSub>
          <m:sSubPr>
            <m:ctrlPr>
              <w:rPr>
                <w:rFonts w:ascii="Cambria Math" w:hAnsi="Cambria Math"/>
              </w:rPr>
            </m:ctrlPr>
          </m:sSubPr>
          <m:e>
            <m:r>
              <w:rPr>
                <w:rFonts w:ascii="Cambria Math" w:hAnsi="Cambria Math"/>
              </w:rPr>
              <m:t>U</m:t>
            </m:r>
          </m:e>
          <m:sub>
            <m:r>
              <w:rPr>
                <w:rFonts w:ascii="Cambria Math" w:hAnsi="Cambria Math"/>
              </w:rPr>
              <m:t>MP</m:t>
            </m:r>
          </m:sub>
        </m:sSub>
      </m:oMath>
      <w:r>
        <w:t xml:space="preserve">та струму </w:t>
      </w:r>
      <m:oMath>
        <m:sSub>
          <m:sSubPr>
            <m:ctrlPr>
              <w:rPr>
                <w:rFonts w:ascii="Cambria Math" w:hAnsi="Cambria Math"/>
              </w:rPr>
            </m:ctrlPr>
          </m:sSubPr>
          <m:e>
            <m:r>
              <w:rPr>
                <w:rFonts w:ascii="Cambria Math" w:hAnsi="Cambria Math"/>
              </w:rPr>
              <m:t>I</m:t>
            </m:r>
          </m:e>
          <m:sub>
            <m:r>
              <w:rPr>
                <w:rFonts w:ascii="Cambria Math" w:hAnsi="Cambria Math"/>
              </w:rPr>
              <m:t>MP</m:t>
            </m:r>
          </m:sub>
        </m:sSub>
      </m:oMath>
      <w:r>
        <w:t xml:space="preserve">, за яких досягається максимальна потужність </w:t>
      </w:r>
      <m:oMath>
        <m:sSub>
          <m:sSubPr>
            <m:ctrlPr>
              <w:rPr>
                <w:rFonts w:ascii="Cambria Math" w:hAnsi="Cambria Math"/>
              </w:rPr>
            </m:ctrlPr>
          </m:sSubPr>
          <m:e>
            <m:r>
              <w:rPr>
                <w:rFonts w:ascii="Cambria Math" w:hAnsi="Cambria Math"/>
              </w:rPr>
              <m:t>P</m:t>
            </m:r>
          </m:e>
          <m:sub>
            <m:r>
              <m:rPr>
                <m:lit/>
                <m:nor/>
              </m:rPr>
              <w:rPr>
                <w:rFonts w:ascii="Cambria Math" w:hAnsi="Cambria Math"/>
              </w:rPr>
              <m:t>max</m:t>
            </m:r>
          </m:sub>
        </m:sSub>
      </m:oMath>
      <w:r>
        <w:rPr>
          <w:rStyle w:val="a7"/>
        </w:rPr>
        <w:t>:</w:t>
      </w:r>
    </w:p>
    <w:p w:rsidR="009437A3" w:rsidRDefault="009437A3">
      <w:pPr>
        <w:pStyle w:val="11"/>
        <w:shd w:val="clear" w:color="auto" w:fill="auto"/>
        <w:spacing w:before="62" w:after="144"/>
        <w:ind w:left="20" w:right="20" w:firstLine="700"/>
      </w:pPr>
    </w:p>
    <w:p w:rsidR="009437A3" w:rsidRDefault="006F164E">
      <w:pPr>
        <w:tabs>
          <w:tab w:val="left" w:pos="3969"/>
          <w:tab w:val="left" w:pos="8789"/>
        </w:tabs>
        <w:jc w:val="center"/>
      </w:pPr>
      <w:r>
        <w:rPr>
          <w:rFonts w:ascii="Times New Roman" w:eastAsia="Times New Roman" w:hAnsi="Times New Roman" w:cs="Times New Roman"/>
        </w:rPr>
        <w:tab/>
      </w:r>
      <m:oMath>
        <m:sSub>
          <m:sSubPr>
            <m:ctrlPr>
              <w:rPr>
                <w:rFonts w:ascii="Cambria Math" w:hAnsi="Cambria Math"/>
              </w:rPr>
            </m:ctrlPr>
          </m:sSubPr>
          <m:e>
            <m:r>
              <w:rPr>
                <w:rFonts w:ascii="Cambria Math" w:hAnsi="Cambria Math"/>
              </w:rPr>
              <m:t>P</m:t>
            </m:r>
          </m:e>
          <m:sub>
            <m:r>
              <m:rPr>
                <m:lit/>
                <m:nor/>
              </m:rP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MP</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MP</m:t>
            </m:r>
          </m:sub>
        </m:sSub>
      </m:oMath>
      <w:r>
        <w:rPr>
          <w:rFonts w:ascii="Times New Roman" w:hAnsi="Times New Roman" w:cs="Times New Roman"/>
        </w:rPr>
        <w:tab/>
      </w:r>
      <w:r>
        <w:rPr>
          <w:rFonts w:ascii="Times New Roman" w:hAnsi="Times New Roman" w:cs="Times New Roman"/>
          <w:sz w:val="28"/>
          <w:lang w:val="en-US"/>
        </w:rPr>
        <w:t>(1.6)</w:t>
      </w:r>
    </w:p>
    <w:p w:rsidR="009437A3" w:rsidRDefault="009437A3">
      <w:pPr>
        <w:tabs>
          <w:tab w:val="left" w:pos="3969"/>
          <w:tab w:val="left" w:pos="8789"/>
        </w:tabs>
        <w:jc w:val="center"/>
        <w:rPr>
          <w:rFonts w:ascii="Times New Roman" w:hAnsi="Times New Roman" w:cs="Times New Roman"/>
          <w:sz w:val="28"/>
          <w:lang w:val="en-US"/>
        </w:rPr>
      </w:pPr>
    </w:p>
    <w:p w:rsidR="009437A3" w:rsidRDefault="006F164E">
      <w:pPr>
        <w:pStyle w:val="11"/>
        <w:shd w:val="clear" w:color="auto" w:fill="auto"/>
        <w:spacing w:line="485" w:lineRule="exact"/>
        <w:ind w:right="20" w:firstLine="708"/>
      </w:pPr>
      <w:r>
        <w:t>Оскільки в більшості фотоелектричних модулів сонячні елементи з’єднані послідовно, невідповідності при їх послідовному з’єднанні є найбільш пошир</w:t>
      </w:r>
      <w:r>
        <w:t>е</w:t>
      </w:r>
      <w:r>
        <w:t>ним з існуючих невідповідностей. З двох найпростіших видів невідповідності (невідповідність струму КЗ та напруги XX) найчастіше виникає невідповідність струму КЗ, оскільки вона може виникнути при затіненні частини модуля. Цей вид невідповідності є і найбільш суттєвим.</w:t>
      </w:r>
    </w:p>
    <w:p w:rsidR="009437A3" w:rsidRDefault="006F164E">
      <w:pPr>
        <w:pStyle w:val="11"/>
        <w:shd w:val="clear" w:color="auto" w:fill="auto"/>
        <w:ind w:left="20" w:right="20" w:firstLine="688"/>
      </w:pPr>
      <w:r>
        <w:t>Оскільки струм, що протікає через два послідовно з’єднаних елемента має бути однаковим. Сумарний струм не може перевищувати струм елемента з меншим струмом КЗ. Отже, При низькій напрузі надлишковий струм елемента розсіюватиметься не в кожному елементі (як це зазвичай відбувається при к</w:t>
      </w:r>
      <w:r>
        <w:t>о</w:t>
      </w:r>
      <w:r>
        <w:t>роткому замиканні), а тільки в елементі, що генерує менший струм. З цього в</w:t>
      </w:r>
      <w:r>
        <w:t>и</w:t>
      </w:r>
      <w:r>
        <w:t>пливає те, що невідповідність струму при послідовному з’єднані може виклик</w:t>
      </w:r>
      <w:r>
        <w:t>а</w:t>
      </w:r>
      <w:r>
        <w:t>ти значні втрати виробленої потужності, якщо один з елементів генерує струм менший, ніж струм ТМП елементу, що генерує більший струм. Також, якщо модуль працює на низьких напругах або в режимі КЗ, значне розсіювання ене</w:t>
      </w:r>
      <w:r>
        <w:t>р</w:t>
      </w:r>
      <w:r>
        <w:t>гії в одному елементі може викликати незворотні руйнування в модулі. Данні ствердження справджуються і для масштабу станції при послідовному з’єднанні модулів.</w:t>
      </w:r>
    </w:p>
    <w:p w:rsidR="009437A3" w:rsidRDefault="006F164E">
      <w:pPr>
        <w:pStyle w:val="11"/>
        <w:shd w:val="clear" w:color="auto" w:fill="auto"/>
        <w:ind w:left="20" w:right="20" w:firstLine="547"/>
      </w:pPr>
      <w:r>
        <w:t>Отже, для захисту модулів від руйнації при послідовному з’єднанні при невідповідності струму застосовуються обхідні діоди (</w:t>
      </w:r>
      <w:r>
        <w:rPr>
          <w:lang w:val="en-US"/>
        </w:rPr>
        <w:t>bypassdiode</w:t>
      </w:r>
      <w:r>
        <w:t>). Обхідні д</w:t>
      </w:r>
      <w:r>
        <w:t>і</w:t>
      </w:r>
      <w:r>
        <w:lastRenderedPageBreak/>
        <w:t>оди вмикаються паралельно до виводів модуля у зворотному до діоду р</w:t>
      </w:r>
      <w:r>
        <w:rPr>
          <w:lang w:val="ru-RU"/>
        </w:rPr>
        <w:t>-</w:t>
      </w:r>
      <w:r>
        <w:rPr>
          <w:lang w:val="en-US"/>
        </w:rPr>
        <w:t>n</w:t>
      </w:r>
      <w:r>
        <w:t>переходу сонячного елементу напрямку. Таким чином, при невідповідності струму у послідовному з’єднанні надлишковий струм, що має протікати через модуль, який генерує менший струм, протікає через обхідний діод. Також, не знижується вихідна потужність, оскільки струм не розсіюється в модулі з ме</w:t>
      </w:r>
      <w:r>
        <w:t>н</w:t>
      </w:r>
      <w:r>
        <w:t>шим струмом, принаймні в режимі КЗ та в області низьких напруг.</w:t>
      </w:r>
    </w:p>
    <w:p w:rsidR="009437A3" w:rsidRDefault="006F164E">
      <w:pPr>
        <w:pStyle w:val="11"/>
        <w:shd w:val="clear" w:color="auto" w:fill="auto"/>
        <w:ind w:left="20" w:right="20"/>
      </w:pPr>
      <w:r>
        <w:t>Також слід зазначити, що в умовах часткового затінення, в деяких випадках можливе існування декількох локальних максимумів, але, все одно, буде існ</w:t>
      </w:r>
      <w:r>
        <w:t>у</w:t>
      </w:r>
      <w:r>
        <w:t>вати тільки один дійсний глобальний екстремум.</w:t>
      </w:r>
    </w:p>
    <w:p w:rsidR="009437A3" w:rsidRDefault="006F164E">
      <w:pPr>
        <w:pStyle w:val="11"/>
        <w:shd w:val="clear" w:color="auto" w:fill="auto"/>
        <w:ind w:left="20" w:right="20" w:firstLine="688"/>
      </w:pPr>
      <w:r>
        <w:t xml:space="preserve">Більшість методів реагують на зміну як освітленості, так і температури, але деякі методи більш ефективні, якщо температура практично постійна. </w:t>
      </w:r>
    </w:p>
    <w:p w:rsidR="009437A3" w:rsidRDefault="006F164E">
      <w:pPr>
        <w:pStyle w:val="11"/>
        <w:shd w:val="clear" w:color="auto" w:fill="auto"/>
        <w:ind w:left="20" w:right="20"/>
      </w:pPr>
      <w:r>
        <w:t>Також більшість методів, в яких застосовується керування за замкненим ци</w:t>
      </w:r>
      <w:r>
        <w:t>к</w:t>
      </w:r>
      <w:r>
        <w:t>лом, будуть автоматично реагувати на зміни в масиві фотоелектричних модулів у зв’язку із їх старінням, на відміну від методів без зворотного зв’язку, які по</w:t>
      </w:r>
      <w:r>
        <w:t>т</w:t>
      </w:r>
      <w:r>
        <w:t>ребують періодичної настройки.</w:t>
      </w:r>
    </w:p>
    <w:p w:rsidR="009437A3" w:rsidRDefault="009437A3">
      <w:pPr>
        <w:pStyle w:val="11"/>
        <w:shd w:val="clear" w:color="auto" w:fill="auto"/>
        <w:ind w:left="20" w:right="20"/>
        <w:jc w:val="left"/>
      </w:pPr>
    </w:p>
    <w:p w:rsidR="009437A3" w:rsidRDefault="006F164E">
      <w:pPr>
        <w:pStyle w:val="10"/>
        <w:keepNext/>
        <w:keepLines/>
        <w:shd w:val="clear" w:color="auto" w:fill="auto"/>
        <w:spacing w:after="126" w:line="360" w:lineRule="auto"/>
        <w:ind w:left="20"/>
        <w:jc w:val="left"/>
        <w:rPr>
          <w:b w:val="0"/>
          <w:sz w:val="28"/>
        </w:rPr>
      </w:pPr>
      <w:r>
        <w:rPr>
          <w:b w:val="0"/>
          <w:color w:val="000000"/>
          <w:spacing w:val="0"/>
          <w:sz w:val="28"/>
        </w:rPr>
        <w:t>4.1.4 Методи трекінгу точки максимальної потужності традиційної логіки</w:t>
      </w:r>
    </w:p>
    <w:p w:rsidR="009437A3" w:rsidRDefault="006F164E">
      <w:pPr>
        <w:pStyle w:val="11"/>
        <w:shd w:val="clear" w:color="auto" w:fill="auto"/>
        <w:ind w:left="20" w:right="20" w:firstLine="547"/>
      </w:pPr>
      <w:r>
        <w:t>Метод сходження на пагорб (</w:t>
      </w:r>
      <w:r>
        <w:rPr>
          <w:lang w:val="en-US"/>
        </w:rPr>
        <w:t>hillclimbing</w:t>
      </w:r>
      <w:r w:rsidR="00990A30">
        <w:t>) [2</w:t>
      </w:r>
      <w:r w:rsidR="00990A30">
        <w:rPr>
          <w:lang w:val="en-US"/>
        </w:rPr>
        <w:t>7</w:t>
      </w:r>
      <w:r>
        <w:t>] та метод збурювання і сп</w:t>
      </w:r>
      <w:r>
        <w:t>о</w:t>
      </w:r>
      <w:r>
        <w:t>стереження (</w:t>
      </w:r>
      <w:r>
        <w:rPr>
          <w:lang w:val="en-US"/>
        </w:rPr>
        <w:t>perturbandobserve</w:t>
      </w:r>
      <w:r w:rsidR="00990A30">
        <w:t>) [2</w:t>
      </w:r>
      <w:r w:rsidR="00990A30">
        <w:rPr>
          <w:lang w:val="en-US"/>
        </w:rPr>
        <w:t>8</w:t>
      </w:r>
      <w:r>
        <w:t>] працюють за одним фундаментальним а</w:t>
      </w:r>
      <w:r>
        <w:t>л</w:t>
      </w:r>
      <w:r>
        <w:t>горитмом. Так, прирощення (зменшення) напруги підвищує (знижує) поту</w:t>
      </w:r>
      <w:r>
        <w:t>ж</w:t>
      </w:r>
      <w:r>
        <w:t>ність, коли робоча точка знаходиться лівіше ТМП, та знижує (підвищує) пот</w:t>
      </w:r>
      <w:r>
        <w:t>у</w:t>
      </w:r>
      <w:r>
        <w:t>жність, коли робоча точка знаходиться правіше ТМП. Отже, якщо спостеріг</w:t>
      </w:r>
      <w:r>
        <w:t>а</w:t>
      </w:r>
      <w:r>
        <w:t>ється підвищення потужності, то наступне збурення має бути таким самим як і минуле, щоб досягти ТМП, але, якщо потужність знизилась, то збурення має змінити напрямок на протилежний. Процес повторюється періодично доки р</w:t>
      </w:r>
      <w:r>
        <w:t>о</w:t>
      </w:r>
      <w:r>
        <w:t>боча точка не досягне ТМП. Зазвичай необхідні два сенсори для вимірювання напруги та струму ФЕМ, за даними яких розраховується значення потужності.</w:t>
      </w:r>
    </w:p>
    <w:p w:rsidR="009437A3" w:rsidRDefault="006F164E">
      <w:pPr>
        <w:pStyle w:val="11"/>
        <w:shd w:val="clear" w:color="auto" w:fill="auto"/>
        <w:ind w:left="20" w:right="20" w:firstLine="547"/>
      </w:pPr>
      <w:r>
        <w:lastRenderedPageBreak/>
        <w:t>Метод прирощеної провідності (</w:t>
      </w:r>
      <w:r>
        <w:rPr>
          <w:lang w:val="en-US"/>
        </w:rPr>
        <w:t>incrementalconductance</w:t>
      </w:r>
      <w:r w:rsidR="00990A30">
        <w:t>) [2</w:t>
      </w:r>
      <w:r w:rsidR="00990A30">
        <w:rPr>
          <w:lang w:val="en-US"/>
        </w:rPr>
        <w:t>9</w:t>
      </w:r>
      <w:r>
        <w:t>] використовує той факт, що кут нахилу дотичної до кривої характеристики потужності в точці максимальної потужності дорівнює нулю, додатній ліворуч ТМП та від’ємний праворуч. ТМП може бути знайдена порівнюючи діюче значення провідності із прирощеною провідністю.</w:t>
      </w:r>
    </w:p>
    <w:p w:rsidR="009437A3" w:rsidRDefault="006F164E">
      <w:pPr>
        <w:pStyle w:val="11"/>
        <w:shd w:val="clear" w:color="auto" w:fill="auto"/>
        <w:ind w:left="20" w:right="20" w:firstLine="547"/>
      </w:pPr>
      <w:r>
        <w:t>Метод дробової напруги холостого ходу (</w:t>
      </w:r>
      <w:r>
        <w:rPr>
          <w:lang w:val="en-US"/>
        </w:rPr>
        <w:t>fractionalopen</w:t>
      </w:r>
      <w:r>
        <w:t>-</w:t>
      </w:r>
      <w:r>
        <w:rPr>
          <w:lang w:val="en-US"/>
        </w:rPr>
        <w:t>circuitvoltage</w:t>
      </w:r>
      <w:r>
        <w:t>) в</w:t>
      </w:r>
      <w:r>
        <w:t>и</w:t>
      </w:r>
      <w:r>
        <w:t>ник на базі ствердження, що при змінних рівнях освітленості та температури залежність між напругою ТМП та напругою XX ФЕМ існує майже лінійна з</w:t>
      </w:r>
      <w:r>
        <w:t>а</w:t>
      </w:r>
      <w:r>
        <w:t>лежність [24]. Коефіцієнт пропорційності напруги залежить від характеристик ФЕМ і зазвичай розраховується заздалегідь емпірично встановлюючи напруги ТМП та XX для конкретного ФЕМ при різних рівнях освітленості та температ</w:t>
      </w:r>
      <w:r>
        <w:t>у</w:t>
      </w:r>
      <w:r>
        <w:t>ри. Значення коефіцієнту пропорційності напруги лежить в межах від 0,71 до 0,78.</w:t>
      </w:r>
    </w:p>
    <w:p w:rsidR="009437A3" w:rsidRDefault="006F164E">
      <w:pPr>
        <w:pStyle w:val="11"/>
        <w:shd w:val="clear" w:color="auto" w:fill="auto"/>
        <w:ind w:left="20" w:right="20" w:firstLine="547"/>
      </w:pPr>
      <w:r>
        <w:t>Метод дробового струму короткого замикання (</w:t>
      </w:r>
      <w:r>
        <w:rPr>
          <w:lang w:val="en-US"/>
        </w:rPr>
        <w:t>fractionalshort</w:t>
      </w:r>
      <w:r>
        <w:t>-</w:t>
      </w:r>
      <w:r>
        <w:rPr>
          <w:lang w:val="en-US"/>
        </w:rPr>
        <w:t>circuitcurrent</w:t>
      </w:r>
      <w:r>
        <w:t>) випливає із ствердження, що під впливом змінних атмосферних умов струм ТМП має ліній</w:t>
      </w:r>
      <w:r w:rsidR="00990A30">
        <w:t xml:space="preserve">ну залежність від струму КЗ </w:t>
      </w:r>
      <w:r>
        <w:t>. Як і в методі дробової напруги XX, коефіцієнт пропорційності струму жорстко пов’язаний із характеристиками конкретного ФЕМ, для якого застосовується даний метод. Значення цього ко</w:t>
      </w:r>
      <w:r>
        <w:t>е</w:t>
      </w:r>
      <w:r>
        <w:t>фіцієнту знаходиться в діапазоні від 0,78 до 0,92.</w:t>
      </w:r>
    </w:p>
    <w:p w:rsidR="009437A3" w:rsidRDefault="006F164E">
      <w:pPr>
        <w:pStyle w:val="11"/>
        <w:shd w:val="clear" w:color="auto" w:fill="auto"/>
        <w:spacing w:after="236"/>
        <w:ind w:left="20" w:right="20" w:firstLine="547"/>
      </w:pPr>
      <w:r>
        <w:t>Існує метод контролю, запропонований Крштіцем [26], який базується на алгоритмі пошуку екстремуму (</w:t>
      </w:r>
      <w:r>
        <w:rPr>
          <w:lang w:val="en-US"/>
        </w:rPr>
        <w:t>extremum</w:t>
      </w:r>
      <w:r>
        <w:t>-</w:t>
      </w:r>
      <w:r>
        <w:rPr>
          <w:lang w:val="en-US"/>
        </w:rPr>
        <w:t>seeking</w:t>
      </w:r>
      <w:r>
        <w:t>). Даний метод не залежить від вибору моделі і дозволяє успішно вирішувати проблеми керування, пов’язані із не лінійністю характеристики об’єкта керування та можливими локальними м</w:t>
      </w:r>
      <w:r>
        <w:t>а</w:t>
      </w:r>
      <w:r>
        <w:t>ксимумами чи мінімумами. Отже, цей метод може бути застосований для п</w:t>
      </w:r>
      <w:r>
        <w:t>о</w:t>
      </w:r>
      <w:r>
        <w:t>шуку максимуму потужності на ватт-амперній характеристиці ФЕМ. Застос</w:t>
      </w:r>
      <w:r>
        <w:t>у</w:t>
      </w:r>
      <w:r>
        <w:t>вання методу вимагає використання мікроконтролера, який може швидко вик</w:t>
      </w:r>
      <w:r>
        <w:t>о</w:t>
      </w:r>
      <w:r>
        <w:t xml:space="preserve">нувати розрахунок відношення приросту потужності до приросту напруги </w:t>
      </w:r>
      <w:r>
        <w:lastRenderedPageBreak/>
        <w:t>(струму) та знайти, де це відношення буде дорівнювати нулю при заданих ум</w:t>
      </w:r>
      <w:r>
        <w:t>о</w:t>
      </w:r>
      <w:r>
        <w:t>вах.</w:t>
      </w:r>
    </w:p>
    <w:p w:rsidR="009437A3" w:rsidRDefault="009437A3">
      <w:pPr>
        <w:pStyle w:val="11"/>
        <w:shd w:val="clear" w:color="auto" w:fill="auto"/>
        <w:spacing w:after="236"/>
        <w:ind w:left="40" w:right="20"/>
      </w:pPr>
    </w:p>
    <w:p w:rsidR="009437A3" w:rsidRDefault="006F164E">
      <w:pPr>
        <w:pStyle w:val="24"/>
        <w:shd w:val="clear" w:color="auto" w:fill="auto"/>
        <w:spacing w:after="126" w:line="360" w:lineRule="auto"/>
        <w:ind w:left="40"/>
        <w:jc w:val="left"/>
        <w:rPr>
          <w:b w:val="0"/>
          <w:color w:val="000000"/>
          <w:sz w:val="28"/>
        </w:rPr>
      </w:pPr>
      <w:r>
        <w:rPr>
          <w:b w:val="0"/>
          <w:color w:val="000000"/>
          <w:sz w:val="28"/>
        </w:rPr>
        <w:t>4.1.5 Методи трекінгу точки максимальної потужності нечіткої логіки</w:t>
      </w:r>
    </w:p>
    <w:p w:rsidR="009437A3" w:rsidRDefault="006F164E">
      <w:pPr>
        <w:pStyle w:val="11"/>
        <w:shd w:val="clear" w:color="auto" w:fill="auto"/>
        <w:spacing w:line="485" w:lineRule="exact"/>
        <w:ind w:left="40" w:right="20" w:firstLine="668"/>
      </w:pPr>
      <w:r>
        <w:t>Керування на основі нечіткої логіки (</w:t>
      </w:r>
      <w:r>
        <w:rPr>
          <w:lang w:val="en-US"/>
        </w:rPr>
        <w:t>fuzzylogiccontrol</w:t>
      </w:r>
      <w:r w:rsidR="00990A30">
        <w:t>) [</w:t>
      </w:r>
      <w:r w:rsidR="00990A30">
        <w:rPr>
          <w:lang w:val="en-US"/>
        </w:rPr>
        <w:t>31</w:t>
      </w:r>
      <w:r>
        <w:t>] із розвитком мікроконтролерів за останнє десятиріччя стає все більш загальнопо</w:t>
      </w:r>
      <w:r w:rsidR="00990A30">
        <w:t>ширеним. Як було зазначено в [</w:t>
      </w:r>
      <w:r w:rsidR="00990A30">
        <w:rPr>
          <w:lang w:val="en-US"/>
        </w:rPr>
        <w:t>32</w:t>
      </w:r>
      <w:r>
        <w:t>], контролери нечіткої логіки мають переваги при роботі з неточними вхідними параметрами та нелінійністю, не потребують точної м</w:t>
      </w:r>
      <w:r>
        <w:t>а</w:t>
      </w:r>
      <w:r>
        <w:t xml:space="preserve">тематичної моделі. Керування на основі нечіткої логіки в цілому складається з трьох етапів: фазіфікація, пошук в таблиці бази правил та дефазіфікація. </w:t>
      </w:r>
    </w:p>
    <w:p w:rsidR="009437A3" w:rsidRDefault="006F164E">
      <w:pPr>
        <w:pStyle w:val="11"/>
        <w:shd w:val="clear" w:color="auto" w:fill="auto"/>
        <w:spacing w:line="485" w:lineRule="exact"/>
        <w:ind w:left="40" w:right="20"/>
        <w:rPr>
          <w:lang w:val="ru-RU"/>
        </w:rPr>
      </w:pPr>
      <w:r>
        <w:t>На етапі фазіфікації вхідні числові змінні перетворюються у лінгвістичні змінні відповідно до функції приналежності. На вхід контролера зазвичай подається сигнал похибки та зміни похибки. На основі таблиці бази правил знаходиться значення лінгвістичної змінної «зміна такту робочого циклу», яка на етапі д</w:t>
      </w:r>
      <w:r>
        <w:t>е</w:t>
      </w:r>
      <w:r>
        <w:t>фазіфікації перетворюється у числову змінну на основі функції приналежності. Таким чином аналоговий вихідний сигнал з контролера керує вихід робочої т</w:t>
      </w:r>
      <w:r>
        <w:t>о</w:t>
      </w:r>
      <w:r>
        <w:t>чки перетворювача на ТМП.</w:t>
      </w:r>
    </w:p>
    <w:p w:rsidR="009437A3" w:rsidRDefault="006F164E">
      <w:pPr>
        <w:pStyle w:val="11"/>
        <w:shd w:val="clear" w:color="auto" w:fill="auto"/>
        <w:spacing w:line="485" w:lineRule="exact"/>
        <w:ind w:left="40" w:right="20" w:firstLine="668"/>
      </w:pPr>
      <w:r>
        <w:t>Використання контролерів ТТМП на основі нечіткої логіки продемонс</w:t>
      </w:r>
      <w:r>
        <w:t>т</w:t>
      </w:r>
      <w:r>
        <w:t>рували стабільність методу при змінних атмосферних умовах, хоча ефекти</w:t>
      </w:r>
      <w:r>
        <w:t>в</w:t>
      </w:r>
      <w:r>
        <w:t>ність їх використання напряму залежить від знань оператора системи чи інж</w:t>
      </w:r>
      <w:r>
        <w:t>е</w:t>
      </w:r>
      <w:r>
        <w:t>нера з автоматизації, які обирають правильний метод розрахунку похибки та складають таблицю бази правил.</w:t>
      </w:r>
    </w:p>
    <w:p w:rsidR="009437A3" w:rsidRDefault="006F164E">
      <w:pPr>
        <w:pStyle w:val="11"/>
        <w:shd w:val="clear" w:color="auto" w:fill="auto"/>
        <w:ind w:left="40" w:right="20"/>
      </w:pPr>
      <w:r>
        <w:t>Разом із нечіткою логікою активного розвитку за останнє десятиріччя отримало і вчення про нейронні мережі (</w:t>
      </w:r>
      <w:r>
        <w:rPr>
          <w:lang w:val="en-US"/>
        </w:rPr>
        <w:t>neuralnetworks</w:t>
      </w:r>
      <w:r>
        <w:t>), яким також знаходять широкого застосування у мікр</w:t>
      </w:r>
      <w:r w:rsidR="00990A30">
        <w:t xml:space="preserve">оконтролерах для цілей ТТМП </w:t>
      </w:r>
      <w:r>
        <w:t>. Нейронні мережі зазвичай складаються з трьох шарів нейронів: вхідний, прихований та вихідний. Кіл</w:t>
      </w:r>
      <w:r>
        <w:t>ь</w:t>
      </w:r>
      <w:r>
        <w:lastRenderedPageBreak/>
        <w:t>кість вузлів в кожному шарі змінна та залежить від вибору розробника. Вхі</w:t>
      </w:r>
      <w:r>
        <w:t>д</w:t>
      </w:r>
      <w:r>
        <w:t>ними параметрами можуть бути, наприклад, напруга XX та струм КЗ, дані н</w:t>
      </w:r>
      <w:r>
        <w:t>а</w:t>
      </w:r>
      <w:r>
        <w:t>вколишнього середовища як освітленість та температура, або комбінація цих параметрів, тощо. Вихідним параметром зазвичай буває один або декілька оп</w:t>
      </w:r>
      <w:r>
        <w:t>о</w:t>
      </w:r>
      <w:r>
        <w:t>рних сигналів, такі як такт робочого циклу для керованого впливу на перетв</w:t>
      </w:r>
      <w:r>
        <w:t>о</w:t>
      </w:r>
      <w:r>
        <w:t>рювач для встановлення робочої точки біля чи у місці ТМП. Як близько робоча точка наближається до істинної ТМП залежить від алгоритмів, що застосов</w:t>
      </w:r>
      <w:r>
        <w:t>у</w:t>
      </w:r>
      <w:r>
        <w:t>ються у прихованому шарі, і від того, наскільки успішно нейронна мережа пройшла етап тренування.</w:t>
      </w:r>
    </w:p>
    <w:p w:rsidR="009437A3" w:rsidRDefault="006F164E">
      <w:pPr>
        <w:pStyle w:val="11"/>
        <w:shd w:val="clear" w:color="auto" w:fill="auto"/>
        <w:ind w:left="40" w:right="23" w:firstLine="697"/>
      </w:pPr>
      <w:r>
        <w:t>Для точного знаходження ТМП зв’язки між вузлами мають бути чітко в</w:t>
      </w:r>
      <w:r>
        <w:t>и</w:t>
      </w:r>
      <w:r>
        <w:t xml:space="preserve">значені на етапі тренування, який для ФЕМ може зайняти від одного місяця до декількох років. </w:t>
      </w:r>
    </w:p>
    <w:p w:rsidR="009437A3" w:rsidRDefault="006F164E">
      <w:pPr>
        <w:pStyle w:val="11"/>
        <w:shd w:val="clear" w:color="auto" w:fill="auto"/>
        <w:ind w:left="40" w:right="23" w:firstLine="697"/>
      </w:pPr>
      <w:r>
        <w:t>Нейронна мережа, також, має бути тренованою тільки для того масиву ФЕМ, для якого вона буде застосовуватись. Оскільки характеристики ФЕМ змінюються з часом (старіння, перегрів), нейронна мережа має періодично пр</w:t>
      </w:r>
      <w:r>
        <w:t>о</w:t>
      </w:r>
      <w:r>
        <w:t>ходити етап тренування, щоб гарантувати точний ТТМП.</w:t>
      </w:r>
    </w:p>
    <w:p w:rsidR="009437A3" w:rsidRDefault="009437A3">
      <w:pPr>
        <w:pStyle w:val="11"/>
        <w:shd w:val="clear" w:color="auto" w:fill="auto"/>
        <w:ind w:left="40" w:right="23" w:firstLine="697"/>
      </w:pPr>
    </w:p>
    <w:p w:rsidR="009437A3" w:rsidRDefault="006F164E">
      <w:pPr>
        <w:pStyle w:val="24"/>
        <w:shd w:val="clear" w:color="auto" w:fill="auto"/>
        <w:spacing w:after="131" w:line="260" w:lineRule="exact"/>
        <w:ind w:left="40"/>
        <w:jc w:val="left"/>
        <w:rPr>
          <w:b w:val="0"/>
          <w:sz w:val="28"/>
        </w:rPr>
      </w:pPr>
      <w:r>
        <w:rPr>
          <w:b w:val="0"/>
          <w:color w:val="000000"/>
          <w:sz w:val="28"/>
        </w:rPr>
        <w:t>4.1.6 Вибір методу трекінгу точки максимальної потужності</w:t>
      </w:r>
    </w:p>
    <w:p w:rsidR="009437A3" w:rsidRDefault="006F164E">
      <w:pPr>
        <w:pStyle w:val="11"/>
        <w:shd w:val="clear" w:color="auto" w:fill="auto"/>
        <w:spacing w:line="485" w:lineRule="exact"/>
        <w:ind w:left="40" w:right="20" w:firstLine="700"/>
      </w:pPr>
      <w:r>
        <w:t>Легкість та вартість застосування - це найважливіший критерій при виб</w:t>
      </w:r>
      <w:r>
        <w:t>о</w:t>
      </w:r>
      <w:r>
        <w:t>рі методу ТТМП, який, насамперед, залежить від знань кінцевого користувача. Тим, хто добре знайомий із аналоговими схемами, більш підійдуть методи др</w:t>
      </w:r>
      <w:r>
        <w:t>о</w:t>
      </w:r>
      <w:r>
        <w:t>бової напруги XX чи струму КЗ. Інші, напевно, оберуть методи із застосування цифрових схем керування, навіть якщо ті додатково вимагають застосування програмного забезпечення та програмування. Тоді їх вибір має включати мет</w:t>
      </w:r>
      <w:r>
        <w:t>о</w:t>
      </w:r>
      <w:r>
        <w:t>ди сходження на пагорб, прирощеної провідності, пошуку екстремуму або ж керування на основі нечіткої логіки чи нейронні мережі. Більш того, деякі м</w:t>
      </w:r>
      <w:r>
        <w:t>е</w:t>
      </w:r>
      <w:r>
        <w:t>тоди ТТМП можуть застосовуватись тільки для конкретної топології схеми.</w:t>
      </w:r>
    </w:p>
    <w:p w:rsidR="009437A3" w:rsidRDefault="006F164E">
      <w:pPr>
        <w:pStyle w:val="11"/>
        <w:shd w:val="clear" w:color="auto" w:fill="auto"/>
        <w:spacing w:line="485" w:lineRule="exact"/>
        <w:ind w:left="40" w:right="20" w:firstLine="700"/>
      </w:pPr>
      <w:r>
        <w:lastRenderedPageBreak/>
        <w:t>Кількість необхідних для ТТМП сенсорів також впливає на процес пр</w:t>
      </w:r>
      <w:r>
        <w:t>и</w:t>
      </w:r>
      <w:r>
        <w:t>йняття рішення. В більшості випадків простіше та надійніше вимірювати н</w:t>
      </w:r>
      <w:r>
        <w:t>а</w:t>
      </w:r>
      <w:r>
        <w:t>пругу ніж струм. Крім того, сенсори струму зазвичай дорожче. З цього випл</w:t>
      </w:r>
      <w:r>
        <w:t>и</w:t>
      </w:r>
      <w:r>
        <w:t>ває недоцільність їх використання в системах, які складаються з декількох м</w:t>
      </w:r>
      <w:r>
        <w:t>а</w:t>
      </w:r>
      <w:r>
        <w:t>сивів ФЕМ з окремими трекерами ТМП. В таких випадках більш доцільно в</w:t>
      </w:r>
      <w:r>
        <w:t>и</w:t>
      </w:r>
      <w:r>
        <w:t>користовувати методи ТТМП з одним сенсором. Також, в методах чіткої логіки важко знайти застосування сенсорів рівня освітленості, але їх широко викори</w:t>
      </w:r>
      <w:r>
        <w:t>с</w:t>
      </w:r>
      <w:r>
        <w:t>товують в методах нечіткої логіки з неявними вхідними параметрами.</w:t>
      </w:r>
    </w:p>
    <w:p w:rsidR="009437A3" w:rsidRDefault="006F164E">
      <w:pPr>
        <w:pStyle w:val="11"/>
        <w:shd w:val="clear" w:color="auto" w:fill="auto"/>
        <w:spacing w:line="485" w:lineRule="exact"/>
        <w:ind w:left="40" w:right="20"/>
      </w:pPr>
      <w:r>
        <w:t>Однак перешкодою для правильного функціонування системи ТТМП може ст</w:t>
      </w:r>
      <w:r>
        <w:t>а</w:t>
      </w:r>
      <w:r>
        <w:t>ти наявність декількох локальних максимумів потужності при частковому зат</w:t>
      </w:r>
      <w:r>
        <w:t>і</w:t>
      </w:r>
      <w:r>
        <w:t>ненні поверхні масиву ФЕМ. Виникнення локальних максимумів можливо, т</w:t>
      </w:r>
      <w:r>
        <w:t>а</w:t>
      </w:r>
      <w:r>
        <w:t>кож, при розкиді параметрів модулів. Отже, можуть виникнути значні втрати потужності, якщо трекінг буде виконаний на локальний максимум замість ре</w:t>
      </w:r>
      <w:r>
        <w:t>а</w:t>
      </w:r>
      <w:r>
        <w:t>льної точки максимальної потужності.</w:t>
      </w:r>
    </w:p>
    <w:p w:rsidR="009437A3" w:rsidRDefault="009437A3">
      <w:pPr>
        <w:pStyle w:val="11"/>
        <w:shd w:val="clear" w:color="auto" w:fill="auto"/>
        <w:spacing w:line="485" w:lineRule="exact"/>
        <w:ind w:left="40" w:right="20"/>
      </w:pPr>
    </w:p>
    <w:p w:rsidR="009437A3" w:rsidRDefault="006F164E">
      <w:pPr>
        <w:pStyle w:val="11"/>
        <w:shd w:val="clear" w:color="auto" w:fill="auto"/>
        <w:spacing w:line="485" w:lineRule="exact"/>
        <w:ind w:left="57" w:right="57" w:firstLine="624"/>
      </w:pPr>
      <w:r>
        <w:rPr>
          <w:sz w:val="28"/>
          <w:szCs w:val="28"/>
          <w:lang w:val="ru-RU"/>
        </w:rPr>
        <w:t>4.2. Дослідження можливості застосування системи трекінгу сонця в Україні</w:t>
      </w:r>
    </w:p>
    <w:p w:rsidR="009437A3" w:rsidRDefault="009437A3">
      <w:pPr>
        <w:pStyle w:val="11"/>
        <w:shd w:val="clear" w:color="auto" w:fill="auto"/>
        <w:spacing w:line="485" w:lineRule="exact"/>
        <w:ind w:left="57" w:right="57" w:firstLine="624"/>
        <w:rPr>
          <w:sz w:val="28"/>
          <w:szCs w:val="28"/>
          <w:lang w:val="ru-RU"/>
        </w:rPr>
      </w:pPr>
    </w:p>
    <w:p w:rsidR="009437A3" w:rsidRDefault="006F164E">
      <w:pPr>
        <w:pStyle w:val="11"/>
        <w:shd w:val="clear" w:color="auto" w:fill="auto"/>
        <w:spacing w:line="485" w:lineRule="exact"/>
        <w:ind w:left="57" w:right="57" w:firstLine="624"/>
        <w:rPr>
          <w:sz w:val="28"/>
        </w:rPr>
      </w:pPr>
      <w:r>
        <w:rPr>
          <w:sz w:val="28"/>
          <w:szCs w:val="28"/>
          <w:lang w:val="ru-RU"/>
        </w:rPr>
        <w:t xml:space="preserve">4.2.1 </w:t>
      </w:r>
      <w:r>
        <w:rPr>
          <w:sz w:val="28"/>
        </w:rPr>
        <w:t>Моделювання автоматичної системи трекінгу Сонця</w:t>
      </w:r>
    </w:p>
    <w:p w:rsidR="009437A3" w:rsidRDefault="006F164E">
      <w:pPr>
        <w:pStyle w:val="11"/>
        <w:shd w:val="clear" w:color="auto" w:fill="auto"/>
        <w:ind w:left="20" w:right="20" w:firstLine="688"/>
      </w:pPr>
      <w:r>
        <w:t>Застосування трекінгу сонячного випромінювання дозволяє підвищити виробіток електроенергії фотоелектростанції, встановленої на широті України, приблизно на 30% у порівнянні зі статично встановленими фотомодулями [30]. Дана глава присвячена моделюванню системи трекінгу, яка базується на нед</w:t>
      </w:r>
      <w:r>
        <w:t>о</w:t>
      </w:r>
      <w:r>
        <w:t>рогому вітчизняному обладнанні.</w:t>
      </w:r>
    </w:p>
    <w:p w:rsidR="009437A3" w:rsidRDefault="006F164E">
      <w:pPr>
        <w:pStyle w:val="11"/>
        <w:shd w:val="clear" w:color="auto" w:fill="auto"/>
        <w:spacing w:after="264"/>
        <w:ind w:right="20" w:firstLine="567"/>
        <w:rPr>
          <w:lang w:val="ru-RU"/>
        </w:rPr>
      </w:pPr>
      <w:r>
        <w:t xml:space="preserve">У системі трекінгу планується використовувати базу астрономічних даних, з якої визначаються оптимальні значення кута нахилу </w:t>
      </w:r>
      <w:r>
        <w:rPr>
          <w:rStyle w:val="a7"/>
        </w:rPr>
        <w:t>в</w:t>
      </w:r>
      <w:r>
        <w:t xml:space="preserve"> панелей фотомодулей відносно горизонту для кожної години дня </w:t>
      </w:r>
      <w:r w:rsidR="00990A30">
        <w:t>кожного місяця протягом року [3</w:t>
      </w:r>
      <w:r w:rsidR="00990A30">
        <w:rPr>
          <w:lang w:val="en-US"/>
        </w:rPr>
        <w:t>4</w:t>
      </w:r>
      <w:r>
        <w:t xml:space="preserve">]. Задане значення кута нахилу </w:t>
      </w:r>
      <m:oMath>
        <m:r>
          <w:rPr>
            <w:rFonts w:ascii="Cambria Math" w:hAnsi="Cambria Math"/>
          </w:rPr>
          <m:t>Θ</m:t>
        </m:r>
      </m:oMath>
      <w:r>
        <w:t xml:space="preserve"> у вигляді сигналу </w:t>
      </w:r>
      <w:r>
        <w:rPr>
          <w:i/>
        </w:rPr>
        <w:t>х</w:t>
      </w:r>
      <w:r>
        <w:t xml:space="preserve"> подається в суматор (рис</w:t>
      </w:r>
      <w:r>
        <w:t>у</w:t>
      </w:r>
      <w:r>
        <w:lastRenderedPageBreak/>
        <w:t>нок 4.2.1), де порівнюється з сигналом у. Останній формується інклінометром (вимірювачем кута над горизонтом) і відповідає поточному значенню кута н</w:t>
      </w:r>
      <w:r>
        <w:t>а</w:t>
      </w:r>
      <w:r>
        <w:t xml:space="preserve">хилу </w:t>
      </w:r>
      <m:oMath>
        <m:r>
          <w:rPr>
            <w:rFonts w:ascii="Cambria Math" w:hAnsi="Cambria Math"/>
          </w:rPr>
          <m:t>Θ</m:t>
        </m:r>
      </m:oMath>
      <w:r>
        <w:t xml:space="preserve"> панелей. Різниця </w:t>
      </w:r>
      <w:r>
        <w:rPr>
          <w:rStyle w:val="a7"/>
        </w:rPr>
        <w:t>е=х-у</w:t>
      </w:r>
      <w:r>
        <w:t xml:space="preserve"> (сигнал похибки) подається на контролер, який перетворює його у сигнал і, призначений для управління поворотом серводв</w:t>
      </w:r>
      <w:r>
        <w:t>и</w:t>
      </w:r>
      <w:r>
        <w:t>гуна і, відповідно, панелей.</w:t>
      </w:r>
    </w:p>
    <w:p w:rsidR="009437A3" w:rsidRPr="004C3192" w:rsidRDefault="006F164E" w:rsidP="004C3192">
      <w:pPr>
        <w:tabs>
          <w:tab w:val="left" w:pos="0"/>
          <w:tab w:val="left" w:pos="9498"/>
        </w:tabs>
        <w:spacing w:line="360" w:lineRule="auto"/>
        <w:ind w:right="-23"/>
        <w:jc w:val="center"/>
        <w:rPr>
          <w:rFonts w:ascii="Times New Roman" w:hAnsi="Times New Roman" w:cs="Times New Roman"/>
          <w:sz w:val="24"/>
          <w:szCs w:val="24"/>
        </w:rPr>
      </w:pPr>
      <w:r>
        <w:rPr>
          <w:noProof/>
        </w:rPr>
        <w:drawing>
          <wp:inline distT="0" distB="0" distL="0" distR="0">
            <wp:extent cx="6042660" cy="2505075"/>
            <wp:effectExtent l="0" t="0" r="0" b="0"/>
            <wp:docPr id="27"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14"/>
                    <pic:cNvPicPr>
                      <a:picLocks noChangeAspect="1" noChangeArrowheads="1"/>
                    </pic:cNvPicPr>
                  </pic:nvPicPr>
                  <pic:blipFill>
                    <a:blip r:embed="rId43"/>
                    <a:stretch>
                      <a:fillRect/>
                    </a:stretch>
                  </pic:blipFill>
                  <pic:spPr bwMode="auto">
                    <a:xfrm>
                      <a:off x="0" y="0"/>
                      <a:ext cx="6042660" cy="2505075"/>
                    </a:xfrm>
                    <a:prstGeom prst="rect">
                      <a:avLst/>
                    </a:prstGeom>
                  </pic:spPr>
                </pic:pic>
              </a:graphicData>
            </a:graphic>
          </wp:inline>
        </w:drawing>
      </w:r>
      <w:r w:rsidRPr="004C3192">
        <w:rPr>
          <w:rFonts w:ascii="Times New Roman" w:hAnsi="Times New Roman" w:cs="Times New Roman"/>
          <w:sz w:val="24"/>
          <w:szCs w:val="24"/>
          <w:lang w:val="ru-RU"/>
        </w:rPr>
        <w:t>Рисунок 4.2.1 Модель автоматичної системи керування двигуном.</w:t>
      </w:r>
    </w:p>
    <w:p w:rsidR="004C3192" w:rsidRDefault="004C3192" w:rsidP="004C3192">
      <w:pPr>
        <w:tabs>
          <w:tab w:val="left" w:pos="8700"/>
        </w:tabs>
        <w:spacing w:line="360" w:lineRule="auto"/>
        <w:ind w:firstLine="567"/>
        <w:jc w:val="both"/>
        <w:rPr>
          <w:rStyle w:val="Exact"/>
          <w:rFonts w:eastAsia="Courier New"/>
        </w:rPr>
      </w:pPr>
      <w:r>
        <w:rPr>
          <w:rStyle w:val="Exact"/>
          <w:rFonts w:eastAsia="Courier New"/>
        </w:rPr>
        <w:t xml:space="preserve">Передаточна функція даної системи із зворотним зв’язком записується через передаточні функції контролера </w:t>
      </w:r>
      <w:r>
        <w:rPr>
          <w:rStyle w:val="0ptExact"/>
          <w:rFonts w:eastAsia="Courier New"/>
        </w:rPr>
        <w:t>С(р)</w:t>
      </w:r>
      <w:r>
        <w:rPr>
          <w:rStyle w:val="Exact"/>
          <w:rFonts w:eastAsia="Courier New"/>
        </w:rPr>
        <w:t xml:space="preserve"> та об’єкта керування </w:t>
      </w:r>
      <w:r>
        <w:rPr>
          <w:rStyle w:val="0ptExact"/>
          <w:rFonts w:eastAsia="Courier New"/>
        </w:rPr>
        <w:t>О(р)</w:t>
      </w:r>
      <w:r>
        <w:rPr>
          <w:rStyle w:val="Exact"/>
          <w:rFonts w:eastAsia="Courier New"/>
        </w:rPr>
        <w:t xml:space="preserve"> у вигляді:</w:t>
      </w:r>
    </w:p>
    <w:p w:rsidR="004C3192" w:rsidRPr="005A2AC8" w:rsidRDefault="004C3192" w:rsidP="004C3192">
      <w:pPr>
        <w:tabs>
          <w:tab w:val="left" w:pos="8700"/>
        </w:tabs>
        <w:spacing w:line="360" w:lineRule="auto"/>
        <w:ind w:firstLine="567"/>
        <w:jc w:val="both"/>
        <w:rPr>
          <w:rStyle w:val="Exact"/>
          <w:rFonts w:eastAsia="Courier New"/>
        </w:rPr>
      </w:pPr>
    </w:p>
    <w:p w:rsidR="004C3192" w:rsidRDefault="004C3192" w:rsidP="004C3192">
      <w:pPr>
        <w:framePr w:w="4765" w:h="889" w:hRule="exact" w:wrap="none" w:vAnchor="text" w:hAnchor="page" w:x="4069" w:y="1"/>
        <w:jc w:val="center"/>
      </w:pPr>
      <m:oMathPara>
        <m:oMath>
          <m:r>
            <w:rPr>
              <w:rFonts w:ascii="Cambria Math" w:hAnsi="Cambria Math"/>
            </w:rPr>
            <m:t>W</m:t>
          </m:r>
          <m:d>
            <m:dPr>
              <m:ctrlPr>
                <w:rPr>
                  <w:rFonts w:ascii="Cambria Math" w:hAnsi="Cambria Math"/>
                </w:rPr>
              </m:ctrlPr>
            </m:dPr>
            <m:e>
              <m:r>
                <w:rPr>
                  <w:rFonts w:ascii="Cambria Math" w:hAnsi="Cambria Math"/>
                </w:rPr>
                <m:t>P</m:t>
              </m:r>
            </m:e>
          </m:d>
          <m:r>
            <w:rPr>
              <w:rFonts w:ascii="Cambria Math" w:hAnsi="Cambria Math"/>
            </w:rPr>
            <m:t>=</m:t>
          </m:r>
          <m:f>
            <m:fPr>
              <m:ctrlPr>
                <w:rPr>
                  <w:rFonts w:ascii="Cambria Math" w:hAnsi="Cambria Math"/>
                </w:rPr>
              </m:ctrlPr>
            </m:fPr>
            <m:num>
              <m:r>
                <w:rPr>
                  <w:rFonts w:ascii="Cambria Math" w:hAnsi="Cambria Math"/>
                </w:rPr>
                <m:t>y</m:t>
              </m:r>
              <m:d>
                <m:dPr>
                  <m:ctrlPr>
                    <w:rPr>
                      <w:rFonts w:ascii="Cambria Math" w:hAnsi="Cambria Math"/>
                    </w:rPr>
                  </m:ctrlPr>
                </m:dPr>
                <m:e>
                  <m:r>
                    <w:rPr>
                      <w:rFonts w:ascii="Cambria Math" w:hAnsi="Cambria Math"/>
                    </w:rPr>
                    <m:t>P</m:t>
                  </m:r>
                </m:e>
              </m:d>
            </m:num>
            <m:den>
              <m:r>
                <w:rPr>
                  <w:rFonts w:ascii="Cambria Math" w:hAnsi="Cambria Math"/>
                </w:rPr>
                <m:t>x</m:t>
              </m:r>
              <m:d>
                <m:dPr>
                  <m:ctrlPr>
                    <w:rPr>
                      <w:rFonts w:ascii="Cambria Math" w:hAnsi="Cambria Math"/>
                    </w:rPr>
                  </m:ctrlPr>
                </m:dPr>
                <m:e>
                  <m:r>
                    <w:rPr>
                      <w:rFonts w:ascii="Cambria Math" w:hAnsi="Cambria Math"/>
                    </w:rPr>
                    <m:t>P</m:t>
                  </m:r>
                </m:e>
              </m:d>
            </m:den>
          </m:f>
          <m:r>
            <w:rPr>
              <w:rFonts w:ascii="Cambria Math" w:hAnsi="Cambria Math"/>
            </w:rPr>
            <m:t>=</m:t>
          </m:r>
          <m:f>
            <m:fPr>
              <m:ctrlPr>
                <w:rPr>
                  <w:rFonts w:ascii="Cambria Math" w:hAnsi="Cambria Math"/>
                </w:rPr>
              </m:ctrlPr>
            </m:fPr>
            <m:num>
              <m:r>
                <w:rPr>
                  <w:rFonts w:ascii="Cambria Math" w:hAnsi="Cambria Math"/>
                </w:rPr>
                <m:t>C</m:t>
              </m:r>
              <m:d>
                <m:dPr>
                  <m:ctrlPr>
                    <w:rPr>
                      <w:rFonts w:ascii="Cambria Math" w:hAnsi="Cambria Math"/>
                    </w:rPr>
                  </m:ctrlPr>
                </m:dPr>
                <m:e>
                  <m:r>
                    <w:rPr>
                      <w:rFonts w:ascii="Cambria Math" w:hAnsi="Cambria Math"/>
                    </w:rPr>
                    <m:t>P</m:t>
                  </m:r>
                </m:e>
              </m:d>
              <m:r>
                <w:rPr>
                  <w:rFonts w:ascii="Cambria Math" w:hAnsi="Cambria Math"/>
                </w:rPr>
                <m:t>O</m:t>
              </m:r>
              <m:d>
                <m:dPr>
                  <m:ctrlPr>
                    <w:rPr>
                      <w:rFonts w:ascii="Cambria Math" w:hAnsi="Cambria Math"/>
                    </w:rPr>
                  </m:ctrlPr>
                </m:dPr>
                <m:e>
                  <m:r>
                    <w:rPr>
                      <w:rFonts w:ascii="Cambria Math" w:hAnsi="Cambria Math"/>
                    </w:rPr>
                    <m:t>P</m:t>
                  </m:r>
                </m:e>
              </m:d>
            </m:num>
            <m:den>
              <m:r>
                <w:rPr>
                  <w:rFonts w:ascii="Cambria Math" w:hAnsi="Cambria Math"/>
                </w:rPr>
                <m:t>1+C</m:t>
              </m:r>
              <m:d>
                <m:dPr>
                  <m:ctrlPr>
                    <w:rPr>
                      <w:rFonts w:ascii="Cambria Math" w:hAnsi="Cambria Math"/>
                    </w:rPr>
                  </m:ctrlPr>
                </m:dPr>
                <m:e>
                  <m:r>
                    <w:rPr>
                      <w:rFonts w:ascii="Cambria Math" w:hAnsi="Cambria Math"/>
                    </w:rPr>
                    <m:t>P</m:t>
                  </m:r>
                </m:e>
              </m:d>
              <m:r>
                <w:rPr>
                  <w:rFonts w:ascii="Cambria Math" w:hAnsi="Cambria Math"/>
                </w:rPr>
                <m:t>O</m:t>
              </m:r>
              <m:d>
                <m:dPr>
                  <m:ctrlPr>
                    <w:rPr>
                      <w:rFonts w:ascii="Cambria Math" w:hAnsi="Cambria Math"/>
                    </w:rPr>
                  </m:ctrlPr>
                </m:dPr>
                <m:e>
                  <m:r>
                    <w:rPr>
                      <w:rFonts w:ascii="Cambria Math" w:hAnsi="Cambria Math"/>
                    </w:rPr>
                    <m:t>P</m:t>
                  </m:r>
                </m:e>
              </m:d>
            </m:den>
          </m:f>
        </m:oMath>
      </m:oMathPara>
    </w:p>
    <w:p w:rsidR="004C3192" w:rsidRDefault="004C3192" w:rsidP="004C3192">
      <w:pPr>
        <w:pStyle w:val="11"/>
        <w:shd w:val="clear" w:color="auto" w:fill="auto"/>
        <w:spacing w:after="264"/>
        <w:ind w:right="20"/>
        <w:rPr>
          <w:lang w:val="ru-RU"/>
        </w:rPr>
      </w:pPr>
    </w:p>
    <w:p w:rsidR="009437A3" w:rsidRDefault="004C3192">
      <w:pPr>
        <w:pStyle w:val="11"/>
        <w:shd w:val="clear" w:color="auto" w:fill="auto"/>
        <w:spacing w:line="485" w:lineRule="exact"/>
        <w:ind w:right="20" w:firstLine="708"/>
        <w:rPr>
          <w:rStyle w:val="135pt"/>
        </w:rPr>
      </w:pPr>
      <w:r>
        <w:rPr>
          <w:rStyle w:val="135pt"/>
          <w:rFonts w:eastAsia="Calibri"/>
        </w:rPr>
        <w:t>Об’єкт керування представляє собою серводвигун постійного струму, п</w:t>
      </w:r>
      <w:r>
        <w:rPr>
          <w:rStyle w:val="135pt"/>
          <w:rFonts w:eastAsia="Calibri"/>
        </w:rPr>
        <w:t>і</w:t>
      </w:r>
      <w:r>
        <w:rPr>
          <w:rStyle w:val="135pt"/>
          <w:rFonts w:eastAsia="Calibri"/>
        </w:rPr>
        <w:t xml:space="preserve">дключений до контролера (рисунок 4.2.2). На двигун з послідовною обмоткою збудження індуктивністю </w:t>
      </w:r>
      <w:r w:rsidR="006F164E">
        <w:rPr>
          <w:rStyle w:val="135pt0"/>
          <w:lang w:val="en-US"/>
        </w:rPr>
        <w:t>L</w:t>
      </w:r>
      <w:r w:rsidR="006F164E">
        <w:rPr>
          <w:rStyle w:val="135pt"/>
        </w:rPr>
        <w:t xml:space="preserve"> та опором </w:t>
      </w:r>
      <w:r w:rsidR="006F164E">
        <w:rPr>
          <w:rStyle w:val="135pt0"/>
          <w:lang w:val="en-US"/>
        </w:rPr>
        <w:t>R</w:t>
      </w:r>
      <w:r w:rsidR="006F164E">
        <w:rPr>
          <w:rStyle w:val="135pt"/>
        </w:rPr>
        <w:t xml:space="preserve"> подається напруга </w:t>
      </w:r>
      <w:r w:rsidR="006F164E">
        <w:rPr>
          <w:rStyle w:val="135pt0"/>
        </w:rPr>
        <w:t>и(</w:t>
      </w:r>
      <w:r w:rsidR="006F164E">
        <w:rPr>
          <w:rStyle w:val="135pt0"/>
          <w:lang w:val="en-US"/>
        </w:rPr>
        <w:t>t</w:t>
      </w:r>
      <w:r w:rsidR="006F164E">
        <w:rPr>
          <w:rStyle w:val="135pt0"/>
        </w:rPr>
        <w:t>),</w:t>
      </w:r>
      <w:r w:rsidR="006F164E">
        <w:rPr>
          <w:rStyle w:val="135pt"/>
        </w:rPr>
        <w:t xml:space="preserve"> в результаті на роторі виникає обертовий момент </w:t>
      </w:r>
      <w:r w:rsidR="006F164E">
        <w:rPr>
          <w:rStyle w:val="135pt0"/>
        </w:rPr>
        <w:t>М.</w:t>
      </w:r>
      <w:r w:rsidR="006F164E">
        <w:rPr>
          <w:rStyle w:val="135pt"/>
        </w:rPr>
        <w:t xml:space="preserve"> Визначимо як </w:t>
      </w:r>
      <w:r w:rsidR="006F164E">
        <w:rPr>
          <w:rStyle w:val="135pt0"/>
        </w:rPr>
        <w:t>М</w:t>
      </w:r>
      <w:r w:rsidR="006F164E">
        <w:rPr>
          <w:rStyle w:val="135pt0"/>
          <w:vertAlign w:val="subscript"/>
        </w:rPr>
        <w:t>н</w:t>
      </w:r>
      <w:r w:rsidR="006F164E">
        <w:rPr>
          <w:rStyle w:val="135pt"/>
        </w:rPr>
        <w:t xml:space="preserve"> - момент механічного навантаження зі сторони актуатору, і як </w:t>
      </w:r>
      <m:oMath>
        <m:sSub>
          <m:sSubPr>
            <m:ctrlPr>
              <w:rPr>
                <w:rFonts w:ascii="Cambria Math" w:hAnsi="Cambria Math"/>
              </w:rPr>
            </m:ctrlPr>
          </m:sSubPr>
          <m:e>
            <m:r>
              <w:rPr>
                <w:rFonts w:ascii="Cambria Math" w:hAnsi="Cambria Math"/>
              </w:rPr>
              <m:t>u</m:t>
            </m:r>
          </m:e>
          <m:sub>
            <m:r>
              <w:rPr>
                <w:rFonts w:ascii="Cambria Math" w:hAnsi="Cambria Math"/>
              </w:rPr>
              <m:t>e</m:t>
            </m:r>
          </m:sub>
        </m:sSub>
      </m:oMath>
      <w:r w:rsidR="006F164E">
        <w:rPr>
          <w:rStyle w:val="135pt0"/>
        </w:rPr>
        <w:t>-</w:t>
      </w:r>
      <w:r w:rsidR="00990A30">
        <w:rPr>
          <w:rStyle w:val="135pt"/>
        </w:rPr>
        <w:t xml:space="preserve"> ЕРС самоіндукції [3</w:t>
      </w:r>
      <w:r w:rsidR="00990A30">
        <w:rPr>
          <w:rStyle w:val="135pt"/>
          <w:lang w:val="en-US"/>
        </w:rPr>
        <w:t>5</w:t>
      </w:r>
      <w:r w:rsidR="006F164E">
        <w:rPr>
          <w:rStyle w:val="135pt"/>
        </w:rPr>
        <w:t>].</w:t>
      </w:r>
    </w:p>
    <w:p w:rsidR="009437A3" w:rsidRDefault="009437A3">
      <w:pPr>
        <w:pStyle w:val="11"/>
        <w:shd w:val="clear" w:color="auto" w:fill="auto"/>
        <w:spacing w:after="264"/>
        <w:ind w:right="20"/>
      </w:pPr>
    </w:p>
    <w:p w:rsidR="004C3192" w:rsidRDefault="006F164E" w:rsidP="004C3192">
      <w:pPr>
        <w:tabs>
          <w:tab w:val="left" w:pos="0"/>
          <w:tab w:val="left" w:pos="9498"/>
        </w:tabs>
        <w:spacing w:line="360" w:lineRule="auto"/>
        <w:ind w:right="-23"/>
        <w:jc w:val="right"/>
      </w:pPr>
      <w:r>
        <w:rPr>
          <w:noProof/>
        </w:rPr>
        <w:lastRenderedPageBreak/>
        <w:drawing>
          <wp:inline distT="0" distB="0" distL="19050" distR="9525">
            <wp:extent cx="5610225" cy="1609725"/>
            <wp:effectExtent l="0" t="0" r="0" b="0"/>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1"/>
                    <pic:cNvPicPr>
                      <a:picLocks noChangeAspect="1" noChangeArrowheads="1"/>
                    </pic:cNvPicPr>
                  </pic:nvPicPr>
                  <pic:blipFill>
                    <a:blip r:embed="rId44"/>
                    <a:stretch>
                      <a:fillRect/>
                    </a:stretch>
                  </pic:blipFill>
                  <pic:spPr bwMode="auto">
                    <a:xfrm>
                      <a:off x="0" y="0"/>
                      <a:ext cx="5610225" cy="1609725"/>
                    </a:xfrm>
                    <a:prstGeom prst="rect">
                      <a:avLst/>
                    </a:prstGeom>
                  </pic:spPr>
                </pic:pic>
              </a:graphicData>
            </a:graphic>
          </wp:inline>
        </w:drawing>
      </w:r>
    </w:p>
    <w:p w:rsidR="009437A3" w:rsidRPr="004C3192" w:rsidRDefault="006F164E" w:rsidP="004C3192">
      <w:pPr>
        <w:tabs>
          <w:tab w:val="left" w:pos="0"/>
          <w:tab w:val="left" w:pos="9498"/>
        </w:tabs>
        <w:spacing w:line="360" w:lineRule="auto"/>
        <w:ind w:right="-23"/>
        <w:jc w:val="center"/>
        <w:rPr>
          <w:rStyle w:val="135pt1"/>
          <w:rFonts w:eastAsiaTheme="minorEastAsia"/>
          <w:sz w:val="28"/>
          <w:szCs w:val="28"/>
        </w:rPr>
      </w:pPr>
      <w:r w:rsidRPr="004C3192">
        <w:rPr>
          <w:rFonts w:ascii="Times New Roman" w:hAnsi="Times New Roman" w:cs="Times New Roman"/>
          <w:sz w:val="28"/>
          <w:szCs w:val="28"/>
        </w:rPr>
        <w:t>Рису</w:t>
      </w:r>
      <w:r w:rsidR="004C3192" w:rsidRPr="004C3192">
        <w:rPr>
          <w:rFonts w:ascii="Times New Roman" w:hAnsi="Times New Roman" w:cs="Times New Roman"/>
          <w:sz w:val="28"/>
          <w:szCs w:val="28"/>
        </w:rPr>
        <w:t>нок 4.2.2</w:t>
      </w:r>
      <w:r w:rsidRPr="004C3192">
        <w:rPr>
          <w:rFonts w:ascii="Times New Roman" w:hAnsi="Times New Roman" w:cs="Times New Roman"/>
          <w:sz w:val="28"/>
          <w:szCs w:val="28"/>
        </w:rPr>
        <w:t xml:space="preserve"> </w:t>
      </w:r>
      <w:r w:rsidRPr="004C3192">
        <w:rPr>
          <w:rStyle w:val="135pt1"/>
          <w:rFonts w:eastAsiaTheme="minorEastAsia"/>
          <w:sz w:val="28"/>
          <w:szCs w:val="28"/>
        </w:rPr>
        <w:t>Електромеханічна схема системи трекінгу Сонця.</w:t>
      </w:r>
    </w:p>
    <w:p w:rsidR="009437A3" w:rsidRDefault="006F164E" w:rsidP="004C3192">
      <w:pPr>
        <w:pStyle w:val="11"/>
        <w:shd w:val="clear" w:color="auto" w:fill="auto"/>
        <w:spacing w:line="485" w:lineRule="exact"/>
        <w:ind w:right="20" w:firstLine="567"/>
        <w:rPr>
          <w:rStyle w:val="135pt1"/>
        </w:rPr>
      </w:pPr>
      <w:r>
        <w:rPr>
          <w:rStyle w:val="135pt1"/>
        </w:rPr>
        <w:t>Модель двигуна подається наступною диференційною системою рівнянь:</w:t>
      </w:r>
    </w:p>
    <w:p w:rsidR="004C3192" w:rsidRDefault="004C3192" w:rsidP="004C3192">
      <w:pPr>
        <w:pStyle w:val="11"/>
        <w:shd w:val="clear" w:color="auto" w:fill="auto"/>
        <w:spacing w:line="485" w:lineRule="exact"/>
        <w:ind w:right="20"/>
        <w:rPr>
          <w:rStyle w:val="135pt1"/>
        </w:rPr>
      </w:pPr>
    </w:p>
    <w:p w:rsidR="004C3192" w:rsidRDefault="00FA4A8F" w:rsidP="004C3192">
      <w:pPr>
        <w:framePr w:w="2370" w:h="2314" w:hRule="exact" w:wrap="none" w:vAnchor="text" w:hAnchor="text" w:x="3492" w:y="1"/>
        <w:jc w:val="center"/>
      </w:pPr>
      <m:oMathPara>
        <m:oMath>
          <m:d>
            <m:dPr>
              <m:begChr m:val="{"/>
              <m:endChr m:val=""/>
              <m:ctrlPr>
                <w:rPr>
                  <w:rFonts w:ascii="Cambria Math" w:hAnsi="Cambria Math"/>
                </w:rPr>
              </m:ctrlPr>
            </m:dPr>
            <m:e>
              <m:eqArr>
                <m:eqArrPr>
                  <m:ctrlPr>
                    <w:rPr>
                      <w:rFonts w:ascii="Cambria Math" w:hAnsi="Cambria Math"/>
                    </w:rPr>
                  </m:ctrlPr>
                </m:eqArrPr>
                <m:e>
                  <m:r>
                    <w:rPr>
                      <w:rFonts w:ascii="Cambria Math" w:hAnsi="Cambria Math"/>
                    </w:rPr>
                    <m:t>J</m:t>
                  </m:r>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r>
                        <w:rPr>
                          <w:rFonts w:ascii="Cambria Math" w:hAnsi="Cambria Math"/>
                        </w:rPr>
                        <m:t>Ө</m:t>
                      </m:r>
                    </m:num>
                    <m:den>
                      <m:sSup>
                        <m:sSupPr>
                          <m:ctrlPr>
                            <w:rPr>
                              <w:rFonts w:ascii="Cambria Math" w:hAnsi="Cambria Math"/>
                            </w:rPr>
                          </m:ctrlPr>
                        </m:sSupPr>
                        <m:e>
                          <m:r>
                            <w:rPr>
                              <w:rFonts w:ascii="Cambria Math" w:hAnsi="Cambria Math"/>
                            </w:rPr>
                            <m:t>dt</m:t>
                          </m:r>
                        </m:e>
                        <m:sup>
                          <m:r>
                            <w:rPr>
                              <w:rFonts w:ascii="Cambria Math" w:hAnsi="Cambria Math"/>
                            </w:rPr>
                            <m:t>2</m:t>
                          </m:r>
                        </m:sup>
                      </m:sSup>
                    </m:den>
                  </m:f>
                  <m:r>
                    <w:rPr>
                      <w:rFonts w:ascii="Cambria Math" w:hAnsi="Cambria Math"/>
                    </w:rPr>
                    <m:t>M</m:t>
                  </m:r>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н</m:t>
                      </m:r>
                    </m:sub>
                  </m:sSub>
                  <m:d>
                    <m:dPr>
                      <m:ctrlPr>
                        <w:rPr>
                          <w:rFonts w:ascii="Cambria Math" w:hAnsi="Cambria Math"/>
                        </w:rPr>
                      </m:ctrlPr>
                    </m:dPr>
                    <m:e>
                      <m:r>
                        <w:rPr>
                          <w:rFonts w:ascii="Cambria Math" w:hAnsi="Cambria Math"/>
                        </w:rPr>
                        <m:t>t</m:t>
                      </m:r>
                    </m:e>
                  </m:d>
                  <m:r>
                    <w:rPr>
                      <w:rFonts w:ascii="Cambria Math" w:hAnsi="Cambria Math"/>
                    </w:rPr>
                    <m:t>;</m:t>
                  </m:r>
                </m:e>
                <m:e>
                  <m:r>
                    <w:rPr>
                      <w:rFonts w:ascii="Cambria Math" w:hAnsi="Cambria Math"/>
                    </w:rPr>
                    <m:t>M</m:t>
                  </m:r>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M</m:t>
                      </m:r>
                    </m:sub>
                  </m:sSub>
                  <m:r>
                    <w:rPr>
                      <w:rFonts w:ascii="Cambria Math" w:hAnsi="Cambria Math"/>
                    </w:rPr>
                    <m:t>i</m:t>
                  </m:r>
                  <m:d>
                    <m:dPr>
                      <m:ctrlPr>
                        <w:rPr>
                          <w:rFonts w:ascii="Cambria Math" w:hAnsi="Cambria Math"/>
                        </w:rPr>
                      </m:ctrlPr>
                    </m:dPr>
                    <m:e>
                      <m:r>
                        <w:rPr>
                          <w:rFonts w:ascii="Cambria Math" w:hAnsi="Cambria Math"/>
                        </w:rPr>
                        <m:t>t</m:t>
                      </m:r>
                    </m:e>
                  </m:d>
                  <m:r>
                    <w:rPr>
                      <w:rFonts w:ascii="Cambria Math" w:hAnsi="Cambria Math"/>
                    </w:rPr>
                    <m:t>;</m:t>
                  </m:r>
                </m:e>
                <m:e>
                  <m:r>
                    <w:rPr>
                      <w:rFonts w:ascii="Cambria Math" w:hAnsi="Cambria Math"/>
                    </w:rPr>
                    <m:t>L</m:t>
                  </m:r>
                  <m:f>
                    <m:fPr>
                      <m:ctrlPr>
                        <w:rPr>
                          <w:rFonts w:ascii="Cambria Math" w:hAnsi="Cambria Math"/>
                        </w:rPr>
                      </m:ctrlPr>
                    </m:fPr>
                    <m:num>
                      <m:r>
                        <w:rPr>
                          <w:rFonts w:ascii="Cambria Math" w:hAnsi="Cambria Math"/>
                        </w:rPr>
                        <m:t>di</m:t>
                      </m:r>
                    </m:num>
                    <m:den>
                      <m:r>
                        <w:rPr>
                          <w:rFonts w:ascii="Cambria Math" w:hAnsi="Cambria Math"/>
                        </w:rPr>
                        <m:t>dt</m:t>
                      </m:r>
                    </m:den>
                  </m:f>
                  <m:r>
                    <w:rPr>
                      <w:rFonts w:ascii="Cambria Math" w:hAnsi="Cambria Math"/>
                    </w:rPr>
                    <m:t>+Ri</m:t>
                  </m:r>
                  <m:d>
                    <m:dPr>
                      <m:ctrlPr>
                        <w:rPr>
                          <w:rFonts w:ascii="Cambria Math" w:hAnsi="Cambria Math"/>
                        </w:rPr>
                      </m:ctrlPr>
                    </m:dPr>
                    <m:e>
                      <m:r>
                        <w:rPr>
                          <w:rFonts w:ascii="Cambria Math" w:hAnsi="Cambria Math"/>
                        </w:rPr>
                        <m:t>t</m:t>
                      </m:r>
                    </m:e>
                  </m:d>
                  <m:r>
                    <w:rPr>
                      <w:rFonts w:ascii="Cambria Math" w:hAnsi="Cambria Math"/>
                    </w:rPr>
                    <m:t>=u</m:t>
                  </m:r>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e</m:t>
                      </m:r>
                    </m:sub>
                  </m:sSub>
                  <m:d>
                    <m:dPr>
                      <m:ctrlPr>
                        <w:rPr>
                          <w:rFonts w:ascii="Cambria Math" w:hAnsi="Cambria Math"/>
                        </w:rPr>
                      </m:ctrlPr>
                    </m:dPr>
                    <m:e>
                      <m:r>
                        <w:rPr>
                          <w:rFonts w:ascii="Cambria Math" w:hAnsi="Cambria Math"/>
                        </w:rPr>
                        <m:t>t</m:t>
                      </m:r>
                    </m:e>
                  </m:d>
                </m:e>
                <m:e>
                  <m:sSub>
                    <m:sSubPr>
                      <m:ctrlPr>
                        <w:rPr>
                          <w:rFonts w:ascii="Cambria Math" w:hAnsi="Cambria Math"/>
                        </w:rPr>
                      </m:ctrlPr>
                    </m:sSubPr>
                    <m:e>
                      <m:r>
                        <w:rPr>
                          <w:rFonts w:ascii="Cambria Math" w:hAnsi="Cambria Math"/>
                        </w:rPr>
                        <m:t>u</m:t>
                      </m:r>
                    </m:e>
                    <m:sub>
                      <m:r>
                        <w:rPr>
                          <w:rFonts w:ascii="Cambria Math" w:hAnsi="Cambria Math"/>
                        </w:rPr>
                        <m:t>e</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u</m:t>
                      </m:r>
                    </m:sub>
                  </m:sSub>
                  <m:r>
                    <w:rPr>
                      <w:rFonts w:ascii="Cambria Math" w:hAnsi="Cambria Math"/>
                    </w:rPr>
                    <m:t>ω.</m:t>
                  </m:r>
                </m:e>
              </m:eqArr>
            </m:e>
          </m:d>
        </m:oMath>
      </m:oMathPara>
    </w:p>
    <w:p w:rsidR="004C3192" w:rsidRDefault="004C3192" w:rsidP="004C3192">
      <w:pPr>
        <w:pStyle w:val="11"/>
        <w:shd w:val="clear" w:color="auto" w:fill="auto"/>
        <w:spacing w:line="485" w:lineRule="exact"/>
        <w:ind w:right="20"/>
      </w:pPr>
    </w:p>
    <w:p w:rsidR="004C3192" w:rsidRDefault="004C3192" w:rsidP="004C3192">
      <w:pPr>
        <w:pStyle w:val="11"/>
        <w:shd w:val="clear" w:color="auto" w:fill="auto"/>
        <w:spacing w:line="485" w:lineRule="exact"/>
        <w:ind w:right="20"/>
      </w:pPr>
    </w:p>
    <w:p w:rsidR="004C3192" w:rsidRDefault="004C3192" w:rsidP="004C3192">
      <w:pPr>
        <w:pStyle w:val="11"/>
        <w:shd w:val="clear" w:color="auto" w:fill="auto"/>
        <w:spacing w:line="485" w:lineRule="exact"/>
        <w:ind w:right="20"/>
      </w:pPr>
    </w:p>
    <w:p w:rsidR="004C3192" w:rsidRDefault="004C3192" w:rsidP="004C3192">
      <w:pPr>
        <w:pStyle w:val="11"/>
        <w:shd w:val="clear" w:color="auto" w:fill="auto"/>
        <w:spacing w:line="485" w:lineRule="exact"/>
        <w:ind w:right="20"/>
      </w:pPr>
    </w:p>
    <w:p w:rsidR="004C3192" w:rsidRDefault="004C3192" w:rsidP="004C3192">
      <w:pPr>
        <w:pStyle w:val="11"/>
        <w:shd w:val="clear" w:color="auto" w:fill="auto"/>
        <w:spacing w:line="485" w:lineRule="exact"/>
        <w:ind w:right="20"/>
        <w:rPr>
          <w:rStyle w:val="135pt"/>
          <w:rFonts w:eastAsia="Calibri"/>
        </w:rPr>
      </w:pPr>
      <w:r>
        <w:rPr>
          <w:rStyle w:val="135pt"/>
          <w:rFonts w:eastAsia="Calibri"/>
        </w:rPr>
        <w:t xml:space="preserve">де </w:t>
      </w:r>
      <w:r>
        <w:rPr>
          <w:rStyle w:val="135pt0"/>
          <w:rFonts w:eastAsia="Calibri"/>
        </w:rPr>
        <w:t>і(</w:t>
      </w:r>
      <w:r>
        <w:rPr>
          <w:rStyle w:val="135pt0"/>
          <w:rFonts w:eastAsia="Calibri"/>
          <w:lang w:val="en-US"/>
        </w:rPr>
        <w:t>t</w:t>
      </w:r>
      <w:r>
        <w:rPr>
          <w:rStyle w:val="135pt0"/>
          <w:rFonts w:eastAsia="Calibri"/>
        </w:rPr>
        <w:t>)</w:t>
      </w:r>
      <w:r>
        <w:rPr>
          <w:rStyle w:val="135pt"/>
          <w:rFonts w:eastAsia="Calibri"/>
        </w:rPr>
        <w:t xml:space="preserve"> - електричний струм,</w:t>
      </w:r>
    </w:p>
    <w:p w:rsidR="009437A3" w:rsidRDefault="006F164E" w:rsidP="004C3192">
      <w:pPr>
        <w:pStyle w:val="11"/>
        <w:shd w:val="clear" w:color="auto" w:fill="auto"/>
        <w:spacing w:line="360" w:lineRule="auto"/>
        <w:ind w:left="40"/>
        <w:jc w:val="left"/>
      </w:pPr>
      <w:r>
        <w:rPr>
          <w:rStyle w:val="135pt0"/>
          <w:lang w:val="en-US"/>
        </w:rPr>
        <w:t>J</w:t>
      </w:r>
      <w:r>
        <w:rPr>
          <w:rStyle w:val="135pt0"/>
        </w:rPr>
        <w:t>-</w:t>
      </w:r>
      <w:r>
        <w:rPr>
          <w:rStyle w:val="135pt"/>
        </w:rPr>
        <w:t>механічний момент інерції ротора,</w:t>
      </w:r>
    </w:p>
    <w:p w:rsidR="009437A3" w:rsidRDefault="006F164E" w:rsidP="004C3192">
      <w:pPr>
        <w:pStyle w:val="11"/>
        <w:shd w:val="clear" w:color="auto" w:fill="auto"/>
        <w:spacing w:line="360" w:lineRule="auto"/>
        <w:rPr>
          <w:rStyle w:val="135pt0"/>
          <w:lang w:val="ru-RU"/>
        </w:rPr>
      </w:pPr>
      <w:r>
        <w:rPr>
          <w:rStyle w:val="135pt0"/>
        </w:rPr>
        <w:t>К</w:t>
      </w:r>
      <w:r>
        <w:rPr>
          <w:rStyle w:val="135pt0"/>
          <w:vertAlign w:val="subscript"/>
        </w:rPr>
        <w:t>м</w:t>
      </w:r>
      <w:r>
        <w:rPr>
          <w:rStyle w:val="135pt"/>
        </w:rPr>
        <w:t xml:space="preserve"> і </w:t>
      </w:r>
      <w:r>
        <w:rPr>
          <w:rStyle w:val="135pt0"/>
        </w:rPr>
        <w:t>К</w:t>
      </w:r>
      <w:r>
        <w:rPr>
          <w:rStyle w:val="135pt0"/>
          <w:vertAlign w:val="subscript"/>
        </w:rPr>
        <w:t>и</w:t>
      </w:r>
      <w:r>
        <w:rPr>
          <w:rStyle w:val="135pt0"/>
        </w:rPr>
        <w:t xml:space="preserve"> -</w:t>
      </w:r>
      <w:r>
        <w:rPr>
          <w:rStyle w:val="135pt"/>
        </w:rPr>
        <w:t xml:space="preserve"> постійні обертового моменту та ЕРС самоіндукціїдвигуна, </w:t>
      </w:r>
    </w:p>
    <w:p w:rsidR="009437A3" w:rsidRDefault="006F164E" w:rsidP="004C3192">
      <w:pPr>
        <w:pStyle w:val="11"/>
        <w:shd w:val="clear" w:color="auto" w:fill="auto"/>
        <w:spacing w:line="360" w:lineRule="auto"/>
        <w:rPr>
          <w:rStyle w:val="135pt"/>
        </w:rPr>
      </w:pPr>
      <m:oMath>
        <m:r>
          <w:rPr>
            <w:rFonts w:ascii="Cambria Math" w:hAnsi="Cambria Math"/>
          </w:rPr>
          <m:t>ω</m:t>
        </m:r>
      </m:oMath>
      <w:r>
        <w:rPr>
          <w:rStyle w:val="135pt"/>
        </w:rPr>
        <w:t>- частота обертання ротора</w:t>
      </w:r>
    </w:p>
    <w:p w:rsidR="009437A3" w:rsidRDefault="006F164E" w:rsidP="004C3192">
      <w:pPr>
        <w:pStyle w:val="11"/>
        <w:shd w:val="clear" w:color="auto" w:fill="auto"/>
        <w:spacing w:after="83" w:line="485" w:lineRule="exact"/>
        <w:ind w:left="40" w:firstLine="527"/>
        <w:rPr>
          <w:rStyle w:val="135pt"/>
        </w:rPr>
      </w:pPr>
      <w:r>
        <w:rPr>
          <w:rStyle w:val="135pt"/>
        </w:rPr>
        <w:t>Отже, передаточна функція двигуна виглядає наступним чином:</w:t>
      </w:r>
    </w:p>
    <w:p w:rsidR="004C3192" w:rsidRDefault="004C3192" w:rsidP="004C3192">
      <w:pPr>
        <w:pStyle w:val="11"/>
        <w:shd w:val="clear" w:color="auto" w:fill="auto"/>
        <w:spacing w:after="83" w:line="485" w:lineRule="exact"/>
        <w:ind w:left="40" w:firstLine="527"/>
        <w:rPr>
          <w:rStyle w:val="135pt"/>
        </w:rPr>
      </w:pPr>
    </w:p>
    <w:p w:rsidR="009437A3" w:rsidRDefault="006F164E" w:rsidP="004C3192">
      <w:pPr>
        <w:jc w:val="center"/>
        <w:rPr>
          <w:sz w:val="2"/>
          <w:szCs w:val="2"/>
        </w:rPr>
      </w:pPr>
      <m:oMathPara>
        <m:oMath>
          <m:r>
            <w:rPr>
              <w:rFonts w:ascii="Cambria Math" w:hAnsi="Cambria Math"/>
            </w:rPr>
            <m:t>O</m:t>
          </m:r>
          <m:d>
            <m:dPr>
              <m:ctrlPr>
                <w:rPr>
                  <w:rFonts w:ascii="Cambria Math" w:hAnsi="Cambria Math"/>
                </w:rPr>
              </m:ctrlPr>
            </m:dPr>
            <m:e>
              <m:r>
                <w:rPr>
                  <w:rFonts w:ascii="Cambria Math" w:hAnsi="Cambria Math"/>
                </w:rPr>
                <m:t>P</m:t>
              </m:r>
            </m:e>
          </m:d>
          <m:r>
            <w:rPr>
              <w:rFonts w:ascii="Cambria Math" w:hAnsi="Cambria Math"/>
            </w:rPr>
            <m:t>=</m:t>
          </m:r>
          <m:f>
            <m:fPr>
              <m:ctrlPr>
                <w:rPr>
                  <w:rFonts w:ascii="Cambria Math" w:hAnsi="Cambria Math"/>
                </w:rPr>
              </m:ctrlPr>
            </m:fPr>
            <m:num>
              <m:r>
                <w:rPr>
                  <w:rFonts w:ascii="Cambria Math" w:hAnsi="Cambria Math"/>
                </w:rPr>
                <m:t>y</m:t>
              </m:r>
              <m:d>
                <m:dPr>
                  <m:ctrlPr>
                    <w:rPr>
                      <w:rFonts w:ascii="Cambria Math" w:hAnsi="Cambria Math"/>
                    </w:rPr>
                  </m:ctrlPr>
                </m:dPr>
                <m:e>
                  <m:r>
                    <w:rPr>
                      <w:rFonts w:ascii="Cambria Math" w:hAnsi="Cambria Math"/>
                    </w:rPr>
                    <m:t>P</m:t>
                  </m:r>
                </m:e>
              </m:d>
            </m:num>
            <m:den>
              <m:r>
                <w:rPr>
                  <w:rFonts w:ascii="Cambria Math" w:hAnsi="Cambria Math"/>
                </w:rPr>
                <m:t>u</m:t>
              </m:r>
              <m:d>
                <m:dPr>
                  <m:ctrlPr>
                    <w:rPr>
                      <w:rFonts w:ascii="Cambria Math" w:hAnsi="Cambria Math"/>
                    </w:rPr>
                  </m:ctrlPr>
                </m:dPr>
                <m:e>
                  <m:r>
                    <w:rPr>
                      <w:rFonts w:ascii="Cambria Math" w:hAnsi="Cambria Math"/>
                    </w:rPr>
                    <m:t>P</m:t>
                  </m:r>
                </m:e>
              </m:d>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M</m:t>
                  </m:r>
                </m:sub>
              </m:sSub>
            </m:num>
            <m:den>
              <m:sSup>
                <m:sSupPr>
                  <m:ctrlPr>
                    <w:rPr>
                      <w:rFonts w:ascii="Cambria Math" w:hAnsi="Cambria Math"/>
                    </w:rPr>
                  </m:ctrlPr>
                </m:sSupPr>
                <m:e>
                  <m:r>
                    <w:rPr>
                      <w:rFonts w:ascii="Cambria Math" w:hAnsi="Cambria Math"/>
                    </w:rPr>
                    <m:t>JLp</m:t>
                  </m:r>
                </m:e>
                <m:sup>
                  <m:r>
                    <w:rPr>
                      <w:rFonts w:ascii="Cambria Math" w:hAnsi="Cambria Math"/>
                    </w:rPr>
                    <m:t>2</m:t>
                  </m:r>
                </m:sup>
              </m:sSup>
              <m:r>
                <w:rPr>
                  <w:rFonts w:ascii="Cambria Math" w:hAnsi="Cambria Math"/>
                </w:rPr>
                <m:t>+JRp+</m:t>
              </m:r>
              <m:sSub>
                <m:sSubPr>
                  <m:ctrlPr>
                    <w:rPr>
                      <w:rFonts w:ascii="Cambria Math" w:hAnsi="Cambria Math"/>
                    </w:rPr>
                  </m:ctrlPr>
                </m:sSubPr>
                <m:e>
                  <m:r>
                    <w:rPr>
                      <w:rFonts w:ascii="Cambria Math" w:hAnsi="Cambria Math"/>
                    </w:rPr>
                    <m:t>K</m:t>
                  </m:r>
                </m:e>
                <m:sub>
                  <m:r>
                    <w:rPr>
                      <w:rFonts w:ascii="Cambria Math" w:hAnsi="Cambria Math"/>
                    </w:rPr>
                    <m:t>M</m:t>
                  </m:r>
                </m:sub>
              </m:sSub>
              <m:sSub>
                <m:sSubPr>
                  <m:ctrlPr>
                    <w:rPr>
                      <w:rFonts w:ascii="Cambria Math" w:hAnsi="Cambria Math"/>
                    </w:rPr>
                  </m:ctrlPr>
                </m:sSubPr>
                <m:e>
                  <m:r>
                    <w:rPr>
                      <w:rFonts w:ascii="Cambria Math" w:hAnsi="Cambria Math"/>
                    </w:rPr>
                    <m:t>K</m:t>
                  </m:r>
                </m:e>
                <m:sub>
                  <m:r>
                    <w:rPr>
                      <w:rFonts w:ascii="Cambria Math" w:hAnsi="Cambria Math"/>
                    </w:rPr>
                    <m:t>u</m:t>
                  </m:r>
                </m:sub>
              </m:sSub>
            </m:den>
          </m:f>
        </m:oMath>
      </m:oMathPara>
    </w:p>
    <w:p w:rsidR="009437A3" w:rsidRDefault="006F164E" w:rsidP="004C3192">
      <w:pPr>
        <w:pStyle w:val="11"/>
        <w:shd w:val="clear" w:color="auto" w:fill="auto"/>
        <w:ind w:left="20" w:right="20" w:firstLine="547"/>
        <w:rPr>
          <w:lang w:val="ru-RU"/>
        </w:rPr>
      </w:pPr>
      <w:r>
        <w:t xml:space="preserve">В моделі використовуємо наступні параметрі серводвигуна: </w:t>
      </w:r>
      <w:r>
        <w:rPr>
          <w:rStyle w:val="a7"/>
        </w:rPr>
        <w:t>J</w:t>
      </w:r>
      <w:r>
        <w:t xml:space="preserve"> = 4,3</w:t>
      </w:r>
      <m:oMath>
        <m:r>
          <w:rPr>
            <w:rFonts w:ascii="Cambria Math" w:hAnsi="Cambria Math"/>
          </w:rPr>
          <m:t>∙</m:t>
        </m:r>
      </m:oMath>
      <w:r>
        <w:t>10</w:t>
      </w:r>
      <w:r>
        <w:rPr>
          <w:vertAlign w:val="superscript"/>
          <w:lang w:val="ru-RU"/>
        </w:rPr>
        <w:t>-4</w:t>
      </w:r>
    </w:p>
    <w:p w:rsidR="009437A3" w:rsidRDefault="006F164E" w:rsidP="004C3192">
      <w:pPr>
        <w:pStyle w:val="11"/>
        <w:shd w:val="clear" w:color="auto" w:fill="auto"/>
        <w:ind w:left="20" w:right="20"/>
      </w:pPr>
      <w:r>
        <w:t>Н</w:t>
      </w:r>
      <m:oMath>
        <m:r>
          <w:rPr>
            <w:rFonts w:ascii="Cambria Math" w:hAnsi="Cambria Math"/>
          </w:rPr>
          <m:t>∙</m:t>
        </m:r>
      </m:oMath>
      <w:r>
        <w:t>м</w:t>
      </w:r>
      <m:oMath>
        <m:r>
          <w:rPr>
            <w:rFonts w:ascii="Cambria Math" w:hAnsi="Cambria Math"/>
          </w:rPr>
          <m:t>∙</m:t>
        </m:r>
      </m:oMath>
      <w:r>
        <w:t>с</w:t>
      </w:r>
      <w:r>
        <w:rPr>
          <w:vertAlign w:val="superscript"/>
        </w:rPr>
        <w:t>2</w:t>
      </w:r>
      <w:r>
        <w:t xml:space="preserve">/рад, </w:t>
      </w:r>
      <w:r>
        <w:rPr>
          <w:rStyle w:val="a7"/>
        </w:rPr>
        <w:t>К</w:t>
      </w:r>
      <w:r>
        <w:rPr>
          <w:rStyle w:val="a7"/>
          <w:vertAlign w:val="subscript"/>
          <w:lang w:val="ru-RU"/>
        </w:rPr>
        <w:t xml:space="preserve">1 </w:t>
      </w:r>
      <w:r>
        <w:t>= 0,48 Н</w:t>
      </w:r>
      <m:oMath>
        <m:r>
          <w:rPr>
            <w:rFonts w:ascii="Cambria Math" w:hAnsi="Cambria Math"/>
          </w:rPr>
          <m:t>∙</m:t>
        </m:r>
      </m:oMath>
      <w:r>
        <w:t xml:space="preserve">м/А, </w:t>
      </w:r>
      <w:r>
        <w:rPr>
          <w:rStyle w:val="a7"/>
        </w:rPr>
        <w:t>К</w:t>
      </w:r>
      <w:r>
        <w:rPr>
          <w:rStyle w:val="a7"/>
          <w:vertAlign w:val="subscript"/>
        </w:rPr>
        <w:t>2</w:t>
      </w:r>
      <w:r>
        <w:rPr>
          <w:rStyle w:val="a7"/>
        </w:rPr>
        <w:t xml:space="preserve"> =</w:t>
      </w:r>
      <w:r>
        <w:t xml:space="preserve"> 0,48 В</w:t>
      </w:r>
      <m:oMath>
        <m:r>
          <w:rPr>
            <w:rFonts w:ascii="Cambria Math" w:hAnsi="Cambria Math"/>
          </w:rPr>
          <m:t>∙</m:t>
        </m:r>
      </m:oMath>
      <w:r>
        <w:t xml:space="preserve">с/рад, </w:t>
      </w:r>
      <w:r>
        <w:rPr>
          <w:rStyle w:val="a7"/>
          <w:lang w:val="en-US"/>
        </w:rPr>
        <w:t>R</w:t>
      </w:r>
      <w:r>
        <w:rPr>
          <w:rStyle w:val="a7"/>
        </w:rPr>
        <w:t>=</w:t>
      </w:r>
      <w:r>
        <w:t xml:space="preserve"> 4,62 Ом, </w:t>
      </w:r>
      <w:r>
        <w:rPr>
          <w:rStyle w:val="a7"/>
          <w:lang w:val="en-US"/>
        </w:rPr>
        <w:t>L</w:t>
      </w:r>
      <w:r>
        <w:t xml:space="preserve"> = 4 мГн.</w:t>
      </w:r>
    </w:p>
    <w:p w:rsidR="004C3192" w:rsidRDefault="006F164E" w:rsidP="004C3192">
      <w:pPr>
        <w:pStyle w:val="11"/>
        <w:shd w:val="clear" w:color="auto" w:fill="auto"/>
        <w:spacing w:after="24"/>
        <w:ind w:left="20" w:right="20"/>
      </w:pPr>
      <w:r>
        <w:t>Контролер вибираємо виходячи з того, що сигнал на зміну кута нахилу подаєт</w:t>
      </w:r>
      <w:r>
        <w:t>ь</w:t>
      </w:r>
      <w:r>
        <w:t xml:space="preserve">ся 1 раз на годину, тому для здійснення повороту час регулювання задаємо як 1/10 години - 360 с. Для такої інерційної системи використовуємо пропорційно - </w:t>
      </w:r>
      <w:r w:rsidR="00990A30">
        <w:lastRenderedPageBreak/>
        <w:t xml:space="preserve">інтегруючий (ПІ) контролер </w:t>
      </w:r>
      <w:r w:rsidR="00990A30">
        <w:rPr>
          <w:lang w:val="en-US"/>
        </w:rPr>
        <w:t xml:space="preserve"> </w:t>
      </w:r>
      <w:r>
        <w:t xml:space="preserve">(диференційна ланка </w:t>
      </w:r>
      <w:r>
        <w:rPr>
          <w:i/>
          <w:lang w:val="en-US"/>
        </w:rPr>
        <w:t>Tdp</w:t>
      </w:r>
      <w:r>
        <w:t xml:space="preserve"> відсутня) </w:t>
      </w:r>
      <w:r w:rsidR="004C3192">
        <w:t>з передаточною функцією:</w:t>
      </w:r>
    </w:p>
    <w:p w:rsidR="004C3192" w:rsidRDefault="004C3192" w:rsidP="004C3192">
      <w:pPr>
        <w:framePr w:w="3496" w:h="691" w:hRule="exact" w:wrap="none" w:vAnchor="text" w:hAnchor="page" w:x="4666" w:y="3"/>
        <w:jc w:val="center"/>
      </w:pPr>
      <m:oMathPara>
        <m:oMath>
          <m:r>
            <w:rPr>
              <w:rFonts w:ascii="Cambria Math" w:hAnsi="Cambria Math"/>
            </w:rPr>
            <m:t>C</m:t>
          </m:r>
          <m:d>
            <m:dPr>
              <m:ctrlPr>
                <w:rPr>
                  <w:rFonts w:ascii="Cambria Math" w:hAnsi="Cambria Math"/>
                </w:rPr>
              </m:ctrlPr>
            </m:dPr>
            <m:e>
              <m:r>
                <w:rPr>
                  <w:rFonts w:ascii="Cambria Math" w:hAnsi="Cambria Math"/>
                </w:rPr>
                <m:t>P</m:t>
              </m:r>
            </m:e>
          </m:d>
          <m:r>
            <w:rPr>
              <w:rFonts w:ascii="Cambria Math" w:hAnsi="Cambria Math"/>
            </w:rPr>
            <m:t>=</m:t>
          </m:r>
          <m:f>
            <m:fPr>
              <m:ctrlPr>
                <w:rPr>
                  <w:rFonts w:ascii="Cambria Math" w:hAnsi="Cambria Math"/>
                </w:rPr>
              </m:ctrlPr>
            </m:fPr>
            <m:num>
              <m:r>
                <w:rPr>
                  <w:rFonts w:ascii="Cambria Math" w:hAnsi="Cambria Math"/>
                </w:rPr>
                <m:t>u</m:t>
              </m:r>
              <m:d>
                <m:dPr>
                  <m:ctrlPr>
                    <w:rPr>
                      <w:rFonts w:ascii="Cambria Math" w:hAnsi="Cambria Math"/>
                    </w:rPr>
                  </m:ctrlPr>
                </m:dPr>
                <m:e>
                  <m:r>
                    <w:rPr>
                      <w:rFonts w:ascii="Cambria Math" w:hAnsi="Cambria Math"/>
                    </w:rPr>
                    <m:t>P</m:t>
                  </m:r>
                </m:e>
              </m:d>
            </m:num>
            <m:den>
              <m:r>
                <w:rPr>
                  <w:rFonts w:ascii="Cambria Math" w:hAnsi="Cambria Math"/>
                </w:rPr>
                <m:t>e</m:t>
              </m:r>
              <m:d>
                <m:dPr>
                  <m:ctrlPr>
                    <w:rPr>
                      <w:rFonts w:ascii="Cambria Math" w:hAnsi="Cambria Math"/>
                    </w:rPr>
                  </m:ctrlPr>
                </m:dPr>
                <m:e>
                  <m:r>
                    <w:rPr>
                      <w:rFonts w:ascii="Cambria Math" w:hAnsi="Cambria Math"/>
                    </w:rPr>
                    <m:t>P</m:t>
                  </m:r>
                </m:e>
              </m:d>
            </m:den>
          </m:f>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oMath>
      </m:oMathPara>
    </w:p>
    <w:p w:rsidR="004C3192" w:rsidRPr="00595AC3" w:rsidRDefault="004C3192" w:rsidP="004C3192">
      <w:pPr>
        <w:pStyle w:val="11"/>
        <w:shd w:val="clear" w:color="auto" w:fill="auto"/>
        <w:spacing w:line="360" w:lineRule="auto"/>
        <w:rPr>
          <w:rStyle w:val="135pt"/>
          <w:rFonts w:eastAsia="Calibri"/>
        </w:rPr>
      </w:pPr>
    </w:p>
    <w:p w:rsidR="004C3192" w:rsidRDefault="004C3192" w:rsidP="004C3192">
      <w:pPr>
        <w:pStyle w:val="11"/>
        <w:shd w:val="clear" w:color="auto" w:fill="auto"/>
        <w:ind w:left="20" w:right="20"/>
      </w:pPr>
      <w:r>
        <w:rPr>
          <w:lang w:val="ru-RU"/>
        </w:rPr>
        <w:t>Д</w:t>
      </w:r>
      <w:r>
        <w:t xml:space="preserve">е </w:t>
      </w:r>
      <w:r>
        <w:rPr>
          <w:rStyle w:val="a7"/>
        </w:rPr>
        <w:t>К</w:t>
      </w:r>
      <w:r>
        <w:rPr>
          <w:rStyle w:val="a7"/>
          <w:vertAlign w:val="subscript"/>
        </w:rPr>
        <w:t>р</w:t>
      </w:r>
      <w:r>
        <w:t xml:space="preserve"> - коефіцієнт підсилення, </w:t>
      </w:r>
      <m:oMath>
        <m:sSub>
          <m:sSubPr>
            <m:ctrlPr>
              <w:rPr>
                <w:rFonts w:ascii="Cambria Math" w:hAnsi="Cambria Math"/>
              </w:rPr>
            </m:ctrlPr>
          </m:sSubPr>
          <m:e>
            <m:r>
              <w:rPr>
                <w:rFonts w:ascii="Cambria Math" w:hAnsi="Cambria Math"/>
              </w:rPr>
              <m:t>T</m:t>
            </m:r>
          </m:e>
          <m:sub>
            <m:r>
              <w:rPr>
                <w:rFonts w:ascii="Cambria Math" w:hAnsi="Cambria Math"/>
              </w:rPr>
              <m:t>i</m:t>
            </m:r>
          </m:sub>
        </m:sSub>
      </m:oMath>
      <w:r>
        <w:t xml:space="preserve"> - часова постійна інтегрування. Наведемо п</w:t>
      </w:r>
      <w:r>
        <w:t>а</w:t>
      </w:r>
      <w:r>
        <w:t xml:space="preserve">раметри ПІ контролера після його модельного налаштування: </w:t>
      </w:r>
      <w:r>
        <w:rPr>
          <w:rStyle w:val="a7"/>
        </w:rPr>
        <w:t>К</w:t>
      </w:r>
      <w:r>
        <w:rPr>
          <w:rStyle w:val="a7"/>
          <w:vertAlign w:val="subscript"/>
        </w:rPr>
        <w:t>р</w:t>
      </w:r>
      <w:r>
        <w:t xml:space="preserve"> = 2, </w:t>
      </w:r>
      <m:oMath>
        <m:sSub>
          <m:sSubPr>
            <m:ctrlPr>
              <w:rPr>
                <w:rFonts w:ascii="Cambria Math" w:hAnsi="Cambria Math"/>
              </w:rPr>
            </m:ctrlPr>
          </m:sSubPr>
          <m:e>
            <m:r>
              <w:rPr>
                <w:rFonts w:ascii="Cambria Math" w:hAnsi="Cambria Math"/>
              </w:rPr>
              <m:t>T</m:t>
            </m:r>
          </m:e>
          <m:sub>
            <m:r>
              <w:rPr>
                <w:rFonts w:ascii="Cambria Math" w:hAnsi="Cambria Math"/>
              </w:rPr>
              <m:t>i</m:t>
            </m:r>
          </m:sub>
        </m:sSub>
      </m:oMath>
      <w:r>
        <w:t xml:space="preserve"> = 0,05 с.</w:t>
      </w:r>
    </w:p>
    <w:p w:rsidR="009437A3" w:rsidRDefault="006F164E" w:rsidP="004C3192">
      <w:pPr>
        <w:pStyle w:val="11"/>
        <w:shd w:val="clear" w:color="auto" w:fill="auto"/>
        <w:spacing w:after="24"/>
        <w:ind w:left="20" w:right="20" w:firstLine="547"/>
      </w:pPr>
      <w:r>
        <w:t xml:space="preserve">Обчислення моделі керування в даній роботі реалізовано в програмному середовищі </w:t>
      </w:r>
      <w:r>
        <w:rPr>
          <w:lang w:val="en-US"/>
        </w:rPr>
        <w:t>LabView</w:t>
      </w:r>
      <w:r>
        <w:t>[34].</w:t>
      </w:r>
    </w:p>
    <w:p w:rsidR="009437A3" w:rsidRDefault="006F164E" w:rsidP="004C3192">
      <w:pPr>
        <w:tabs>
          <w:tab w:val="left" w:pos="0"/>
          <w:tab w:val="left" w:pos="9498"/>
        </w:tabs>
        <w:spacing w:line="240" w:lineRule="auto"/>
        <w:ind w:right="-23"/>
        <w:jc w:val="center"/>
        <w:rPr>
          <w:sz w:val="28"/>
        </w:rPr>
      </w:pPr>
      <w:r>
        <w:rPr>
          <w:noProof/>
        </w:rPr>
        <w:drawing>
          <wp:inline distT="0" distB="0" distL="19050" distR="9525">
            <wp:extent cx="6010275" cy="3267075"/>
            <wp:effectExtent l="0" t="0" r="0" b="0"/>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13"/>
                    <pic:cNvPicPr>
                      <a:picLocks noChangeAspect="1" noChangeArrowheads="1"/>
                    </pic:cNvPicPr>
                  </pic:nvPicPr>
                  <pic:blipFill>
                    <a:blip r:embed="rId45"/>
                    <a:stretch>
                      <a:fillRect/>
                    </a:stretch>
                  </pic:blipFill>
                  <pic:spPr bwMode="auto">
                    <a:xfrm>
                      <a:off x="0" y="0"/>
                      <a:ext cx="6010275" cy="3267075"/>
                    </a:xfrm>
                    <a:prstGeom prst="rect">
                      <a:avLst/>
                    </a:prstGeom>
                  </pic:spPr>
                </pic:pic>
              </a:graphicData>
            </a:graphic>
          </wp:inline>
        </w:drawing>
      </w:r>
      <w:r w:rsidRPr="004C3192">
        <w:rPr>
          <w:rFonts w:ascii="Times New Roman" w:hAnsi="Times New Roman" w:cs="Times New Roman"/>
          <w:sz w:val="28"/>
          <w:szCs w:val="28"/>
        </w:rPr>
        <w:t xml:space="preserve">Рисунок 4.2.3 Блок-діаграма моделі в </w:t>
      </w:r>
      <w:r w:rsidRPr="004C3192">
        <w:rPr>
          <w:rFonts w:ascii="Times New Roman" w:hAnsi="Times New Roman" w:cs="Times New Roman"/>
          <w:sz w:val="28"/>
          <w:szCs w:val="28"/>
          <w:lang w:val="en-US"/>
        </w:rPr>
        <w:t>LabView</w:t>
      </w:r>
    </w:p>
    <w:p w:rsidR="009437A3" w:rsidRDefault="009437A3" w:rsidP="004C3192">
      <w:pPr>
        <w:pStyle w:val="11"/>
        <w:shd w:val="clear" w:color="auto" w:fill="auto"/>
        <w:spacing w:line="240" w:lineRule="auto"/>
        <w:ind w:right="20"/>
        <w:rPr>
          <w:sz w:val="28"/>
        </w:rPr>
      </w:pPr>
    </w:p>
    <w:p w:rsidR="009437A3" w:rsidRDefault="006F164E">
      <w:pPr>
        <w:pStyle w:val="11"/>
        <w:shd w:val="clear" w:color="auto" w:fill="auto"/>
        <w:spacing w:line="485" w:lineRule="exact"/>
        <w:ind w:right="20" w:firstLine="567"/>
      </w:pPr>
      <w:r>
        <w:rPr>
          <w:sz w:val="28"/>
          <w:szCs w:val="28"/>
        </w:rPr>
        <w:t xml:space="preserve">Блок-діаграма моделі побудована в оболонці </w:t>
      </w:r>
      <w:r>
        <w:rPr>
          <w:sz w:val="28"/>
          <w:szCs w:val="28"/>
          <w:lang w:val="en-US"/>
        </w:rPr>
        <w:t>Control</w:t>
      </w:r>
      <w:r>
        <w:rPr>
          <w:sz w:val="28"/>
          <w:szCs w:val="28"/>
        </w:rPr>
        <w:t>&amp;</w:t>
      </w:r>
      <w:r>
        <w:rPr>
          <w:sz w:val="28"/>
          <w:szCs w:val="28"/>
          <w:lang w:val="en-US"/>
        </w:rPr>
        <w:t>SimulationLoop</w:t>
      </w:r>
      <w:r>
        <w:rPr>
          <w:sz w:val="28"/>
          <w:szCs w:val="28"/>
        </w:rPr>
        <w:t xml:space="preserve"> і</w:t>
      </w:r>
      <w:r>
        <w:rPr>
          <w:sz w:val="28"/>
          <w:szCs w:val="28"/>
        </w:rPr>
        <w:t>н</w:t>
      </w:r>
      <w:r>
        <w:rPr>
          <w:sz w:val="28"/>
          <w:szCs w:val="28"/>
        </w:rPr>
        <w:t xml:space="preserve">струментарію </w:t>
      </w:r>
      <w:r>
        <w:rPr>
          <w:sz w:val="28"/>
          <w:szCs w:val="28"/>
          <w:lang w:val="en-US"/>
        </w:rPr>
        <w:t>ControlDesign</w:t>
      </w:r>
      <w:r>
        <w:rPr>
          <w:sz w:val="28"/>
          <w:szCs w:val="28"/>
        </w:rPr>
        <w:t>&amp;</w:t>
      </w:r>
      <w:r>
        <w:rPr>
          <w:sz w:val="28"/>
          <w:szCs w:val="28"/>
          <w:lang w:val="en-US"/>
        </w:rPr>
        <w:t>Simulation</w:t>
      </w:r>
      <w:r>
        <w:rPr>
          <w:sz w:val="28"/>
          <w:szCs w:val="28"/>
        </w:rPr>
        <w:t xml:space="preserve"> (рисунок 4.2.3).</w:t>
      </w:r>
      <w:r>
        <w:t>На лицьову панель віртуального прибору (рисунок 4.2.4) виведено органи налаштування (</w:t>
      </w:r>
      <w:r>
        <w:rPr>
          <w:lang w:val="en-US"/>
        </w:rPr>
        <w:t>Electrstrength</w:t>
      </w:r>
      <w:r>
        <w:t xml:space="preserve">, </w:t>
      </w:r>
      <w:r>
        <w:rPr>
          <w:lang w:val="en-US"/>
        </w:rPr>
        <w:t>Kl</w:t>
      </w:r>
      <w:r>
        <w:rPr>
          <w:lang w:val="de-DE"/>
        </w:rPr>
        <w:t xml:space="preserve">, </w:t>
      </w:r>
      <w:r>
        <w:t xml:space="preserve">К2, </w:t>
      </w:r>
      <w:r>
        <w:rPr>
          <w:lang w:val="de-DE"/>
        </w:rPr>
        <w:t xml:space="preserve">PID </w:t>
      </w:r>
      <w:r>
        <w:rPr>
          <w:lang w:val="en-US"/>
        </w:rPr>
        <w:t>gains</w:t>
      </w:r>
      <w:r>
        <w:t>) та керування (</w:t>
      </w:r>
      <w:r>
        <w:rPr>
          <w:lang w:val="en-US"/>
        </w:rPr>
        <w:t>Mechload</w:t>
      </w:r>
      <w:r>
        <w:t>) процесом. Результати процесу відображені на лицьовій панелі у вигляді двох графіків: (1) ступінчатий сигнал вхідної напруги (</w:t>
      </w:r>
      <w:r>
        <w:rPr>
          <w:lang w:val="en-US"/>
        </w:rPr>
        <w:t>Strength</w:t>
      </w:r>
      <w:r>
        <w:t>) та криві зміни швидкості (</w:t>
      </w:r>
      <w:r>
        <w:rPr>
          <w:lang w:val="en-US"/>
        </w:rPr>
        <w:t>Speed</w:t>
      </w:r>
      <w:r>
        <w:t>) та кута (</w:t>
      </w:r>
      <w:r>
        <w:rPr>
          <w:lang w:val="en-US"/>
        </w:rPr>
        <w:t>A</w:t>
      </w:r>
      <w:r>
        <w:rPr>
          <w:lang w:val="en-US"/>
        </w:rPr>
        <w:t>n</w:t>
      </w:r>
      <w:r>
        <w:rPr>
          <w:lang w:val="en-US"/>
        </w:rPr>
        <w:t>gle</w:t>
      </w:r>
      <w:r>
        <w:t>) ротора, (2) криві механічного навантаження (</w:t>
      </w:r>
      <w:r>
        <w:rPr>
          <w:lang w:val="en-US"/>
        </w:rPr>
        <w:t>Load</w:t>
      </w:r>
      <w:r>
        <w:t>) та обертового моменту ротора (</w:t>
      </w:r>
      <w:r>
        <w:rPr>
          <w:lang w:val="en-US"/>
        </w:rPr>
        <w:t>Moment</w:t>
      </w:r>
      <w:r>
        <w:t>).</w:t>
      </w:r>
    </w:p>
    <w:p w:rsidR="009437A3" w:rsidRDefault="006F164E">
      <w:pPr>
        <w:tabs>
          <w:tab w:val="left" w:pos="0"/>
          <w:tab w:val="left" w:pos="9498"/>
        </w:tabs>
        <w:spacing w:line="240" w:lineRule="auto"/>
        <w:ind w:right="-23"/>
        <w:jc w:val="center"/>
        <w:rPr>
          <w:rFonts w:ascii="Times New Roman" w:hAnsi="Times New Roman" w:cs="Times New Roman"/>
          <w:sz w:val="28"/>
          <w:szCs w:val="28"/>
        </w:rPr>
      </w:pPr>
      <w:r>
        <w:rPr>
          <w:noProof/>
        </w:rPr>
        <w:lastRenderedPageBreak/>
        <w:drawing>
          <wp:inline distT="0" distB="0" distL="19050" distR="0">
            <wp:extent cx="5962650" cy="3171825"/>
            <wp:effectExtent l="0" t="0" r="0" b="0"/>
            <wp:docPr id="30"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15"/>
                    <pic:cNvPicPr>
                      <a:picLocks noChangeAspect="1" noChangeArrowheads="1"/>
                    </pic:cNvPicPr>
                  </pic:nvPicPr>
                  <pic:blipFill>
                    <a:blip r:embed="rId46"/>
                    <a:stretch>
                      <a:fillRect/>
                    </a:stretch>
                  </pic:blipFill>
                  <pic:spPr bwMode="auto">
                    <a:xfrm>
                      <a:off x="0" y="0"/>
                      <a:ext cx="5962650" cy="3171825"/>
                    </a:xfrm>
                    <a:prstGeom prst="rect">
                      <a:avLst/>
                    </a:prstGeom>
                  </pic:spPr>
                </pic:pic>
              </a:graphicData>
            </a:graphic>
          </wp:inline>
        </w:drawing>
      </w:r>
    </w:p>
    <w:p w:rsidR="009437A3" w:rsidRDefault="006F164E">
      <w:pPr>
        <w:pStyle w:val="11"/>
        <w:shd w:val="clear" w:color="auto" w:fill="auto"/>
        <w:spacing w:line="485" w:lineRule="exact"/>
        <w:ind w:left="567" w:right="20"/>
        <w:jc w:val="left"/>
      </w:pPr>
      <w:r>
        <w:t>Рисунок 4.2.4 (1) ступінчатий сигнал вхідної напруги (</w:t>
      </w:r>
      <w:r>
        <w:rPr>
          <w:lang w:val="en-US"/>
        </w:rPr>
        <w:t>Strength</w:t>
      </w:r>
      <w:r>
        <w:t>) та криві зміни швидкості (</w:t>
      </w:r>
      <w:r>
        <w:rPr>
          <w:lang w:val="en-US"/>
        </w:rPr>
        <w:t>Speed</w:t>
      </w:r>
      <w:r>
        <w:t>) та кута (</w:t>
      </w:r>
      <w:r>
        <w:rPr>
          <w:lang w:val="en-US"/>
        </w:rPr>
        <w:t>Angle</w:t>
      </w:r>
      <w:r>
        <w:t>) ротора, (2) криві механічного н</w:t>
      </w:r>
      <w:r>
        <w:t>а</w:t>
      </w:r>
      <w:r>
        <w:t>вантаження (</w:t>
      </w:r>
      <w:r>
        <w:rPr>
          <w:lang w:val="en-US"/>
        </w:rPr>
        <w:t>Load</w:t>
      </w:r>
      <w:r>
        <w:t>) та обертового моменту ротора (</w:t>
      </w:r>
      <w:r>
        <w:rPr>
          <w:lang w:val="en-US"/>
        </w:rPr>
        <w:t>Moment</w:t>
      </w:r>
      <w:r>
        <w:t>).</w:t>
      </w:r>
    </w:p>
    <w:p w:rsidR="009437A3" w:rsidRDefault="009437A3">
      <w:pPr>
        <w:pStyle w:val="11"/>
        <w:shd w:val="clear" w:color="auto" w:fill="auto"/>
        <w:spacing w:line="485" w:lineRule="exact"/>
        <w:ind w:right="20" w:firstLine="567"/>
        <w:jc w:val="center"/>
      </w:pPr>
    </w:p>
    <w:p w:rsidR="009437A3" w:rsidRDefault="006F164E">
      <w:pPr>
        <w:pStyle w:val="11"/>
        <w:shd w:val="clear" w:color="auto" w:fill="auto"/>
        <w:ind w:left="20" w:right="20" w:firstLine="547"/>
      </w:pPr>
      <w:r>
        <w:t>Таким чином, система трекіигу Сонця складається з бази астрономічних даних оптимальних кутів для даної місцевості, серводвигуна постійного струму та ПІ контролера, а також інклінометра та персонального комп’ютера. В мех</w:t>
      </w:r>
      <w:r>
        <w:t>а</w:t>
      </w:r>
      <w:r>
        <w:t xml:space="preserve">нічну частину системи входять кронштейн панелей і </w:t>
      </w:r>
      <w:r>
        <w:rPr>
          <w:lang w:val="ru-RU"/>
        </w:rPr>
        <w:t xml:space="preserve">актуатор. </w:t>
      </w:r>
      <w:r>
        <w:t>Дана система з невеликою кількістю елементів дозволяє з мінімальними капітальними витр</w:t>
      </w:r>
      <w:r>
        <w:t>а</w:t>
      </w:r>
      <w:r>
        <w:t>тами підвищити ефективну потужність фотоелектричної станції.</w:t>
      </w:r>
    </w:p>
    <w:p w:rsidR="004C3192" w:rsidRDefault="004C3192">
      <w:pPr>
        <w:pStyle w:val="11"/>
        <w:shd w:val="clear" w:color="auto" w:fill="auto"/>
        <w:ind w:left="20" w:right="20" w:firstLine="547"/>
      </w:pPr>
    </w:p>
    <w:p w:rsidR="009437A3" w:rsidRDefault="006F164E" w:rsidP="004C3192">
      <w:pPr>
        <w:pStyle w:val="24"/>
        <w:shd w:val="clear" w:color="auto" w:fill="auto"/>
        <w:ind w:right="20"/>
        <w:jc w:val="left"/>
        <w:rPr>
          <w:b w:val="0"/>
          <w:color w:val="000000"/>
          <w:sz w:val="28"/>
          <w:szCs w:val="28"/>
        </w:rPr>
      </w:pPr>
      <w:r>
        <w:rPr>
          <w:b w:val="0"/>
          <w:color w:val="000000"/>
          <w:sz w:val="28"/>
          <w:szCs w:val="28"/>
        </w:rPr>
        <w:t xml:space="preserve">4.3 </w:t>
      </w:r>
      <w:r w:rsidR="004C3192">
        <w:rPr>
          <w:b w:val="0"/>
          <w:color w:val="000000"/>
          <w:sz w:val="28"/>
          <w:szCs w:val="28"/>
        </w:rPr>
        <w:t xml:space="preserve">Дослідження проблеми </w:t>
      </w:r>
      <w:r>
        <w:rPr>
          <w:b w:val="0"/>
          <w:color w:val="000000"/>
          <w:sz w:val="28"/>
          <w:szCs w:val="28"/>
        </w:rPr>
        <w:t xml:space="preserve"> </w:t>
      </w:r>
      <w:r w:rsidR="004C3192">
        <w:rPr>
          <w:b w:val="0"/>
          <w:color w:val="000000"/>
          <w:sz w:val="28"/>
          <w:szCs w:val="28"/>
        </w:rPr>
        <w:t>часткового затікання фотоелектричної станції</w:t>
      </w:r>
    </w:p>
    <w:p w:rsidR="009437A3" w:rsidRDefault="009437A3" w:rsidP="004C3192">
      <w:pPr>
        <w:pStyle w:val="24"/>
        <w:shd w:val="clear" w:color="auto" w:fill="auto"/>
        <w:ind w:right="20"/>
        <w:rPr>
          <w:b w:val="0"/>
          <w:sz w:val="28"/>
          <w:szCs w:val="28"/>
        </w:rPr>
      </w:pPr>
    </w:p>
    <w:p w:rsidR="009437A3" w:rsidRDefault="006F164E" w:rsidP="004C3192">
      <w:pPr>
        <w:pStyle w:val="10"/>
        <w:keepNext/>
        <w:keepLines/>
        <w:shd w:val="clear" w:color="auto" w:fill="auto"/>
        <w:spacing w:after="120" w:line="290" w:lineRule="exact"/>
        <w:ind w:right="20"/>
        <w:jc w:val="left"/>
        <w:rPr>
          <w:b w:val="0"/>
          <w:color w:val="000000"/>
          <w:spacing w:val="0"/>
          <w:sz w:val="28"/>
          <w:szCs w:val="28"/>
        </w:rPr>
      </w:pPr>
      <w:r>
        <w:rPr>
          <w:b w:val="0"/>
          <w:color w:val="000000"/>
          <w:spacing w:val="0"/>
          <w:sz w:val="28"/>
          <w:szCs w:val="28"/>
        </w:rPr>
        <w:t>4.3.1 Опис конфігурації фотоелектричної станції</w:t>
      </w:r>
    </w:p>
    <w:p w:rsidR="009437A3" w:rsidRDefault="006F164E" w:rsidP="004C3192">
      <w:pPr>
        <w:pStyle w:val="11"/>
        <w:shd w:val="clear" w:color="auto" w:fill="auto"/>
        <w:ind w:right="20" w:firstLine="567"/>
      </w:pPr>
      <w:r>
        <w:t>Фотоелектрична система - мережа генераторів електричної енергії, на</w:t>
      </w:r>
      <w:r>
        <w:t>й</w:t>
      </w:r>
      <w:r>
        <w:t xml:space="preserve">менші з яких окремі сонячні елементи. Продуктивність системи оптимізується забезпеченням електричної відповідності генераторів, наприклад те, що всі вони </w:t>
      </w:r>
      <w:r>
        <w:lastRenderedPageBreak/>
        <w:t>генерують однакові струми та напруги, в залежності від того, підключені вони послідовно чи паралельно. Електричні невідповідності, які виникають внаслідок затінення або пошкодження елементу, знижують ефективність фотоелектричної системи та спричиняють виникненн</w:t>
      </w:r>
      <w:r w:rsidR="00990A30">
        <w:t>я ефекту «гарячої плями» [36</w:t>
      </w:r>
      <w:r>
        <w:t>] - несправний режим роботи, який може пошкодити оболонку елементу, знизити вихідну п</w:t>
      </w:r>
      <w:r>
        <w:t>о</w:t>
      </w:r>
      <w:r>
        <w:t>тужність модуля та навіть вивести фотомодуль з ладу.</w:t>
      </w:r>
    </w:p>
    <w:p w:rsidR="009437A3" w:rsidRDefault="006F164E">
      <w:pPr>
        <w:pStyle w:val="11"/>
        <w:shd w:val="clear" w:color="auto" w:fill="auto"/>
        <w:ind w:right="20" w:firstLine="567"/>
      </w:pPr>
      <w:r>
        <w:t>Дія ефектів електричної невідповідності та виведених з ладу компонентів на продуктивність фотоелектричної системи обмежена схемою кола із застос</w:t>
      </w:r>
      <w:r>
        <w:t>у</w:t>
      </w:r>
      <w:r>
        <w:t>ванням резервних елементів системи. Фотоелектрична система розділена на п</w:t>
      </w:r>
      <w:r>
        <w:t>а</w:t>
      </w:r>
      <w:r>
        <w:t>ралельні гілки кола, які складаються або з одного послідовного ряду, або з дек</w:t>
      </w:r>
      <w:r>
        <w:t>і</w:t>
      </w:r>
      <w:r>
        <w:t>лькох паралельних рядів.</w:t>
      </w:r>
    </w:p>
    <w:p w:rsidR="009437A3" w:rsidRDefault="006F164E">
      <w:pPr>
        <w:pStyle w:val="11"/>
        <w:shd w:val="clear" w:color="auto" w:fill="auto"/>
        <w:ind w:right="20" w:firstLine="567"/>
      </w:pPr>
      <w:r>
        <w:t>Для зменшення впливу ефекту «гарячої плями» застосовують обхідні ді</w:t>
      </w:r>
      <w:r>
        <w:t>о</w:t>
      </w:r>
      <w:r>
        <w:t>ди. Обхідний діод підключаються паралельно виводам фотомодуля у напрямку, зворотному до напрямку діоду р-п переходу сонячного елементу. Обхідні діоди, також, обмежують зворотній зсув елементів з невідповідністю за струмом.</w:t>
      </w:r>
    </w:p>
    <w:p w:rsidR="009437A3" w:rsidRDefault="006F164E">
      <w:pPr>
        <w:pStyle w:val="11"/>
        <w:shd w:val="clear" w:color="auto" w:fill="auto"/>
        <w:ind w:right="20" w:firstLine="567"/>
      </w:pPr>
      <w:r>
        <w:t>Блокувальні діоди запобігають прямому зміщенню гілок кола з невідпові</w:t>
      </w:r>
      <w:r>
        <w:t>д</w:t>
      </w:r>
      <w:r>
        <w:t>ністю за напругою. Багаторазові з’єднання між окремими елементами та заст</w:t>
      </w:r>
      <w:r>
        <w:t>о</w:t>
      </w:r>
      <w:r>
        <w:t>сування обхідних діодів дозволяють послідовним рядам функціонувати з ная</w:t>
      </w:r>
      <w:r>
        <w:t>в</w:t>
      </w:r>
      <w:r>
        <w:t>ністю розімкнення кола.</w:t>
      </w:r>
    </w:p>
    <w:p w:rsidR="009437A3" w:rsidRDefault="006F164E">
      <w:pPr>
        <w:pStyle w:val="11"/>
        <w:shd w:val="clear" w:color="auto" w:fill="auto"/>
        <w:ind w:right="20" w:firstLine="567"/>
      </w:pPr>
      <w:r>
        <w:t>Для досягнення необхідного рівня напруги системи модулі підключають послідовно, а для досягнення рівня виробітку за струмом ряди послідовно з’єднаних модулів підключають паралельно. Однак такий простий метод конф</w:t>
      </w:r>
      <w:r>
        <w:t>і</w:t>
      </w:r>
      <w:r>
        <w:t>гурації кола не дає можливості з’ясувати (1) вплив варіації продуктивності ко</w:t>
      </w:r>
      <w:r>
        <w:t>ж</w:t>
      </w:r>
      <w:r>
        <w:t>ного окремого модуля на продуктивність системи та (2) поведінку системи під дією неоднорідних умов. Різниця в параметрах окремих ФЕМ пов’язана з розб</w:t>
      </w:r>
      <w:r>
        <w:t>і</w:t>
      </w:r>
      <w:r>
        <w:t>гом у параметрах фотоелементів, з яких зібраний ФЕМ, їх старінням або по</w:t>
      </w:r>
      <w:r>
        <w:t>ш</w:t>
      </w:r>
      <w:r>
        <w:t>кодженням. Неоднорідні умови роботи виникають при частковому затіненні п</w:t>
      </w:r>
      <w:r>
        <w:t>о</w:t>
      </w:r>
      <w:r>
        <w:t xml:space="preserve">верхні фотоелектричної системи, яке може бути викликано хмарами, об’єктами </w:t>
      </w:r>
      <w:r>
        <w:lastRenderedPageBreak/>
        <w:t>неподалік або самими ФЕМ, які затіняють сусідні ряди модулів при низькому підйомі Сонця над горизонтом.</w:t>
      </w:r>
    </w:p>
    <w:p w:rsidR="009437A3" w:rsidRDefault="006F164E" w:rsidP="004C3192">
      <w:pPr>
        <w:pStyle w:val="11"/>
        <w:shd w:val="clear" w:color="auto" w:fill="auto"/>
        <w:spacing w:after="200"/>
        <w:ind w:right="20" w:firstLine="567"/>
      </w:pPr>
      <w:r>
        <w:t>Якщо розбіг параметрів ФЕМ сягає одиниць відсотків, то часткове затіне</w:t>
      </w:r>
      <w:r>
        <w:t>н</w:t>
      </w:r>
      <w:r>
        <w:t>ня системи може значно знизити вихідну потужність фотоелектричної станції. При застосування модулів без обхідних діодів загальний струм гілки з послід</w:t>
      </w:r>
      <w:r>
        <w:t>о</w:t>
      </w:r>
      <w:r>
        <w:t>вно з’єднаними фотомодулями буде дорівнювати струму затіненого модуля.</w:t>
      </w:r>
    </w:p>
    <w:p w:rsidR="009437A3" w:rsidRDefault="006F164E">
      <w:pPr>
        <w:pStyle w:val="11"/>
        <w:shd w:val="clear" w:color="auto" w:fill="auto"/>
        <w:spacing w:line="360" w:lineRule="auto"/>
        <w:ind w:right="20" w:firstLine="567"/>
        <w:jc w:val="center"/>
      </w:pPr>
      <w:r>
        <w:rPr>
          <w:noProof/>
        </w:rPr>
        <w:drawing>
          <wp:inline distT="0" distB="0" distL="19050" distR="9525">
            <wp:extent cx="5553075" cy="3581400"/>
            <wp:effectExtent l="0" t="0" r="0" b="0"/>
            <wp:docPr id="31"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16"/>
                    <pic:cNvPicPr>
                      <a:picLocks noChangeAspect="1" noChangeArrowheads="1"/>
                    </pic:cNvPicPr>
                  </pic:nvPicPr>
                  <pic:blipFill>
                    <a:blip r:embed="rId47"/>
                    <a:stretch>
                      <a:fillRect/>
                    </a:stretch>
                  </pic:blipFill>
                  <pic:spPr bwMode="auto">
                    <a:xfrm>
                      <a:off x="0" y="0"/>
                      <a:ext cx="5553075" cy="3581400"/>
                    </a:xfrm>
                    <a:prstGeom prst="rect">
                      <a:avLst/>
                    </a:prstGeom>
                  </pic:spPr>
                </pic:pic>
              </a:graphicData>
            </a:graphic>
          </wp:inline>
        </w:drawing>
      </w:r>
    </w:p>
    <w:p w:rsidR="009437A3" w:rsidRDefault="006F164E">
      <w:pPr>
        <w:pStyle w:val="af0"/>
        <w:shd w:val="clear" w:color="auto" w:fill="auto"/>
        <w:spacing w:line="270" w:lineRule="exact"/>
        <w:ind w:right="20" w:firstLine="567"/>
        <w:jc w:val="center"/>
      </w:pPr>
      <w:r>
        <w:rPr>
          <w:color w:val="000000"/>
        </w:rPr>
        <w:t>Рисунок 4.3.1 Конфігурація кола типової фотоелектричної станції</w:t>
      </w:r>
    </w:p>
    <w:p w:rsidR="009437A3" w:rsidRDefault="009437A3">
      <w:pPr>
        <w:pStyle w:val="11"/>
        <w:shd w:val="clear" w:color="auto" w:fill="auto"/>
        <w:spacing w:after="236"/>
        <w:ind w:right="20" w:firstLine="567"/>
        <w:jc w:val="left"/>
      </w:pPr>
    </w:p>
    <w:p w:rsidR="009437A3" w:rsidRDefault="006F164E">
      <w:pPr>
        <w:pStyle w:val="11"/>
        <w:shd w:val="clear" w:color="auto" w:fill="auto"/>
        <w:spacing w:line="360" w:lineRule="auto"/>
        <w:ind w:right="20" w:firstLine="567"/>
      </w:pPr>
      <w:r>
        <w:t>Типова ФЕС (рисунок 4.3.1) складається з масиву фотоелектричних мод</w:t>
      </w:r>
      <w:r>
        <w:t>у</w:t>
      </w:r>
      <w:r>
        <w:t>лів (Р</w:t>
      </w:r>
      <w:r>
        <w:rPr>
          <w:lang w:val="en-US"/>
        </w:rPr>
        <w:t>V</w:t>
      </w:r>
      <w:r>
        <w:t>1</w:t>
      </w:r>
      <w:r>
        <w:rPr>
          <w:lang w:val="ru-RU"/>
        </w:rPr>
        <w:t>,1</w:t>
      </w:r>
      <w:r>
        <w:t xml:space="preserve"> ... Р</w:t>
      </w:r>
      <w:r>
        <w:rPr>
          <w:lang w:val="en-US"/>
        </w:rPr>
        <w:t>Vm</w:t>
      </w:r>
      <w:r>
        <w:t>,</w:t>
      </w:r>
      <w:r>
        <w:rPr>
          <w:lang w:val="en-US"/>
        </w:rPr>
        <w:t>n</w:t>
      </w:r>
      <w:r>
        <w:t>), з’єднаних між собою певним чином, та інвертору (</w:t>
      </w:r>
      <w:r>
        <w:rPr>
          <w:lang w:val="en-US"/>
        </w:rPr>
        <w:t>D</w:t>
      </w:r>
      <w:r>
        <w:t>С-АС). Фотомодулі з’єднуються за правилами, зазначеними вище.</w:t>
      </w:r>
    </w:p>
    <w:p w:rsidR="009437A3" w:rsidRDefault="009437A3">
      <w:pPr>
        <w:pStyle w:val="11"/>
        <w:shd w:val="clear" w:color="auto" w:fill="auto"/>
        <w:spacing w:line="360" w:lineRule="auto"/>
        <w:ind w:firstLine="708"/>
      </w:pPr>
    </w:p>
    <w:p w:rsidR="009437A3" w:rsidRDefault="006F164E" w:rsidP="004C3192">
      <w:pPr>
        <w:pStyle w:val="10"/>
        <w:keepNext/>
        <w:keepLines/>
        <w:shd w:val="clear" w:color="auto" w:fill="auto"/>
        <w:spacing w:after="126" w:line="260" w:lineRule="exact"/>
        <w:ind w:left="40" w:firstLine="527"/>
        <w:jc w:val="left"/>
        <w:rPr>
          <w:b w:val="0"/>
          <w:sz w:val="28"/>
        </w:rPr>
      </w:pPr>
      <w:r>
        <w:rPr>
          <w:b w:val="0"/>
          <w:color w:val="000000"/>
          <w:spacing w:val="0"/>
          <w:sz w:val="28"/>
        </w:rPr>
        <w:t>4.3.2. Експериментальне дослідження</w:t>
      </w:r>
    </w:p>
    <w:p w:rsidR="009437A3" w:rsidRDefault="006F164E">
      <w:pPr>
        <w:pStyle w:val="11"/>
        <w:shd w:val="clear" w:color="auto" w:fill="auto"/>
        <w:ind w:left="40" w:right="40" w:firstLine="527"/>
      </w:pPr>
      <w:r>
        <w:t xml:space="preserve">Для дослідження впливу різних комбінацій часткового затінення поверхні фотомодулів з обхідними діодами на вихідну вольт-амперну характеристику </w:t>
      </w:r>
      <w:r>
        <w:lastRenderedPageBreak/>
        <w:t>фотоелектричної станції було вирішено провести експериментальні вимір</w:t>
      </w:r>
      <w:r>
        <w:t>ю</w:t>
      </w:r>
      <w:r>
        <w:t>вання. Для дослідження була обрана частина типової схеми фотоелектричної станції (рисунок 4.3.2).</w:t>
      </w:r>
    </w:p>
    <w:p w:rsidR="009437A3" w:rsidRDefault="009437A3">
      <w:pPr>
        <w:pStyle w:val="11"/>
        <w:shd w:val="clear" w:color="auto" w:fill="auto"/>
        <w:spacing w:line="360" w:lineRule="auto"/>
      </w:pPr>
    </w:p>
    <w:p w:rsidR="009437A3" w:rsidRDefault="006F164E">
      <w:pPr>
        <w:pStyle w:val="11"/>
        <w:shd w:val="clear" w:color="auto" w:fill="auto"/>
        <w:spacing w:line="360" w:lineRule="auto"/>
        <w:ind w:firstLine="708"/>
        <w:jc w:val="center"/>
      </w:pPr>
      <w:r>
        <w:rPr>
          <w:noProof/>
        </w:rPr>
        <w:drawing>
          <wp:inline distT="0" distB="0" distL="19050" distR="0">
            <wp:extent cx="3028950" cy="1800225"/>
            <wp:effectExtent l="0" t="0" r="0" b="0"/>
            <wp:docPr id="32"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17"/>
                    <pic:cNvPicPr>
                      <a:picLocks noChangeAspect="1" noChangeArrowheads="1"/>
                    </pic:cNvPicPr>
                  </pic:nvPicPr>
                  <pic:blipFill>
                    <a:blip r:embed="rId48"/>
                    <a:stretch>
                      <a:fillRect/>
                    </a:stretch>
                  </pic:blipFill>
                  <pic:spPr bwMode="auto">
                    <a:xfrm>
                      <a:off x="0" y="0"/>
                      <a:ext cx="3028950" cy="1800225"/>
                    </a:xfrm>
                    <a:prstGeom prst="rect">
                      <a:avLst/>
                    </a:prstGeom>
                  </pic:spPr>
                </pic:pic>
              </a:graphicData>
            </a:graphic>
          </wp:inline>
        </w:drawing>
      </w:r>
    </w:p>
    <w:p w:rsidR="009437A3" w:rsidRDefault="006F164E">
      <w:pPr>
        <w:pStyle w:val="11"/>
        <w:shd w:val="clear" w:color="auto" w:fill="auto"/>
        <w:spacing w:line="360" w:lineRule="auto"/>
        <w:ind w:firstLine="708"/>
      </w:pPr>
      <w:r>
        <w:t>Рисунок 4.3.2. Частина типової схеми фотоелектричної станції</w:t>
      </w:r>
    </w:p>
    <w:p w:rsidR="009437A3" w:rsidRDefault="006F164E">
      <w:pPr>
        <w:pStyle w:val="11"/>
        <w:shd w:val="clear" w:color="auto" w:fill="auto"/>
        <w:ind w:left="40" w:right="40" w:firstLine="527"/>
      </w:pPr>
      <w:r>
        <w:t>Ціль експерименту - отримати вольт-амперну характеристику та характ</w:t>
      </w:r>
      <w:r>
        <w:t>е</w:t>
      </w:r>
      <w:r>
        <w:t>ристику потужності фотоелектричної системи з різною конфігурацією підкл</w:t>
      </w:r>
      <w:r>
        <w:t>ю</w:t>
      </w:r>
      <w:r>
        <w:t>чення фотоелектричних модулів та з різними випадками затінення.</w:t>
      </w:r>
    </w:p>
    <w:p w:rsidR="009437A3" w:rsidRDefault="006F164E">
      <w:pPr>
        <w:pStyle w:val="11"/>
        <w:shd w:val="clear" w:color="auto" w:fill="auto"/>
        <w:ind w:left="40" w:right="40"/>
      </w:pPr>
      <w:r>
        <w:t>Експериментальна установка складалась з джерела живлення, амперметру або мілівольтметру з шунтуючим опором, вольтметру, набору реостатів із змінним опором та з’єднувальних проводів. Джерело живлення складалось з набору ф</w:t>
      </w:r>
      <w:r>
        <w:t>о</w:t>
      </w:r>
      <w:r>
        <w:t xml:space="preserve">тоелектричних модулів одного виробника </w:t>
      </w:r>
      <w:r>
        <w:rPr>
          <w:lang w:val="fr-FR"/>
        </w:rPr>
        <w:t xml:space="preserve">(S.E. Project, </w:t>
      </w:r>
      <w:r>
        <w:rPr>
          <w:lang w:val="en-US"/>
        </w:rPr>
        <w:t>Italy</w:t>
      </w:r>
      <w:r>
        <w:t xml:space="preserve">), модель - </w:t>
      </w:r>
      <w:r>
        <w:rPr>
          <w:lang w:val="de-DE"/>
        </w:rPr>
        <w:t xml:space="preserve">SEM </w:t>
      </w:r>
      <w:r>
        <w:t xml:space="preserve">70, з номінальними параметрами: потужність </w:t>
      </w:r>
      <w:r>
        <w:rPr>
          <w:rStyle w:val="a7"/>
        </w:rPr>
        <w:t>Р</w:t>
      </w:r>
      <w:r>
        <w:t xml:space="preserve"> - 70 Вт, струм КЗ </w:t>
      </w:r>
      <w:r>
        <w:rPr>
          <w:rStyle w:val="a7"/>
        </w:rPr>
        <w:t>I</w:t>
      </w:r>
      <w:r>
        <w:rPr>
          <w:rStyle w:val="a7"/>
          <w:vertAlign w:val="subscript"/>
        </w:rPr>
        <w:t>sc</w:t>
      </w:r>
      <w:r>
        <w:rPr>
          <w:rStyle w:val="a7"/>
        </w:rPr>
        <w:t xml:space="preserve"> -</w:t>
      </w:r>
      <w:r>
        <w:t xml:space="preserve"> 4,7 А, напр</w:t>
      </w:r>
      <w:r>
        <w:t>у</w:t>
      </w:r>
      <w:r>
        <w:t xml:space="preserve">га XX </w:t>
      </w:r>
      <m:oMath>
        <m:sSub>
          <m:sSubPr>
            <m:ctrlPr>
              <w:rPr>
                <w:rFonts w:ascii="Cambria Math" w:hAnsi="Cambria Math"/>
              </w:rPr>
            </m:ctrlPr>
          </m:sSubPr>
          <m:e>
            <m:r>
              <w:rPr>
                <w:rFonts w:ascii="Cambria Math" w:hAnsi="Cambria Math"/>
              </w:rPr>
              <m:t>U</m:t>
            </m:r>
          </m:e>
          <m:sub>
            <m:r>
              <w:rPr>
                <w:rFonts w:ascii="Cambria Math" w:hAnsi="Cambria Math"/>
              </w:rPr>
              <m:t>ос</m:t>
            </m:r>
          </m:sub>
        </m:sSub>
      </m:oMath>
      <w:r>
        <w:t xml:space="preserve"> - 20,9 В, температурний коефіцієнт - 77 мВ/С. Кожний фотоелектр</w:t>
      </w:r>
      <w:r>
        <w:t>и</w:t>
      </w:r>
      <w:r>
        <w:t>чний модуль оснащений двома послідовно з’єднаними обхідними діодами.</w:t>
      </w:r>
    </w:p>
    <w:p w:rsidR="009437A3" w:rsidRDefault="006F164E">
      <w:pPr>
        <w:pStyle w:val="11"/>
        <w:shd w:val="clear" w:color="auto" w:fill="auto"/>
        <w:ind w:left="40" w:right="40" w:firstLine="527"/>
        <w:rPr>
          <w:lang w:val="ru-RU"/>
        </w:rPr>
      </w:pPr>
      <w:r>
        <w:t>Загальна електрична схема вимірювання вихідних параметрів фотоелек</w:t>
      </w:r>
      <w:r>
        <w:t>т</w:t>
      </w:r>
      <w:r>
        <w:t>ричної системи - напруги та струму - складалась з амперметру, що послідовно з’єднаний з набором реостатів, та вольтметру, що включений паралельно до джерела живлення. При великих струмах, в деяких випадках, застосовувалась схема з вимірювальним шунтом. В якості навантаження був використаний н</w:t>
      </w:r>
      <w:r>
        <w:t>а</w:t>
      </w:r>
      <w:r>
        <w:t xml:space="preserve">бір реостатів із опором, що можна змінювати вручну. Максимальний сумарний опір, що можна було встановити набором реостатів - 105 Ом. Змінюючи опір </w:t>
      </w:r>
      <w:r>
        <w:lastRenderedPageBreak/>
        <w:t xml:space="preserve">реостату можна відтворити ситуацію </w:t>
      </w:r>
      <w:r>
        <w:rPr>
          <w:lang w:val="ru-RU"/>
        </w:rPr>
        <w:t xml:space="preserve">КЗ, </w:t>
      </w:r>
      <w:r>
        <w:t xml:space="preserve">коли опір реостатів мінімальний, та отримати значення струму близького до значення струму </w:t>
      </w:r>
      <w:r>
        <w:rPr>
          <w:lang w:val="ru-RU"/>
        </w:rPr>
        <w:t>КЗ.</w:t>
      </w:r>
    </w:p>
    <w:p w:rsidR="009437A3" w:rsidRDefault="006F164E">
      <w:pPr>
        <w:pStyle w:val="11"/>
        <w:shd w:val="clear" w:color="auto" w:fill="auto"/>
        <w:ind w:left="40" w:right="40" w:firstLine="668"/>
      </w:pPr>
      <w:r>
        <w:t>З поступовим підвищенням опору реостатів збільшується навантаження і система поступово наближується до режиму «холостого ходу». Знімаючи зн</w:t>
      </w:r>
      <w:r>
        <w:t>а</w:t>
      </w:r>
      <w:r>
        <w:t xml:space="preserve">чення струму та напруги в проміжних точках між </w:t>
      </w:r>
      <w:r>
        <w:rPr>
          <w:lang w:val="ru-RU"/>
        </w:rPr>
        <w:t xml:space="preserve">КЗ </w:t>
      </w:r>
      <w:r>
        <w:t xml:space="preserve">та XX можна отримати вольт-амперну характеристику вибраного фрагменту фотоелектричної станції. Схема електричного кола експериментальної установки наведена на </w:t>
      </w:r>
    </w:p>
    <w:p w:rsidR="009437A3" w:rsidRDefault="006F164E">
      <w:pPr>
        <w:pStyle w:val="11"/>
        <w:shd w:val="clear" w:color="auto" w:fill="auto"/>
        <w:ind w:left="40" w:right="40"/>
      </w:pPr>
      <w:r>
        <w:t>рисунку 4.3.3 (а - схема з амперметром, б - схема з вимірювальним шунтом).</w:t>
      </w:r>
    </w:p>
    <w:p w:rsidR="009437A3" w:rsidRDefault="009437A3"/>
    <w:p w:rsidR="009437A3" w:rsidRDefault="006F164E">
      <w:pPr>
        <w:jc w:val="center"/>
      </w:pPr>
      <w:r>
        <w:rPr>
          <w:noProof/>
        </w:rPr>
        <w:drawing>
          <wp:inline distT="0" distB="0" distL="19050" distR="9525">
            <wp:extent cx="3381375" cy="2057400"/>
            <wp:effectExtent l="0" t="0" r="0" b="0"/>
            <wp:docPr id="33" name="Изображени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18"/>
                    <pic:cNvPicPr>
                      <a:picLocks noChangeAspect="1" noChangeArrowheads="1"/>
                    </pic:cNvPicPr>
                  </pic:nvPicPr>
                  <pic:blipFill>
                    <a:blip r:embed="rId49"/>
                    <a:stretch>
                      <a:fillRect/>
                    </a:stretch>
                  </pic:blipFill>
                  <pic:spPr bwMode="auto">
                    <a:xfrm>
                      <a:off x="0" y="0"/>
                      <a:ext cx="3381375" cy="2057400"/>
                    </a:xfrm>
                    <a:prstGeom prst="rect">
                      <a:avLst/>
                    </a:prstGeom>
                  </pic:spPr>
                </pic:pic>
              </a:graphicData>
            </a:graphic>
          </wp:inline>
        </w:drawing>
      </w:r>
    </w:p>
    <w:p w:rsidR="009437A3" w:rsidRDefault="006F164E">
      <w:pPr>
        <w:jc w:val="center"/>
      </w:pPr>
      <w:r>
        <w:rPr>
          <w:noProof/>
        </w:rPr>
        <w:drawing>
          <wp:inline distT="0" distB="0" distL="19050" distR="9525">
            <wp:extent cx="3419475" cy="2247900"/>
            <wp:effectExtent l="0" t="0" r="0" b="0"/>
            <wp:docPr id="34"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19"/>
                    <pic:cNvPicPr>
                      <a:picLocks noChangeAspect="1" noChangeArrowheads="1"/>
                    </pic:cNvPicPr>
                  </pic:nvPicPr>
                  <pic:blipFill>
                    <a:blip r:embed="rId50"/>
                    <a:stretch>
                      <a:fillRect/>
                    </a:stretch>
                  </pic:blipFill>
                  <pic:spPr bwMode="auto">
                    <a:xfrm>
                      <a:off x="0" y="0"/>
                      <a:ext cx="3419475" cy="2247900"/>
                    </a:xfrm>
                    <a:prstGeom prst="rect">
                      <a:avLst/>
                    </a:prstGeom>
                  </pic:spPr>
                </pic:pic>
              </a:graphicData>
            </a:graphic>
          </wp:inline>
        </w:drawing>
      </w:r>
    </w:p>
    <w:p w:rsidR="009437A3" w:rsidRDefault="006F164E">
      <w:pPr>
        <w:pStyle w:val="11"/>
        <w:shd w:val="clear" w:color="auto" w:fill="auto"/>
        <w:ind w:left="40" w:right="40"/>
      </w:pPr>
      <w:r>
        <w:t>Рисунку 4.3.3 (а - схема з амперметром, б - схема з вимірювальним шунтом).</w:t>
      </w:r>
    </w:p>
    <w:p w:rsidR="009437A3" w:rsidRDefault="009437A3">
      <w:pPr>
        <w:pStyle w:val="11"/>
        <w:shd w:val="clear" w:color="auto" w:fill="auto"/>
        <w:ind w:left="40" w:right="40"/>
      </w:pPr>
    </w:p>
    <w:p w:rsidR="009437A3" w:rsidRDefault="006F164E">
      <w:pPr>
        <w:pStyle w:val="11"/>
        <w:shd w:val="clear" w:color="auto" w:fill="auto"/>
        <w:spacing w:before="113" w:after="200"/>
        <w:ind w:left="20" w:right="20" w:firstLine="760"/>
      </w:pPr>
      <w:r>
        <w:lastRenderedPageBreak/>
        <w:t>В кожному експерименті імітуються умови часткового затінення фото</w:t>
      </w:r>
      <w:r>
        <w:t>е</w:t>
      </w:r>
      <w:r>
        <w:t>лектричної системи. Різні комбінації затінення поверхні фотоелектричних м</w:t>
      </w:r>
      <w:r>
        <w:t>о</w:t>
      </w:r>
      <w:r>
        <w:t>дулів в системі відображають випадки часткового затінення.</w:t>
      </w:r>
    </w:p>
    <w:p w:rsidR="009437A3" w:rsidRDefault="006F164E">
      <w:pPr>
        <w:pStyle w:val="11"/>
        <w:shd w:val="clear" w:color="auto" w:fill="auto"/>
        <w:ind w:left="20" w:right="20" w:firstLine="760"/>
      </w:pPr>
      <w:r>
        <w:t>Конфігурація фотоелектричної системи складається з трьох паралельних гілок з двома послідовно з’єднаними ФЕМ в кожній (рисунок 4.3.4).</w:t>
      </w:r>
    </w:p>
    <w:p w:rsidR="009437A3" w:rsidRDefault="006F164E">
      <w:pPr>
        <w:pStyle w:val="11"/>
        <w:shd w:val="clear" w:color="auto" w:fill="auto"/>
        <w:spacing w:line="360" w:lineRule="auto"/>
        <w:ind w:firstLine="708"/>
        <w:jc w:val="center"/>
      </w:pPr>
      <w:r>
        <w:rPr>
          <w:noProof/>
        </w:rPr>
        <w:drawing>
          <wp:inline distT="0" distB="0" distL="19050" distR="9525">
            <wp:extent cx="3267075" cy="1933575"/>
            <wp:effectExtent l="0" t="0" r="0" b="0"/>
            <wp:docPr id="35"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20"/>
                    <pic:cNvPicPr>
                      <a:picLocks noChangeAspect="1" noChangeArrowheads="1"/>
                    </pic:cNvPicPr>
                  </pic:nvPicPr>
                  <pic:blipFill>
                    <a:blip r:embed="rId51"/>
                    <a:stretch>
                      <a:fillRect/>
                    </a:stretch>
                  </pic:blipFill>
                  <pic:spPr bwMode="auto">
                    <a:xfrm>
                      <a:off x="0" y="0"/>
                      <a:ext cx="3267075" cy="1933575"/>
                    </a:xfrm>
                    <a:prstGeom prst="rect">
                      <a:avLst/>
                    </a:prstGeom>
                  </pic:spPr>
                </pic:pic>
              </a:graphicData>
            </a:graphic>
          </wp:inline>
        </w:drawing>
      </w:r>
    </w:p>
    <w:p w:rsidR="009437A3" w:rsidRDefault="006F164E">
      <w:pPr>
        <w:pStyle w:val="11"/>
        <w:shd w:val="clear" w:color="auto" w:fill="auto"/>
        <w:spacing w:line="360" w:lineRule="auto"/>
        <w:ind w:firstLine="708"/>
        <w:jc w:val="center"/>
        <w:rPr>
          <w:sz w:val="24"/>
          <w:szCs w:val="24"/>
        </w:rPr>
      </w:pPr>
      <w:r>
        <w:t xml:space="preserve">Рисунок 4.3.4. </w:t>
      </w:r>
      <w:r>
        <w:rPr>
          <w:sz w:val="24"/>
          <w:szCs w:val="24"/>
        </w:rPr>
        <w:t>Конфігурація фотоелектричної системи в групі експериментів.</w:t>
      </w:r>
    </w:p>
    <w:p w:rsidR="009437A3" w:rsidRDefault="006F164E">
      <w:pPr>
        <w:pStyle w:val="40"/>
        <w:shd w:val="clear" w:color="auto" w:fill="auto"/>
        <w:spacing w:before="109" w:after="200"/>
        <w:ind w:left="100"/>
      </w:pPr>
      <w:r>
        <w:rPr>
          <w:color w:val="000000"/>
        </w:rPr>
        <w:t>Випадки затінення:</w:t>
      </w:r>
    </w:p>
    <w:p w:rsidR="009437A3" w:rsidRDefault="006F164E">
      <w:pPr>
        <w:pStyle w:val="40"/>
        <w:numPr>
          <w:ilvl w:val="0"/>
          <w:numId w:val="21"/>
        </w:numPr>
        <w:shd w:val="clear" w:color="auto" w:fill="auto"/>
        <w:tabs>
          <w:tab w:val="left" w:pos="454"/>
        </w:tabs>
        <w:spacing w:before="0" w:after="200"/>
        <w:ind w:left="100"/>
      </w:pPr>
      <w:r>
        <w:rPr>
          <w:color w:val="000000"/>
        </w:rPr>
        <w:t>Всі модулі незатінені.</w:t>
      </w:r>
    </w:p>
    <w:p w:rsidR="009437A3" w:rsidRDefault="006F164E">
      <w:pPr>
        <w:pStyle w:val="40"/>
        <w:numPr>
          <w:ilvl w:val="0"/>
          <w:numId w:val="21"/>
        </w:numPr>
        <w:shd w:val="clear" w:color="auto" w:fill="auto"/>
        <w:tabs>
          <w:tab w:val="left" w:pos="454"/>
        </w:tabs>
        <w:spacing w:before="0" w:after="200"/>
        <w:ind w:left="100"/>
      </w:pPr>
      <w:r>
        <w:rPr>
          <w:color w:val="000000"/>
        </w:rPr>
        <w:t>Затінення 1-го модуля (рисунок 3.5, а).</w:t>
      </w:r>
    </w:p>
    <w:p w:rsidR="009437A3" w:rsidRDefault="006F164E">
      <w:pPr>
        <w:pStyle w:val="40"/>
        <w:numPr>
          <w:ilvl w:val="0"/>
          <w:numId w:val="21"/>
        </w:numPr>
        <w:shd w:val="clear" w:color="auto" w:fill="auto"/>
        <w:tabs>
          <w:tab w:val="left" w:pos="454"/>
        </w:tabs>
        <w:spacing w:before="0" w:after="200"/>
        <w:ind w:left="100"/>
      </w:pPr>
      <w:r>
        <w:rPr>
          <w:color w:val="000000"/>
        </w:rPr>
        <w:t>Затінення 2-х модулів в одній гілці (рисунок 3.5, б).</w:t>
      </w:r>
    </w:p>
    <w:p w:rsidR="009437A3" w:rsidRDefault="006F164E">
      <w:pPr>
        <w:pStyle w:val="40"/>
        <w:numPr>
          <w:ilvl w:val="0"/>
          <w:numId w:val="21"/>
        </w:numPr>
        <w:shd w:val="clear" w:color="auto" w:fill="auto"/>
        <w:tabs>
          <w:tab w:val="left" w:pos="454"/>
        </w:tabs>
        <w:spacing w:before="0" w:after="284"/>
        <w:ind w:left="100"/>
      </w:pPr>
      <w:r>
        <w:rPr>
          <w:color w:val="000000"/>
        </w:rPr>
        <w:t>Затінення 2-х модулів в 2-х гілках (рисунок 3.5, в).</w:t>
      </w:r>
    </w:p>
    <w:p w:rsidR="009437A3" w:rsidRDefault="006F164E">
      <w:pPr>
        <w:pStyle w:val="11"/>
        <w:shd w:val="clear" w:color="auto" w:fill="auto"/>
        <w:spacing w:line="360" w:lineRule="auto"/>
        <w:ind w:firstLine="708"/>
        <w:jc w:val="center"/>
      </w:pPr>
      <w:r>
        <w:rPr>
          <w:noProof/>
        </w:rPr>
        <w:drawing>
          <wp:inline distT="0" distB="0" distL="19050" distR="0">
            <wp:extent cx="2971800" cy="1885950"/>
            <wp:effectExtent l="0" t="0" r="0" b="0"/>
            <wp:docPr id="36"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21"/>
                    <pic:cNvPicPr>
                      <a:picLocks noChangeAspect="1" noChangeArrowheads="1"/>
                    </pic:cNvPicPr>
                  </pic:nvPicPr>
                  <pic:blipFill>
                    <a:blip r:embed="rId52"/>
                    <a:stretch>
                      <a:fillRect/>
                    </a:stretch>
                  </pic:blipFill>
                  <pic:spPr bwMode="auto">
                    <a:xfrm>
                      <a:off x="0" y="0"/>
                      <a:ext cx="2971800" cy="1885950"/>
                    </a:xfrm>
                    <a:prstGeom prst="rect">
                      <a:avLst/>
                    </a:prstGeom>
                  </pic:spPr>
                </pic:pic>
              </a:graphicData>
            </a:graphic>
          </wp:inline>
        </w:drawing>
      </w:r>
    </w:p>
    <w:p w:rsidR="009437A3" w:rsidRDefault="009437A3">
      <w:pPr>
        <w:pStyle w:val="11"/>
        <w:shd w:val="clear" w:color="auto" w:fill="auto"/>
        <w:spacing w:line="360" w:lineRule="auto"/>
        <w:ind w:firstLine="708"/>
        <w:jc w:val="center"/>
      </w:pPr>
    </w:p>
    <w:p w:rsidR="009437A3" w:rsidRDefault="006F164E">
      <w:pPr>
        <w:pStyle w:val="11"/>
        <w:shd w:val="clear" w:color="auto" w:fill="auto"/>
        <w:spacing w:line="360" w:lineRule="auto"/>
        <w:ind w:firstLine="708"/>
        <w:jc w:val="center"/>
      </w:pPr>
      <w:r>
        <w:rPr>
          <w:noProof/>
        </w:rPr>
        <w:lastRenderedPageBreak/>
        <w:drawing>
          <wp:inline distT="0" distB="0" distL="19050" distR="9525">
            <wp:extent cx="3228975" cy="2047875"/>
            <wp:effectExtent l="0" t="0" r="0" b="0"/>
            <wp:docPr id="3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12"/>
                    <pic:cNvPicPr>
                      <a:picLocks noChangeAspect="1" noChangeArrowheads="1"/>
                    </pic:cNvPicPr>
                  </pic:nvPicPr>
                  <pic:blipFill>
                    <a:blip r:embed="rId53"/>
                    <a:stretch>
                      <a:fillRect/>
                    </a:stretch>
                  </pic:blipFill>
                  <pic:spPr bwMode="auto">
                    <a:xfrm>
                      <a:off x="0" y="0"/>
                      <a:ext cx="3228975" cy="2047875"/>
                    </a:xfrm>
                    <a:prstGeom prst="rect">
                      <a:avLst/>
                    </a:prstGeom>
                  </pic:spPr>
                </pic:pic>
              </a:graphicData>
            </a:graphic>
          </wp:inline>
        </w:drawing>
      </w:r>
    </w:p>
    <w:p w:rsidR="009437A3" w:rsidRDefault="006F164E">
      <w:pPr>
        <w:pStyle w:val="11"/>
        <w:shd w:val="clear" w:color="auto" w:fill="auto"/>
        <w:spacing w:line="360" w:lineRule="auto"/>
        <w:ind w:firstLine="708"/>
        <w:jc w:val="center"/>
      </w:pPr>
      <w:r>
        <w:rPr>
          <w:noProof/>
        </w:rPr>
        <w:drawing>
          <wp:inline distT="0" distB="0" distL="19050" distR="0">
            <wp:extent cx="3048000" cy="1952625"/>
            <wp:effectExtent l="0" t="0" r="0" b="0"/>
            <wp:docPr id="38" name="Изображени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22"/>
                    <pic:cNvPicPr>
                      <a:picLocks noChangeAspect="1" noChangeArrowheads="1"/>
                    </pic:cNvPicPr>
                  </pic:nvPicPr>
                  <pic:blipFill>
                    <a:blip r:embed="rId54"/>
                    <a:stretch>
                      <a:fillRect/>
                    </a:stretch>
                  </pic:blipFill>
                  <pic:spPr bwMode="auto">
                    <a:xfrm>
                      <a:off x="0" y="0"/>
                      <a:ext cx="3048000" cy="1952625"/>
                    </a:xfrm>
                    <a:prstGeom prst="rect">
                      <a:avLst/>
                    </a:prstGeom>
                  </pic:spPr>
                </pic:pic>
              </a:graphicData>
            </a:graphic>
          </wp:inline>
        </w:drawing>
      </w:r>
    </w:p>
    <w:p w:rsidR="009437A3" w:rsidRDefault="006F164E">
      <w:pPr>
        <w:pStyle w:val="11"/>
        <w:shd w:val="clear" w:color="auto" w:fill="auto"/>
        <w:spacing w:line="360" w:lineRule="auto"/>
        <w:ind w:firstLine="708"/>
        <w:jc w:val="center"/>
      </w:pPr>
      <w:r>
        <w:t>Рисунок 4.3.5. Випадки затікання.</w:t>
      </w:r>
    </w:p>
    <w:p w:rsidR="009437A3" w:rsidRDefault="006F164E">
      <w:pPr>
        <w:pStyle w:val="11"/>
        <w:shd w:val="clear" w:color="auto" w:fill="auto"/>
        <w:spacing w:before="114" w:after="200"/>
        <w:ind w:firstLine="708"/>
      </w:pPr>
      <w:r>
        <w:t>Експериментальні дані та результати обр</w:t>
      </w:r>
      <w:r w:rsidR="00F93508">
        <w:t xml:space="preserve">обки даних приведені у додатку В </w:t>
      </w:r>
      <w:r>
        <w:t>. Отримані графіки вольт-амперних характеристик при різних випадках зат</w:t>
      </w:r>
      <w:r>
        <w:t>і</w:t>
      </w:r>
      <w:r>
        <w:t>нення за даними експериментів приведені на рисунку 4.3.6.</w:t>
      </w:r>
    </w:p>
    <w:p w:rsidR="009437A3" w:rsidRDefault="006F164E">
      <w:pPr>
        <w:pStyle w:val="11"/>
        <w:shd w:val="clear" w:color="auto" w:fill="auto"/>
        <w:spacing w:before="122" w:after="216"/>
        <w:ind w:left="80" w:right="60" w:firstLine="640"/>
      </w:pPr>
      <w:r>
        <w:t>Значення потужності, яку генерує ФЕС на навантаження, розраховується за формулою:</w:t>
      </w:r>
    </w:p>
    <w:p w:rsidR="004C3192" w:rsidRDefault="004C3192">
      <w:pPr>
        <w:pStyle w:val="11"/>
        <w:shd w:val="clear" w:color="auto" w:fill="auto"/>
        <w:spacing w:before="122" w:after="216"/>
        <w:ind w:left="80" w:right="60" w:firstLine="640"/>
      </w:pPr>
    </w:p>
    <w:p w:rsidR="009437A3" w:rsidRDefault="006F164E">
      <w:pPr>
        <w:pStyle w:val="24"/>
        <w:shd w:val="clear" w:color="auto" w:fill="auto"/>
        <w:tabs>
          <w:tab w:val="right" w:pos="10246"/>
        </w:tabs>
        <w:spacing w:after="61" w:line="280" w:lineRule="exact"/>
        <w:rPr>
          <w:rStyle w:val="2TimesNewRoman"/>
          <w:b w:val="0"/>
          <w:i w:val="0"/>
        </w:rPr>
      </w:pPr>
      <m:oMath>
        <m:r>
          <m:rPr>
            <m:sty m:val="bi"/>
          </m:rPr>
          <w:rPr>
            <w:rFonts w:ascii="Cambria Math" w:hAnsi="Cambria Math"/>
          </w:rPr>
          <m:t>P=I∙U</m:t>
        </m:r>
      </m:oMath>
      <w:r>
        <w:rPr>
          <w:rStyle w:val="2TimesNewRoman"/>
          <w:b w:val="0"/>
          <w:i w:val="0"/>
        </w:rPr>
        <w:t>(3.1)</w:t>
      </w:r>
    </w:p>
    <w:p w:rsidR="004C3192" w:rsidRDefault="004C3192">
      <w:pPr>
        <w:pStyle w:val="24"/>
        <w:shd w:val="clear" w:color="auto" w:fill="auto"/>
        <w:tabs>
          <w:tab w:val="right" w:pos="10246"/>
        </w:tabs>
        <w:spacing w:after="61" w:line="280" w:lineRule="exact"/>
        <w:rPr>
          <w:b w:val="0"/>
          <w:i/>
        </w:rPr>
      </w:pPr>
    </w:p>
    <w:p w:rsidR="009437A3" w:rsidRDefault="006F164E">
      <w:pPr>
        <w:pStyle w:val="11"/>
        <w:shd w:val="clear" w:color="auto" w:fill="auto"/>
        <w:ind w:left="80" w:right="60" w:firstLine="640"/>
      </w:pPr>
      <w:r>
        <w:t>Характеристики потужності ФЕС при різних випадках затінення наведені на рисунок 4.3.7.</w:t>
      </w:r>
    </w:p>
    <w:p w:rsidR="009437A3" w:rsidRDefault="006F164E">
      <w:pPr>
        <w:pStyle w:val="31"/>
        <w:shd w:val="clear" w:color="auto" w:fill="auto"/>
        <w:spacing w:before="114" w:after="224"/>
        <w:rPr>
          <w:rFonts w:ascii="Times New Roman" w:hAnsi="Times New Roman" w:cs="Times New Roman"/>
          <w:sz w:val="28"/>
          <w:szCs w:val="28"/>
        </w:rPr>
      </w:pPr>
      <w:r>
        <w:rPr>
          <w:rFonts w:ascii="Times New Roman" w:hAnsi="Times New Roman" w:cs="Times New Roman"/>
          <w:sz w:val="28"/>
          <w:szCs w:val="28"/>
        </w:rPr>
        <w:lastRenderedPageBreak/>
        <w:t xml:space="preserve">Отже, характеристики потужності </w:t>
      </w:r>
      <w:r>
        <w:rPr>
          <w:rFonts w:ascii="Times New Roman" w:hAnsi="Times New Roman" w:cs="Times New Roman"/>
          <w:sz w:val="28"/>
          <w:szCs w:val="28"/>
          <w:lang w:val="ru-RU"/>
        </w:rPr>
        <w:t xml:space="preserve">ФЕС </w:t>
      </w:r>
      <w:r>
        <w:rPr>
          <w:rFonts w:ascii="Times New Roman" w:hAnsi="Times New Roman" w:cs="Times New Roman"/>
          <w:sz w:val="28"/>
          <w:szCs w:val="28"/>
        </w:rPr>
        <w:t>при затіненні одного фотом</w:t>
      </w:r>
      <w:r>
        <w:rPr>
          <w:rFonts w:ascii="Times New Roman" w:hAnsi="Times New Roman" w:cs="Times New Roman"/>
          <w:sz w:val="28"/>
          <w:szCs w:val="28"/>
        </w:rPr>
        <w:t>о</w:t>
      </w:r>
      <w:r>
        <w:rPr>
          <w:rFonts w:ascii="Times New Roman" w:hAnsi="Times New Roman" w:cs="Times New Roman"/>
          <w:sz w:val="28"/>
          <w:szCs w:val="28"/>
        </w:rPr>
        <w:t>дуля в послідовному з’єднанні, спостерігається виникнення локальних ма</w:t>
      </w:r>
      <w:r>
        <w:rPr>
          <w:rFonts w:ascii="Times New Roman" w:hAnsi="Times New Roman" w:cs="Times New Roman"/>
          <w:sz w:val="28"/>
          <w:szCs w:val="28"/>
        </w:rPr>
        <w:t>к</w:t>
      </w:r>
      <w:r>
        <w:rPr>
          <w:rFonts w:ascii="Times New Roman" w:hAnsi="Times New Roman" w:cs="Times New Roman"/>
          <w:sz w:val="28"/>
          <w:szCs w:val="28"/>
        </w:rPr>
        <w:t>симумів.</w:t>
      </w:r>
    </w:p>
    <w:p w:rsidR="009437A3" w:rsidRDefault="006F164E">
      <w:pPr>
        <w:pStyle w:val="11"/>
        <w:shd w:val="clear" w:color="auto" w:fill="auto"/>
        <w:spacing w:line="360" w:lineRule="auto"/>
        <w:ind w:firstLine="708"/>
        <w:jc w:val="left"/>
      </w:pPr>
      <w:r>
        <w:rPr>
          <w:noProof/>
        </w:rPr>
        <w:drawing>
          <wp:inline distT="0" distB="0" distL="19050" distR="9525">
            <wp:extent cx="5114925" cy="3762375"/>
            <wp:effectExtent l="19050" t="0" r="9525" b="0"/>
            <wp:docPr id="3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14"/>
                    <pic:cNvPicPr>
                      <a:picLocks noChangeAspect="1" noChangeArrowheads="1"/>
                    </pic:cNvPicPr>
                  </pic:nvPicPr>
                  <pic:blipFill>
                    <a:blip r:embed="rId55"/>
                    <a:stretch>
                      <a:fillRect/>
                    </a:stretch>
                  </pic:blipFill>
                  <pic:spPr bwMode="auto">
                    <a:xfrm>
                      <a:off x="0" y="0"/>
                      <a:ext cx="5114925" cy="3762375"/>
                    </a:xfrm>
                    <a:prstGeom prst="rect">
                      <a:avLst/>
                    </a:prstGeom>
                  </pic:spPr>
                </pic:pic>
              </a:graphicData>
            </a:graphic>
          </wp:inline>
        </w:drawing>
      </w:r>
    </w:p>
    <w:p w:rsidR="009437A3" w:rsidRDefault="006F164E">
      <w:pPr>
        <w:pStyle w:val="11"/>
        <w:shd w:val="clear" w:color="auto" w:fill="auto"/>
        <w:spacing w:line="360" w:lineRule="auto"/>
        <w:ind w:firstLine="708"/>
        <w:jc w:val="left"/>
      </w:pPr>
      <w:r>
        <w:t>Рисунок 4.3.6. Графіки ВАХ при різних випадках затінення</w:t>
      </w:r>
    </w:p>
    <w:p w:rsidR="009437A3" w:rsidRDefault="006F164E">
      <w:pPr>
        <w:pStyle w:val="11"/>
        <w:shd w:val="clear" w:color="auto" w:fill="auto"/>
        <w:spacing w:line="360" w:lineRule="auto"/>
        <w:ind w:firstLine="708"/>
        <w:jc w:val="left"/>
      </w:pPr>
      <w:r>
        <w:rPr>
          <w:noProof/>
        </w:rPr>
        <w:drawing>
          <wp:inline distT="0" distB="0" distL="19050" distR="0">
            <wp:extent cx="5448300" cy="2876550"/>
            <wp:effectExtent l="19050" t="0" r="0" b="0"/>
            <wp:docPr id="4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15"/>
                    <pic:cNvPicPr>
                      <a:picLocks noChangeAspect="1" noChangeArrowheads="1"/>
                    </pic:cNvPicPr>
                  </pic:nvPicPr>
                  <pic:blipFill>
                    <a:blip r:embed="rId56"/>
                    <a:stretch>
                      <a:fillRect/>
                    </a:stretch>
                  </pic:blipFill>
                  <pic:spPr bwMode="auto">
                    <a:xfrm>
                      <a:off x="0" y="0"/>
                      <a:ext cx="5448300" cy="2876550"/>
                    </a:xfrm>
                    <a:prstGeom prst="rect">
                      <a:avLst/>
                    </a:prstGeom>
                  </pic:spPr>
                </pic:pic>
              </a:graphicData>
            </a:graphic>
          </wp:inline>
        </w:drawing>
      </w:r>
    </w:p>
    <w:p w:rsidR="009437A3" w:rsidRDefault="006F164E" w:rsidP="004C3192">
      <w:pPr>
        <w:pStyle w:val="11"/>
        <w:shd w:val="clear" w:color="auto" w:fill="auto"/>
        <w:spacing w:line="360" w:lineRule="auto"/>
        <w:ind w:firstLine="708"/>
        <w:jc w:val="center"/>
      </w:pPr>
      <w:r>
        <w:t>Рисунок 4.3.7. Характеристики по</w:t>
      </w:r>
      <w:r w:rsidR="004C3192">
        <w:t>тужності ФЕС при різних</w:t>
      </w:r>
      <w:r>
        <w:t xml:space="preserve"> затінення</w:t>
      </w:r>
      <w:r w:rsidR="004C3192">
        <w:t>х</w:t>
      </w:r>
    </w:p>
    <w:p w:rsidR="009437A3" w:rsidRDefault="006F164E">
      <w:pPr>
        <w:pStyle w:val="120"/>
        <w:keepNext/>
        <w:keepLines/>
        <w:shd w:val="clear" w:color="auto" w:fill="auto"/>
        <w:spacing w:after="66" w:line="280" w:lineRule="exact"/>
        <w:rPr>
          <w:rFonts w:ascii="Times New Roman" w:hAnsi="Times New Roman" w:cs="Times New Roman"/>
          <w:color w:val="000000"/>
          <w:spacing w:val="0"/>
          <w:sz w:val="28"/>
          <w:szCs w:val="28"/>
        </w:rPr>
      </w:pPr>
      <w:r>
        <w:rPr>
          <w:rFonts w:ascii="Times New Roman" w:hAnsi="Times New Roman" w:cs="Times New Roman"/>
          <w:color w:val="000000"/>
          <w:spacing w:val="0"/>
          <w:sz w:val="28"/>
          <w:szCs w:val="28"/>
        </w:rPr>
        <w:lastRenderedPageBreak/>
        <w:t>4.3.3 Моделювання ефекту часткового затінення</w:t>
      </w:r>
    </w:p>
    <w:p w:rsidR="009437A3" w:rsidRDefault="009437A3">
      <w:pPr>
        <w:pStyle w:val="120"/>
        <w:keepNext/>
        <w:keepLines/>
        <w:shd w:val="clear" w:color="auto" w:fill="auto"/>
        <w:spacing w:after="66" w:line="280" w:lineRule="exact"/>
        <w:rPr>
          <w:rFonts w:ascii="Times New Roman" w:hAnsi="Times New Roman" w:cs="Times New Roman"/>
          <w:sz w:val="28"/>
          <w:szCs w:val="28"/>
        </w:rPr>
      </w:pPr>
    </w:p>
    <w:p w:rsidR="009437A3" w:rsidRDefault="006F164E">
      <w:pPr>
        <w:pStyle w:val="31"/>
        <w:shd w:val="clear" w:color="auto" w:fill="auto"/>
        <w:spacing w:before="0" w:after="0" w:line="480" w:lineRule="exact"/>
        <w:rPr>
          <w:rFonts w:ascii="Times New Roman" w:hAnsi="Times New Roman" w:cs="Times New Roman"/>
          <w:sz w:val="28"/>
          <w:szCs w:val="28"/>
        </w:rPr>
      </w:pPr>
      <w:r>
        <w:rPr>
          <w:rFonts w:ascii="Times New Roman" w:hAnsi="Times New Roman" w:cs="Times New Roman"/>
          <w:sz w:val="28"/>
          <w:szCs w:val="28"/>
        </w:rPr>
        <w:t>Для моделювання ефекту часткового затінення необхідно задати конф</w:t>
      </w:r>
      <w:r>
        <w:rPr>
          <w:rFonts w:ascii="Times New Roman" w:hAnsi="Times New Roman" w:cs="Times New Roman"/>
          <w:sz w:val="28"/>
          <w:szCs w:val="28"/>
        </w:rPr>
        <w:t>і</w:t>
      </w:r>
      <w:r>
        <w:rPr>
          <w:rFonts w:ascii="Times New Roman" w:hAnsi="Times New Roman" w:cs="Times New Roman"/>
          <w:sz w:val="28"/>
          <w:szCs w:val="28"/>
        </w:rPr>
        <w:t>гурацію фотоелектричної системи станції або її фрагменту. Також необхідно задати модель фотоелектричних модулів, з яких складається фотоелектрична система.</w:t>
      </w:r>
    </w:p>
    <w:p w:rsidR="009437A3" w:rsidRDefault="006F164E">
      <w:pPr>
        <w:pStyle w:val="31"/>
        <w:shd w:val="clear" w:color="auto" w:fill="auto"/>
        <w:spacing w:before="0" w:after="84" w:line="480" w:lineRule="exact"/>
        <w:rPr>
          <w:rFonts w:ascii="Times New Roman" w:hAnsi="Times New Roman" w:cs="Times New Roman"/>
          <w:sz w:val="28"/>
          <w:szCs w:val="28"/>
        </w:rPr>
      </w:pPr>
      <w:r>
        <w:rPr>
          <w:rFonts w:ascii="Times New Roman" w:hAnsi="Times New Roman" w:cs="Times New Roman"/>
          <w:sz w:val="28"/>
          <w:szCs w:val="28"/>
        </w:rPr>
        <w:t>Використовуючи вирази (1.2) - (1.5) для опису моделі фотоелементу складається система математичних рівнянь:</w:t>
      </w:r>
    </w:p>
    <w:p w:rsidR="009437A3" w:rsidRDefault="009437A3">
      <w:pPr>
        <w:pStyle w:val="31"/>
        <w:shd w:val="clear" w:color="auto" w:fill="auto"/>
        <w:spacing w:before="0" w:after="84" w:line="480" w:lineRule="exact"/>
        <w:rPr>
          <w:rFonts w:ascii="Times New Roman" w:hAnsi="Times New Roman" w:cs="Times New Roman"/>
          <w:sz w:val="28"/>
          <w:szCs w:val="28"/>
          <w:lang w:val="ru-RU"/>
        </w:rPr>
      </w:pPr>
    </w:p>
    <w:p w:rsidR="009437A3" w:rsidRDefault="00FA4A8F">
      <w:pPr>
        <w:rPr>
          <w:rFonts w:ascii="Times New Roman" w:hAnsi="Times New Roman" w:cs="Times New Roman"/>
          <w:sz w:val="28"/>
          <w:szCs w:val="28"/>
          <w:lang w:val="ru-RU"/>
        </w:rPr>
      </w:pPr>
      <m:oMath>
        <m:d>
          <m:dPr>
            <m:begChr m:val="{"/>
            <m:endChr m:val=""/>
            <m:ctrlPr>
              <w:rPr>
                <w:rFonts w:ascii="Cambria Math" w:hAnsi="Cambria Math"/>
              </w:rPr>
            </m:ctrlPr>
          </m:dPr>
          <m:e>
            <m:eqArr>
              <m:eqArrPr>
                <m:ctrlPr>
                  <w:rPr>
                    <w:rFonts w:ascii="Cambria Math" w:hAnsi="Cambria Math"/>
                  </w:rPr>
                </m:ctrlPr>
              </m:eqArrPr>
              <m:e>
                <m:r>
                  <w:rPr>
                    <w:rFonts w:ascii="Cambria Math" w:hAnsi="Cambria Math"/>
                  </w:rPr>
                  <m:t>I=</m:t>
                </m:r>
                <m:sSub>
                  <m:sSubPr>
                    <m:ctrlPr>
                      <w:rPr>
                        <w:rFonts w:ascii="Cambria Math" w:hAnsi="Cambria Math"/>
                      </w:rPr>
                    </m:ctrlPr>
                  </m:sSubPr>
                  <m:e>
                    <m:r>
                      <w:rPr>
                        <w:rFonts w:ascii="Cambria Math" w:hAnsi="Cambria Math"/>
                      </w:rPr>
                      <m:t>I</m:t>
                    </m:r>
                  </m:e>
                  <m:sub>
                    <m:r>
                      <w:rPr>
                        <w:rFonts w:ascii="Cambria Math" w:hAnsi="Cambria Math"/>
                      </w:rPr>
                      <m:t>sc</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0</m:t>
                    </m:r>
                  </m:sub>
                </m:sSub>
                <m:r>
                  <w:rPr>
                    <w:rFonts w:ascii="Cambria Math" w:hAnsi="Cambria Math"/>
                  </w:rPr>
                  <m:t>∙</m:t>
                </m:r>
                <m:d>
                  <m:dPr>
                    <m:begChr m:val="["/>
                    <m:endChr m:val="]"/>
                    <m:ctrlPr>
                      <w:rPr>
                        <w:rFonts w:ascii="Cambria Math" w:hAnsi="Cambria Math"/>
                      </w:rPr>
                    </m:ctrlPr>
                  </m:dPr>
                  <m:e>
                    <m:r>
                      <w:rPr>
                        <w:rFonts w:ascii="Cambria Math" w:hAnsi="Cambria Math"/>
                      </w:rPr>
                      <m:t>exp</m:t>
                    </m:r>
                    <m:d>
                      <m:dPr>
                        <m:endChr m:val=""/>
                        <m:ctrlPr>
                          <w:rPr>
                            <w:rFonts w:ascii="Cambria Math" w:hAnsi="Cambria Math"/>
                          </w:rPr>
                        </m:ctrlPr>
                      </m:dPr>
                      <m:e>
                        <m:d>
                          <m:dPr>
                            <m:begChr m:val=""/>
                            <m:ctrlPr>
                              <w:rPr>
                                <w:rFonts w:ascii="Cambria Math" w:hAnsi="Cambria Math"/>
                              </w:rPr>
                            </m:ctrlPr>
                          </m:dPr>
                          <m:e>
                            <m:f>
                              <m:fPr>
                                <m:ctrlPr>
                                  <w:rPr>
                                    <w:rFonts w:ascii="Cambria Math" w:hAnsi="Cambria Math"/>
                                  </w:rPr>
                                </m:ctrlPr>
                              </m:fPr>
                              <m:num>
                                <m:r>
                                  <w:rPr>
                                    <w:rFonts w:ascii="Cambria Math" w:hAnsi="Cambria Math"/>
                                  </w:rPr>
                                  <m:t>q∙</m:t>
                                </m:r>
                                <m:sSub>
                                  <m:sSubPr>
                                    <m:ctrlPr>
                                      <w:rPr>
                                        <w:rFonts w:ascii="Cambria Math" w:hAnsi="Cambria Math"/>
                                      </w:rPr>
                                    </m:ctrlPr>
                                  </m:sSubPr>
                                  <m:e>
                                    <m:r>
                                      <w:rPr>
                                        <w:rFonts w:ascii="Cambria Math" w:hAnsi="Cambria Math"/>
                                      </w:rPr>
                                      <m:t>V</m:t>
                                    </m:r>
                                  </m:e>
                                  <m:sub>
                                    <m:r>
                                      <w:rPr>
                                        <w:rFonts w:ascii="Cambria Math" w:hAnsi="Cambria Math"/>
                                      </w:rPr>
                                      <m:t>d</m:t>
                                    </m:r>
                                  </m:sub>
                                </m:sSub>
                              </m:num>
                              <m:den>
                                <m:r>
                                  <w:rPr>
                                    <w:rFonts w:ascii="Cambria Math" w:hAnsi="Cambria Math"/>
                                  </w:rPr>
                                  <m:t>A∙k∙T</m:t>
                                </m:r>
                              </m:den>
                            </m:f>
                          </m:e>
                        </m:d>
                        <m:r>
                          <w:rPr>
                            <w:rFonts w:ascii="Cambria Math" w:hAnsi="Cambria Math"/>
                          </w:rPr>
                          <m:t>-1</m:t>
                        </m:r>
                      </m:e>
                    </m:d>
                  </m:e>
                </m:d>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d</m:t>
                        </m:r>
                      </m:sub>
                    </m:sSub>
                  </m:num>
                  <m:den>
                    <m:sSub>
                      <m:sSubPr>
                        <m:ctrlPr>
                          <w:rPr>
                            <w:rFonts w:ascii="Cambria Math" w:hAnsi="Cambria Math"/>
                          </w:rPr>
                        </m:ctrlPr>
                      </m:sSubPr>
                      <m:e>
                        <m:r>
                          <w:rPr>
                            <w:rFonts w:ascii="Cambria Math" w:hAnsi="Cambria Math"/>
                          </w:rPr>
                          <m:t>R</m:t>
                        </m:r>
                      </m:e>
                      <m:sub>
                        <m:r>
                          <w:rPr>
                            <w:rFonts w:ascii="Cambria Math" w:hAnsi="Cambria Math"/>
                          </w:rPr>
                          <m:t>p</m:t>
                        </m:r>
                      </m:sub>
                    </m:sSub>
                  </m:den>
                </m:f>
                <m:r>
                  <w:rPr>
                    <w:rFonts w:ascii="Cambria Math" w:hAnsi="Cambria Math"/>
                  </w:rPr>
                  <m:t>;</m:t>
                </m:r>
              </m:e>
              <m:e>
                <m:r>
                  <w:rPr>
                    <w:rFonts w:ascii="Cambria Math" w:hAnsi="Cambria Math"/>
                  </w:rPr>
                  <m:t>V=</m:t>
                </m:r>
                <m:sSub>
                  <m:sSubPr>
                    <m:ctrlPr>
                      <w:rPr>
                        <w:rFonts w:ascii="Cambria Math" w:hAnsi="Cambria Math"/>
                      </w:rPr>
                    </m:ctrlPr>
                  </m:sSubPr>
                  <m:e>
                    <m:r>
                      <w:rPr>
                        <w:rFonts w:ascii="Cambria Math" w:hAnsi="Cambria Math"/>
                      </w:rPr>
                      <m:t>V</m:t>
                    </m:r>
                  </m:e>
                  <m:sub>
                    <m:r>
                      <w:rPr>
                        <w:rFonts w:ascii="Cambria Math" w:hAnsi="Cambria Math"/>
                      </w:rPr>
                      <m:t>d</m:t>
                    </m:r>
                  </m:sub>
                </m:sSub>
                <m:r>
                  <w:rPr>
                    <w:rFonts w:ascii="Cambria Math" w:hAnsi="Cambria Math"/>
                  </w:rPr>
                  <m:t>-I∙</m:t>
                </m:r>
                <m:sSub>
                  <m:sSubPr>
                    <m:ctrlPr>
                      <w:rPr>
                        <w:rFonts w:ascii="Cambria Math" w:hAnsi="Cambria Math"/>
                      </w:rPr>
                    </m:ctrlPr>
                  </m:sSubPr>
                  <m:e>
                    <m:r>
                      <w:rPr>
                        <w:rFonts w:ascii="Cambria Math" w:hAnsi="Cambria Math"/>
                      </w:rPr>
                      <m:t>R</m:t>
                    </m:r>
                  </m:e>
                  <m:sub>
                    <m:r>
                      <w:rPr>
                        <w:rFonts w:ascii="Cambria Math" w:hAnsi="Cambria Math"/>
                      </w:rPr>
                      <m:t>s</m:t>
                    </m:r>
                  </m:sub>
                </m:sSub>
                <m:r>
                  <w:rPr>
                    <w:rFonts w:ascii="Cambria Math" w:hAnsi="Cambria Math"/>
                  </w:rPr>
                  <m:t>;</m:t>
                </m:r>
              </m:e>
              <m:e>
                <m:sSub>
                  <m:sSubPr>
                    <m:ctrlPr>
                      <w:rPr>
                        <w:rFonts w:ascii="Cambria Math" w:hAnsi="Cambria Math"/>
                      </w:rPr>
                    </m:ctrlPr>
                  </m:sSubPr>
                  <m:e>
                    <m:r>
                      <w:rPr>
                        <w:rFonts w:ascii="Cambria Math" w:hAnsi="Cambria Math"/>
                      </w:rPr>
                      <m:t>I</m:t>
                    </m:r>
                  </m:e>
                  <m:sub>
                    <m:r>
                      <w:rPr>
                        <w:rFonts w:ascii="Cambria Math" w:hAnsi="Cambria Math"/>
                      </w:rPr>
                      <m:t>sc</m:t>
                    </m:r>
                  </m:sub>
                </m:sSub>
                <m: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I</m:t>
                        </m:r>
                      </m:e>
                      <m:sub>
                        <m:r>
                          <w:rPr>
                            <w:rFonts w:ascii="Cambria Math" w:hAnsi="Cambria Math"/>
                          </w:rPr>
                          <m:t>sc</m:t>
                        </m:r>
                      </m:sub>
                      <m:sup>
                        <m:r>
                          <w:rPr>
                            <w:rFonts w:ascii="Cambria Math" w:hAnsi="Cambria Math"/>
                          </w:rPr>
                          <m:t>ref</m:t>
                        </m:r>
                      </m:sup>
                    </m:sSubSup>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1</m:t>
                        </m:r>
                      </m:sub>
                    </m:sSub>
                    <m:r>
                      <w:rPr>
                        <w:rFonts w:ascii="Cambria Math" w:hAnsi="Cambria Math"/>
                      </w:rPr>
                      <m:t>∙</m:t>
                    </m:r>
                    <m:d>
                      <m:dPr>
                        <m:ctrlPr>
                          <w:rPr>
                            <w:rFonts w:ascii="Cambria Math" w:hAnsi="Cambria Math"/>
                          </w:rPr>
                        </m:ctrlPr>
                      </m:dPr>
                      <m:e>
                        <m:r>
                          <w:rPr>
                            <w:rFonts w:ascii="Cambria Math" w:hAnsi="Cambria Math"/>
                          </w:rPr>
                          <m:t>T-</m:t>
                        </m:r>
                        <m:sSub>
                          <m:sSubPr>
                            <m:ctrlPr>
                              <w:rPr>
                                <w:rFonts w:ascii="Cambria Math" w:hAnsi="Cambria Math"/>
                              </w:rPr>
                            </m:ctrlPr>
                          </m:sSubPr>
                          <m:e>
                            <m:r>
                              <w:rPr>
                                <w:rFonts w:ascii="Cambria Math" w:hAnsi="Cambria Math"/>
                              </w:rPr>
                              <m:t>T</m:t>
                            </m:r>
                          </m:e>
                          <m:sub>
                            <m:r>
                              <w:rPr>
                                <w:rFonts w:ascii="Cambria Math" w:hAnsi="Cambria Math"/>
                              </w:rPr>
                              <m:t>ref</m:t>
                            </m:r>
                          </m:sub>
                        </m:sSub>
                      </m:e>
                    </m:d>
                  </m:e>
                </m:d>
                <m:r>
                  <w:rPr>
                    <w:rFonts w:ascii="Cambria Math" w:hAnsi="Cambria Math"/>
                  </w:rPr>
                  <m:t>∙</m:t>
                </m:r>
                <m:f>
                  <m:fPr>
                    <m:ctrlPr>
                      <w:rPr>
                        <w:rFonts w:ascii="Cambria Math" w:hAnsi="Cambria Math"/>
                      </w:rPr>
                    </m:ctrlPr>
                  </m:fPr>
                  <m:num>
                    <m:r>
                      <w:rPr>
                        <w:rFonts w:ascii="Cambria Math" w:hAnsi="Cambria Math"/>
                      </w:rPr>
                      <m:t>S</m:t>
                    </m:r>
                  </m:num>
                  <m:den>
                    <m:r>
                      <w:rPr>
                        <w:rFonts w:ascii="Cambria Math" w:hAnsi="Cambria Math"/>
                      </w:rPr>
                      <m:t>1000</m:t>
                    </m:r>
                  </m:den>
                </m:f>
              </m:e>
              <m:e>
                <m:sSub>
                  <m:sSubPr>
                    <m:ctrlPr>
                      <w:rPr>
                        <w:rFonts w:ascii="Cambria Math" w:hAnsi="Cambria Math"/>
                      </w:rPr>
                    </m:ctrlPr>
                  </m:sSubPr>
                  <m:e>
                    <m:r>
                      <w:rPr>
                        <w:rFonts w:ascii="Cambria Math" w:hAnsi="Cambria Math"/>
                      </w:rPr>
                      <m:t>I</m:t>
                    </m:r>
                  </m:e>
                  <m:sub>
                    <m:r>
                      <w:rPr>
                        <w:rFonts w:ascii="Cambria Math" w:hAnsi="Cambria Math"/>
                      </w:rPr>
                      <m:t>0</m:t>
                    </m:r>
                  </m:sub>
                </m:sSub>
                <m: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0</m:t>
                    </m:r>
                  </m:sub>
                  <m:sup>
                    <m:r>
                      <w:rPr>
                        <w:rFonts w:ascii="Cambria Math" w:hAnsi="Cambria Math"/>
                      </w:rPr>
                      <m:t>ref</m:t>
                    </m:r>
                  </m:sup>
                </m:sSubSup>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T</m:t>
                            </m:r>
                          </m:e>
                          <m:sub>
                            <m:r>
                              <w:rPr>
                                <w:rFonts w:ascii="Cambria Math" w:hAnsi="Cambria Math"/>
                              </w:rPr>
                              <m:t>ref</m:t>
                            </m:r>
                          </m:sub>
                        </m:sSub>
                      </m:den>
                    </m:f>
                  </m:e>
                </m:d>
                <m:r>
                  <w:rPr>
                    <w:rFonts w:ascii="Cambria Math" w:hAnsi="Cambria Math"/>
                  </w:rPr>
                  <m:t>∙exp</m:t>
                </m:r>
                <m:d>
                  <m:dPr>
                    <m:ctrlPr>
                      <w:rPr>
                        <w:rFonts w:ascii="Cambria Math" w:hAnsi="Cambria Math"/>
                      </w:rPr>
                    </m:ctrlPr>
                  </m:dPr>
                  <m:e>
                    <m:f>
                      <m:fPr>
                        <m:ctrlPr>
                          <w:rPr>
                            <w:rFonts w:ascii="Cambria Math" w:hAnsi="Cambria Math"/>
                          </w:rPr>
                        </m:ctrlPr>
                      </m:fPr>
                      <m:num>
                        <m:r>
                          <w:rPr>
                            <w:rFonts w:ascii="Cambria Math" w:hAnsi="Cambria Math"/>
                          </w:rPr>
                          <m:t>q∙</m:t>
                        </m:r>
                        <m:sSub>
                          <m:sSubPr>
                            <m:ctrlPr>
                              <w:rPr>
                                <w:rFonts w:ascii="Cambria Math" w:hAnsi="Cambria Math"/>
                              </w:rPr>
                            </m:ctrlPr>
                          </m:sSubPr>
                          <m:e>
                            <m:r>
                              <w:rPr>
                                <w:rFonts w:ascii="Cambria Math" w:hAnsi="Cambria Math"/>
                              </w:rPr>
                              <m:t>E</m:t>
                            </m:r>
                          </m:e>
                          <m:sub>
                            <m:r>
                              <w:rPr>
                                <w:rFonts w:ascii="Cambria Math" w:hAnsi="Cambria Math"/>
                              </w:rPr>
                              <m:t>Si</m:t>
                            </m:r>
                          </m:sub>
                        </m:sSub>
                      </m:num>
                      <m:den>
                        <m:r>
                          <w:rPr>
                            <w:rFonts w:ascii="Cambria Math" w:hAnsi="Cambria Math"/>
                          </w:rPr>
                          <m:t>A∙k</m:t>
                        </m:r>
                      </m:den>
                    </m:f>
                  </m:e>
                </m:d>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T</m:t>
                            </m:r>
                          </m:e>
                          <m:sub>
                            <m:r>
                              <w:rPr>
                                <w:rFonts w:ascii="Cambria Math" w:hAnsi="Cambria Math"/>
                              </w:rPr>
                              <m:t>ref</m:t>
                            </m:r>
                          </m:sub>
                        </m:sSub>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T</m:t>
                        </m:r>
                      </m:den>
                    </m:f>
                  </m:e>
                </m:d>
                <m:r>
                  <w:rPr>
                    <w:rFonts w:ascii="Cambria Math" w:hAnsi="Cambria Math"/>
                  </w:rPr>
                  <m:t>.</m:t>
                </m:r>
              </m:e>
            </m:eqArr>
          </m:e>
        </m:d>
      </m:oMath>
      <w:r w:rsidR="006F164E">
        <w:rPr>
          <w:rFonts w:ascii="Times New Roman" w:hAnsi="Times New Roman" w:cs="Times New Roman"/>
          <w:sz w:val="28"/>
          <w:szCs w:val="28"/>
          <w:lang w:val="ru-RU"/>
        </w:rPr>
        <w:t>(4.3)</w:t>
      </w:r>
    </w:p>
    <w:p w:rsidR="009437A3" w:rsidRDefault="006F164E">
      <w:pPr>
        <w:pStyle w:val="11"/>
        <w:shd w:val="clear" w:color="auto" w:fill="auto"/>
        <w:ind w:left="20" w:right="20" w:firstLine="688"/>
      </w:pPr>
      <w:r>
        <w:t>Розв’язуючи систему рівнянь числовим методом Ньютона-Рафсона, ро</w:t>
      </w:r>
      <w:r>
        <w:t>з</w:t>
      </w:r>
      <w:r>
        <w:t>раховуються значення параметрів струму та напруги фотомодуля.</w:t>
      </w:r>
    </w:p>
    <w:p w:rsidR="009437A3" w:rsidRDefault="006F164E">
      <w:pPr>
        <w:pStyle w:val="11"/>
        <w:shd w:val="clear" w:color="auto" w:fill="auto"/>
        <w:spacing w:after="204"/>
        <w:ind w:left="20" w:right="20"/>
      </w:pPr>
      <w:r>
        <w:t xml:space="preserve">Оскільки на ФЕС зазвичай використовуються фотомодулі з обхідними діодами, моделювання проводимо саме такого модуля. Обхідний діод </w:t>
      </w:r>
      <m:oMath>
        <m:sSub>
          <m:sSubPr>
            <m:ctrlPr>
              <w:rPr>
                <w:rFonts w:ascii="Cambria Math" w:hAnsi="Cambria Math"/>
              </w:rPr>
            </m:ctrlPr>
          </m:sSubPr>
          <m:e>
            <m:r>
              <w:rPr>
                <w:rFonts w:ascii="Cambria Math" w:hAnsi="Cambria Math"/>
              </w:rPr>
              <m:t>D</m:t>
            </m:r>
          </m:e>
          <m:sub>
            <m:r>
              <w:rPr>
                <w:rFonts w:ascii="Cambria Math" w:hAnsi="Cambria Math"/>
              </w:rPr>
              <m:t>bp</m:t>
            </m:r>
          </m:sub>
        </m:sSub>
      </m:oMath>
      <w:r>
        <w:t>вмикається у зворотному напрямку до діоду фотоелементу (рисунок 4.3.8).</w:t>
      </w:r>
    </w:p>
    <w:p w:rsidR="009437A3" w:rsidRDefault="006F164E">
      <w:pPr>
        <w:jc w:val="center"/>
        <w:rPr>
          <w:rFonts w:ascii="Times New Roman" w:hAnsi="Times New Roman" w:cs="Times New Roman"/>
          <w:sz w:val="28"/>
          <w:szCs w:val="28"/>
          <w:lang w:val="ru-RU"/>
        </w:rPr>
      </w:pPr>
      <w:r>
        <w:rPr>
          <w:noProof/>
        </w:rPr>
        <w:drawing>
          <wp:inline distT="0" distB="0" distL="0" distR="0">
            <wp:extent cx="5128260" cy="2049780"/>
            <wp:effectExtent l="0" t="0" r="0" b="0"/>
            <wp:docPr id="41" name="Изображени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23"/>
                    <pic:cNvPicPr>
                      <a:picLocks noChangeAspect="1" noChangeArrowheads="1"/>
                    </pic:cNvPicPr>
                  </pic:nvPicPr>
                  <pic:blipFill>
                    <a:blip r:embed="rId57"/>
                    <a:stretch>
                      <a:fillRect/>
                    </a:stretch>
                  </pic:blipFill>
                  <pic:spPr bwMode="auto">
                    <a:xfrm>
                      <a:off x="0" y="0"/>
                      <a:ext cx="5128260" cy="2049780"/>
                    </a:xfrm>
                    <a:prstGeom prst="rect">
                      <a:avLst/>
                    </a:prstGeom>
                  </pic:spPr>
                </pic:pic>
              </a:graphicData>
            </a:graphic>
          </wp:inline>
        </w:drawing>
      </w:r>
    </w:p>
    <w:p w:rsidR="009437A3" w:rsidRDefault="006F164E">
      <w:pPr>
        <w:tabs>
          <w:tab w:val="left" w:pos="0"/>
          <w:tab w:val="left" w:pos="9498"/>
        </w:tabs>
        <w:spacing w:line="360" w:lineRule="auto"/>
        <w:ind w:right="-23"/>
        <w:rPr>
          <w:rFonts w:ascii="Times New Roman" w:hAnsi="Times New Roman" w:cs="Times New Roman"/>
          <w:sz w:val="26"/>
          <w:szCs w:val="26"/>
        </w:rPr>
      </w:pPr>
      <w:r>
        <w:rPr>
          <w:rFonts w:ascii="Times New Roman" w:hAnsi="Times New Roman" w:cs="Times New Roman"/>
          <w:sz w:val="28"/>
          <w:szCs w:val="28"/>
        </w:rPr>
        <w:t xml:space="preserve">Рисунок 4.3.8 </w:t>
      </w:r>
      <w:r>
        <w:rPr>
          <w:rFonts w:ascii="Times New Roman" w:hAnsi="Times New Roman" w:cs="Times New Roman"/>
          <w:sz w:val="26"/>
          <w:szCs w:val="26"/>
        </w:rPr>
        <w:t>Схема заміщення фотоелектричного модуля із оюхідним діодом</w:t>
      </w:r>
    </w:p>
    <w:p w:rsidR="009437A3" w:rsidRDefault="009437A3">
      <w:pPr>
        <w:jc w:val="center"/>
        <w:rPr>
          <w:rFonts w:ascii="Times New Roman" w:hAnsi="Times New Roman" w:cs="Times New Roman"/>
          <w:sz w:val="28"/>
          <w:szCs w:val="28"/>
          <w:lang w:val="ru-RU"/>
        </w:rPr>
      </w:pPr>
    </w:p>
    <w:p w:rsidR="009437A3" w:rsidRDefault="006F164E">
      <w:pPr>
        <w:pStyle w:val="11"/>
        <w:shd w:val="clear" w:color="auto" w:fill="auto"/>
        <w:spacing w:before="118" w:after="200"/>
        <w:ind w:left="20" w:right="20" w:firstLine="688"/>
      </w:pPr>
      <w:r>
        <w:lastRenderedPageBreak/>
        <w:t>Для моделювання вихідних характеристик фрагменту фотоелектричної станції застосовується конфігурація кола, яка складається з паралельних гілок фотомодулів. Кожна паралельна гілка складається з послідовно з’єднаних ф</w:t>
      </w:r>
      <w:r>
        <w:t>о</w:t>
      </w:r>
      <w:r>
        <w:t xml:space="preserve">томодулів. Гілка складається з двох послідовно з’єднаних гілок: одна з них - складається з набору затінених модулі, інша - з набору незатінених. Сумарна кількість фотомодулів у послідовному з’єднанні </w:t>
      </w:r>
      <w:r>
        <w:rPr>
          <w:rStyle w:val="a7"/>
        </w:rPr>
        <w:t>п</w:t>
      </w:r>
      <w:r>
        <w:t xml:space="preserve"> має бути однаковою для всіх гілок для правильної комутації кола, оскільки для генерації електроенергії ф</w:t>
      </w:r>
      <w:r>
        <w:t>о</w:t>
      </w:r>
      <w:r>
        <w:t xml:space="preserve">тоелектричною станцією необхідним є узгодження кола за напругою. Кожна група паралельних гілок </w:t>
      </w:r>
      <w:r>
        <w:rPr>
          <w:rStyle w:val="a7"/>
        </w:rPr>
        <w:t xml:space="preserve">С </w:t>
      </w:r>
      <w:r>
        <w:t xml:space="preserve">складається з </w:t>
      </w:r>
      <w:r>
        <w:rPr>
          <w:rStyle w:val="a7"/>
        </w:rPr>
        <w:t>к</w:t>
      </w:r>
      <w:r>
        <w:t xml:space="preserve"> гілок однакової комбінації затінених і незатінених фотомодулів. Модель конфігурації генеруючої частини фотоеле</w:t>
      </w:r>
      <w:r>
        <w:t>к</w:t>
      </w:r>
      <w:r>
        <w:t>тричної станції зображена рисунку 4.3.9</w:t>
      </w:r>
    </w:p>
    <w:p w:rsidR="009437A3" w:rsidRDefault="006F164E">
      <w:pPr>
        <w:jc w:val="center"/>
        <w:rPr>
          <w:rFonts w:ascii="Times New Roman" w:hAnsi="Times New Roman" w:cs="Times New Roman"/>
          <w:sz w:val="28"/>
          <w:szCs w:val="28"/>
          <w:lang w:val="ru-RU"/>
        </w:rPr>
      </w:pPr>
      <w:r>
        <w:rPr>
          <w:noProof/>
        </w:rPr>
        <w:drawing>
          <wp:inline distT="0" distB="0" distL="0" distR="0">
            <wp:extent cx="4892040" cy="4610735"/>
            <wp:effectExtent l="0" t="0" r="0" b="0"/>
            <wp:docPr id="42" name="Изображение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24"/>
                    <pic:cNvPicPr>
                      <a:picLocks noChangeAspect="1" noChangeArrowheads="1"/>
                    </pic:cNvPicPr>
                  </pic:nvPicPr>
                  <pic:blipFill>
                    <a:blip r:embed="rId58"/>
                    <a:stretch>
                      <a:fillRect/>
                    </a:stretch>
                  </pic:blipFill>
                  <pic:spPr bwMode="auto">
                    <a:xfrm>
                      <a:off x="0" y="0"/>
                      <a:ext cx="4892040" cy="4610735"/>
                    </a:xfrm>
                    <a:prstGeom prst="rect">
                      <a:avLst/>
                    </a:prstGeom>
                  </pic:spPr>
                </pic:pic>
              </a:graphicData>
            </a:graphic>
          </wp:inline>
        </w:drawing>
      </w:r>
    </w:p>
    <w:p w:rsidR="009437A3" w:rsidRDefault="006F164E">
      <w:pPr>
        <w:pStyle w:val="af0"/>
        <w:shd w:val="clear" w:color="auto" w:fill="auto"/>
        <w:spacing w:line="270" w:lineRule="exact"/>
        <w:jc w:val="center"/>
        <w:rPr>
          <w:color w:val="000000"/>
        </w:rPr>
      </w:pPr>
      <w:r>
        <w:rPr>
          <w:color w:val="000000"/>
        </w:rPr>
        <w:t>Рисунок 4.3.9 Модель конфігурації мережі фотоелектричних модулів</w:t>
      </w:r>
    </w:p>
    <w:p w:rsidR="009437A3" w:rsidRDefault="009437A3">
      <w:pPr>
        <w:jc w:val="center"/>
        <w:rPr>
          <w:rFonts w:ascii="Times New Roman" w:hAnsi="Times New Roman" w:cs="Times New Roman"/>
          <w:sz w:val="28"/>
          <w:szCs w:val="28"/>
          <w:lang w:val="ru-RU"/>
        </w:rPr>
      </w:pPr>
    </w:p>
    <w:p w:rsidR="009437A3" w:rsidRDefault="006F164E">
      <w:pPr>
        <w:jc w:val="center"/>
        <w:rPr>
          <w:rFonts w:ascii="Times New Roman" w:hAnsi="Times New Roman" w:cs="Times New Roman"/>
          <w:sz w:val="28"/>
          <w:szCs w:val="28"/>
          <w:lang w:val="ru-RU"/>
        </w:rPr>
      </w:pPr>
      <w:r>
        <w:rPr>
          <w:noProof/>
        </w:rPr>
        <w:drawing>
          <wp:inline distT="0" distB="0" distL="0" distR="0">
            <wp:extent cx="3032760" cy="4622800"/>
            <wp:effectExtent l="0" t="0" r="0" b="0"/>
            <wp:docPr id="43" name="Изображение25" descr="C:\Users\Serg\Documents\3ощиури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25" descr="C:\Users\Serg\Documents\3ощиуриш.png"/>
                    <pic:cNvPicPr>
                      <a:picLocks noChangeAspect="1" noChangeArrowheads="1"/>
                    </pic:cNvPicPr>
                  </pic:nvPicPr>
                  <pic:blipFill>
                    <a:blip r:embed="rId59"/>
                    <a:stretch>
                      <a:fillRect/>
                    </a:stretch>
                  </pic:blipFill>
                  <pic:spPr bwMode="auto">
                    <a:xfrm>
                      <a:off x="0" y="0"/>
                      <a:ext cx="3032760" cy="4622800"/>
                    </a:xfrm>
                    <a:prstGeom prst="rect">
                      <a:avLst/>
                    </a:prstGeom>
                  </pic:spPr>
                </pic:pic>
              </a:graphicData>
            </a:graphic>
          </wp:inline>
        </w:drawing>
      </w:r>
    </w:p>
    <w:p w:rsidR="009437A3" w:rsidRDefault="006F164E">
      <w:pPr>
        <w:jc w:val="center"/>
        <w:rPr>
          <w:rStyle w:val="TimesNewRoman135pt"/>
          <w:rFonts w:eastAsiaTheme="minorEastAsia"/>
        </w:rPr>
      </w:pPr>
      <w:r>
        <w:rPr>
          <w:rStyle w:val="TimesNewRoman135pt"/>
          <w:rFonts w:eastAsiaTheme="minorEastAsia"/>
        </w:rPr>
        <w:t>Рисунок 3.10 Алгоритм програми для побудови вольт-амперної характеристики на мові програмування С++</w:t>
      </w:r>
    </w:p>
    <w:p w:rsidR="009437A3" w:rsidRDefault="009437A3">
      <w:pPr>
        <w:jc w:val="center"/>
        <w:rPr>
          <w:rStyle w:val="TimesNewRoman135pt"/>
          <w:rFonts w:eastAsiaTheme="minorEastAsia"/>
        </w:rPr>
      </w:pPr>
    </w:p>
    <w:p w:rsidR="009437A3" w:rsidRDefault="006F164E">
      <w:pPr>
        <w:pStyle w:val="11"/>
        <w:shd w:val="clear" w:color="auto" w:fill="auto"/>
        <w:spacing w:before="122" w:after="200"/>
        <w:ind w:left="20" w:right="20" w:firstLine="700"/>
      </w:pPr>
      <w:r>
        <w:t xml:space="preserve">Для реалізації запропонованого алгоритму обрано програмне середовище C++ </w:t>
      </w:r>
      <w:r>
        <w:rPr>
          <w:lang w:val="en-US"/>
        </w:rPr>
        <w:t>Builder</w:t>
      </w:r>
      <w:r>
        <w:rPr>
          <w:lang w:val="ru-RU"/>
        </w:rPr>
        <w:t xml:space="preserve">, </w:t>
      </w:r>
      <w:r>
        <w:t>оскільки в ньому можна швидко, знаючи основи програмування на мові C++, написати код програми та створити зручний інтерфейс для корист</w:t>
      </w:r>
      <w:r>
        <w:t>у</w:t>
      </w:r>
      <w:r>
        <w:t xml:space="preserve">вача. На відміну від математичного пакету програм </w:t>
      </w:r>
      <w:r>
        <w:rPr>
          <w:lang w:val="en-US"/>
        </w:rPr>
        <w:t>Matlab</w:t>
      </w:r>
      <w:r>
        <w:rPr>
          <w:lang w:val="ru-RU"/>
        </w:rPr>
        <w:t xml:space="preserve">, </w:t>
      </w:r>
      <w:r>
        <w:t xml:space="preserve">дозволяє створити повноцінний, незалежний від середовища програмування продукт, який можна з легкістю передавати між </w:t>
      </w:r>
      <w:r>
        <w:rPr>
          <w:lang w:val="ru-RU"/>
        </w:rPr>
        <w:t xml:space="preserve">ПК </w:t>
      </w:r>
      <w:r>
        <w:t xml:space="preserve">та запускати на виконання на будь-якому </w:t>
      </w:r>
      <w:r>
        <w:rPr>
          <w:lang w:val="ru-RU"/>
        </w:rPr>
        <w:t xml:space="preserve">ПК </w:t>
      </w:r>
      <w:r>
        <w:t xml:space="preserve">в системному середовищі </w:t>
      </w:r>
      <w:r>
        <w:rPr>
          <w:lang w:val="en-US"/>
        </w:rPr>
        <w:t>Windows</w:t>
      </w:r>
      <w:r>
        <w:rPr>
          <w:lang w:val="ru-RU"/>
        </w:rPr>
        <w:t>.</w:t>
      </w:r>
    </w:p>
    <w:p w:rsidR="009437A3" w:rsidRDefault="006F164E">
      <w:pPr>
        <w:pStyle w:val="11"/>
        <w:shd w:val="clear" w:color="auto" w:fill="auto"/>
        <w:ind w:left="20" w:firstLine="700"/>
      </w:pPr>
      <w:r>
        <w:lastRenderedPageBreak/>
        <w:t>Код програми наведений в додатку Б.</w:t>
      </w:r>
    </w:p>
    <w:p w:rsidR="009437A3" w:rsidRDefault="006F164E">
      <w:pPr>
        <w:pStyle w:val="11"/>
        <w:shd w:val="clear" w:color="auto" w:fill="auto"/>
        <w:ind w:left="20" w:right="20" w:firstLine="700"/>
      </w:pPr>
      <w:r>
        <w:t>Приклад результатів розрахунку ВАХ та характеристик потужності ФЕС в програмі наведений на рисунку 4.3.11.</w:t>
      </w:r>
    </w:p>
    <w:p w:rsidR="009437A3" w:rsidRDefault="009437A3">
      <w:pPr>
        <w:jc w:val="center"/>
        <w:rPr>
          <w:rFonts w:ascii="Times New Roman" w:hAnsi="Times New Roman" w:cs="Times New Roman"/>
          <w:sz w:val="28"/>
          <w:szCs w:val="28"/>
          <w:lang w:val="ru-RU"/>
        </w:rPr>
      </w:pPr>
    </w:p>
    <w:p w:rsidR="009437A3" w:rsidRDefault="006F164E">
      <w:pPr>
        <w:jc w:val="center"/>
        <w:rPr>
          <w:rFonts w:ascii="Times New Roman" w:hAnsi="Times New Roman" w:cs="Times New Roman"/>
          <w:sz w:val="28"/>
          <w:szCs w:val="28"/>
          <w:lang w:val="ru-RU"/>
        </w:rPr>
      </w:pPr>
      <w:r>
        <w:rPr>
          <w:noProof/>
        </w:rPr>
        <w:drawing>
          <wp:inline distT="0" distB="0" distL="0" distR="0">
            <wp:extent cx="5410200" cy="3931920"/>
            <wp:effectExtent l="0" t="0" r="0" b="0"/>
            <wp:docPr id="44" name="Рисунок 32" descr="C:\Users\Serg\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32" descr="C:\Users\Serg\AppData\Local\Temp\FineReader11\media\image1.jpeg"/>
                    <pic:cNvPicPr>
                      <a:picLocks noChangeAspect="1" noChangeArrowheads="1"/>
                    </pic:cNvPicPr>
                  </pic:nvPicPr>
                  <pic:blipFill>
                    <a:blip r:embed="rId60"/>
                    <a:stretch>
                      <a:fillRect/>
                    </a:stretch>
                  </pic:blipFill>
                  <pic:spPr bwMode="auto">
                    <a:xfrm>
                      <a:off x="0" y="0"/>
                      <a:ext cx="5410200" cy="3931920"/>
                    </a:xfrm>
                    <a:prstGeom prst="rect">
                      <a:avLst/>
                    </a:prstGeom>
                  </pic:spPr>
                </pic:pic>
              </a:graphicData>
            </a:graphic>
          </wp:inline>
        </w:drawing>
      </w:r>
    </w:p>
    <w:p w:rsidR="009437A3" w:rsidRDefault="009437A3">
      <w:pPr>
        <w:pStyle w:val="af0"/>
        <w:shd w:val="clear" w:color="auto" w:fill="auto"/>
        <w:spacing w:line="270" w:lineRule="exact"/>
        <w:jc w:val="center"/>
        <w:rPr>
          <w:color w:val="000000"/>
        </w:rPr>
      </w:pPr>
    </w:p>
    <w:p w:rsidR="009437A3" w:rsidRDefault="009437A3">
      <w:pPr>
        <w:pStyle w:val="af0"/>
        <w:shd w:val="clear" w:color="auto" w:fill="auto"/>
        <w:spacing w:line="270" w:lineRule="exact"/>
        <w:jc w:val="center"/>
      </w:pPr>
    </w:p>
    <w:p w:rsidR="009437A3" w:rsidRDefault="006F164E">
      <w:pPr>
        <w:pStyle w:val="41"/>
        <w:shd w:val="clear" w:color="auto" w:fill="auto"/>
        <w:spacing w:line="280" w:lineRule="exact"/>
        <w:jc w:val="center"/>
      </w:pPr>
      <w:r>
        <w:rPr>
          <w:color w:val="000000"/>
          <w:lang w:val="ru-RU"/>
        </w:rPr>
        <w:t xml:space="preserve">Рисунок 4.3.11 </w:t>
      </w:r>
      <w:r>
        <w:rPr>
          <w:color w:val="000000"/>
        </w:rPr>
        <w:t>Приклад роботи програми</w:t>
      </w:r>
    </w:p>
    <w:p w:rsidR="009437A3" w:rsidRDefault="009437A3">
      <w:pPr>
        <w:pStyle w:val="11"/>
        <w:shd w:val="clear" w:color="auto" w:fill="auto"/>
        <w:rPr>
          <w:lang w:val="ru-RU"/>
        </w:rPr>
      </w:pPr>
    </w:p>
    <w:p w:rsidR="009437A3" w:rsidRDefault="009437A3">
      <w:pPr>
        <w:pStyle w:val="11"/>
        <w:shd w:val="clear" w:color="auto" w:fill="auto"/>
        <w:ind w:left="20" w:right="20" w:firstLine="700"/>
      </w:pPr>
    </w:p>
    <w:p w:rsidR="009437A3" w:rsidRDefault="009437A3">
      <w:pPr>
        <w:pStyle w:val="11"/>
        <w:shd w:val="clear" w:color="auto" w:fill="auto"/>
        <w:ind w:left="20" w:right="20" w:firstLine="700"/>
      </w:pPr>
    </w:p>
    <w:p w:rsidR="009437A3" w:rsidRDefault="009437A3">
      <w:pPr>
        <w:pStyle w:val="11"/>
        <w:shd w:val="clear" w:color="auto" w:fill="auto"/>
        <w:ind w:left="20" w:firstLine="700"/>
        <w:rPr>
          <w:lang w:val="ru-RU"/>
        </w:rPr>
      </w:pPr>
    </w:p>
    <w:p w:rsidR="009437A3" w:rsidRDefault="009437A3">
      <w:pPr>
        <w:pStyle w:val="11"/>
        <w:shd w:val="clear" w:color="auto" w:fill="auto"/>
        <w:ind w:left="20" w:firstLine="700"/>
        <w:rPr>
          <w:lang w:val="ru-RU"/>
        </w:rPr>
      </w:pPr>
    </w:p>
    <w:p w:rsidR="009437A3" w:rsidRDefault="009437A3">
      <w:pPr>
        <w:pStyle w:val="11"/>
        <w:shd w:val="clear" w:color="auto" w:fill="auto"/>
        <w:ind w:left="20" w:firstLine="700"/>
        <w:rPr>
          <w:lang w:val="ru-RU"/>
        </w:rPr>
      </w:pPr>
    </w:p>
    <w:p w:rsidR="009437A3" w:rsidRDefault="009437A3">
      <w:pPr>
        <w:pStyle w:val="11"/>
        <w:shd w:val="clear" w:color="auto" w:fill="auto"/>
        <w:ind w:left="20" w:firstLine="700"/>
        <w:rPr>
          <w:lang w:val="ru-RU"/>
        </w:rPr>
      </w:pPr>
    </w:p>
    <w:p w:rsidR="009437A3" w:rsidRDefault="009437A3">
      <w:pPr>
        <w:pStyle w:val="11"/>
        <w:shd w:val="clear" w:color="auto" w:fill="auto"/>
        <w:ind w:left="20" w:firstLine="700"/>
        <w:rPr>
          <w:lang w:val="ru-RU"/>
        </w:rPr>
      </w:pPr>
    </w:p>
    <w:p w:rsidR="009437A3" w:rsidRDefault="006F164E" w:rsidP="00397FA0">
      <w:pPr>
        <w:pStyle w:val="Heading1"/>
        <w:snapToGrid w:val="0"/>
        <w:spacing w:before="0" w:after="200" w:line="360" w:lineRule="auto"/>
        <w:jc w:val="center"/>
        <w:rPr>
          <w:rFonts w:ascii="Times New Roman" w:hAnsi="Times New Roman"/>
          <w:b w:val="0"/>
          <w:color w:val="00000A"/>
          <w:lang w:val="uk-UA"/>
        </w:rPr>
      </w:pPr>
      <w:bookmarkStart w:id="1" w:name="_Toc443963565"/>
      <w:bookmarkStart w:id="2" w:name="_Toc443963447"/>
      <w:bookmarkStart w:id="3" w:name="_Toc443963367"/>
      <w:bookmarkStart w:id="4" w:name="_Toc443963025"/>
      <w:r>
        <w:rPr>
          <w:rFonts w:ascii="Times New Roman" w:hAnsi="Times New Roman"/>
          <w:b w:val="0"/>
          <w:color w:val="00000A"/>
          <w:lang w:val="uk-UA"/>
        </w:rPr>
        <w:lastRenderedPageBreak/>
        <w:t>5</w:t>
      </w:r>
      <w:r>
        <w:rPr>
          <w:rFonts w:ascii="Times New Roman" w:hAnsi="Times New Roman"/>
          <w:b w:val="0"/>
          <w:color w:val="00000A"/>
        </w:rPr>
        <w:t xml:space="preserve">. </w:t>
      </w:r>
      <w:r>
        <w:rPr>
          <w:rFonts w:ascii="Times New Roman" w:hAnsi="Times New Roman"/>
          <w:b w:val="0"/>
          <w:color w:val="00000A"/>
          <w:lang w:val="uk-UA"/>
        </w:rPr>
        <w:t>ОХОРОНА ПРАЦІ</w:t>
      </w:r>
      <w:bookmarkEnd w:id="1"/>
      <w:bookmarkEnd w:id="2"/>
      <w:bookmarkEnd w:id="3"/>
      <w:bookmarkEnd w:id="4"/>
      <w:r>
        <w:rPr>
          <w:rFonts w:ascii="Times New Roman" w:hAnsi="Times New Roman"/>
          <w:b w:val="0"/>
          <w:color w:val="00000A"/>
          <w:lang w:val="uk-UA"/>
        </w:rPr>
        <w:t xml:space="preserve"> ТА БЕЗПЕКА В НАДЗВИЧАЙНИХ СИТУАЦІЯХ</w:t>
      </w:r>
    </w:p>
    <w:p w:rsidR="009437A3" w:rsidRDefault="009437A3" w:rsidP="00397FA0">
      <w:pPr>
        <w:snapToGrid w:val="0"/>
        <w:spacing w:after="0" w:line="360" w:lineRule="auto"/>
        <w:jc w:val="center"/>
        <w:rPr>
          <w:rFonts w:ascii="Times New Roman" w:eastAsia="Calibri" w:hAnsi="Times New Roman" w:cs="Times New Roman"/>
          <w:b/>
          <w:sz w:val="28"/>
          <w:szCs w:val="28"/>
        </w:rPr>
      </w:pPr>
    </w:p>
    <w:p w:rsidR="009437A3" w:rsidRDefault="006F164E" w:rsidP="00397FA0">
      <w:pPr>
        <w:snapToGrid w:val="0"/>
        <w:spacing w:after="0" w:line="360" w:lineRule="auto"/>
        <w:ind w:right="-283" w:firstLine="567"/>
        <w:jc w:val="both"/>
        <w:rPr>
          <w:rFonts w:ascii="Times New Roman" w:eastAsia="Calibri" w:hAnsi="Times New Roman" w:cs="Times New Roman"/>
          <w:sz w:val="28"/>
          <w:szCs w:val="28"/>
        </w:rPr>
      </w:pPr>
      <w:r>
        <w:rPr>
          <w:rFonts w:ascii="Times New Roman" w:hAnsi="Times New Roman" w:cs="Times New Roman"/>
          <w:sz w:val="28"/>
          <w:szCs w:val="28"/>
        </w:rPr>
        <w:t>Враховуючи специфіку даної науково-дослідницької роботи, яка має суто теоретичний характер і виконана із застосуванням засобів обчислювальної те</w:t>
      </w:r>
      <w:r>
        <w:rPr>
          <w:rFonts w:ascii="Times New Roman" w:hAnsi="Times New Roman" w:cs="Times New Roman"/>
          <w:sz w:val="28"/>
          <w:szCs w:val="28"/>
        </w:rPr>
        <w:t>х</w:t>
      </w:r>
      <w:r>
        <w:rPr>
          <w:rFonts w:ascii="Times New Roman" w:hAnsi="Times New Roman" w:cs="Times New Roman"/>
          <w:sz w:val="28"/>
          <w:szCs w:val="28"/>
        </w:rPr>
        <w:t>ніки, для розробки методів реалізації енергозберігаючих рішень в телекомун</w:t>
      </w:r>
      <w:r>
        <w:rPr>
          <w:rFonts w:ascii="Times New Roman" w:hAnsi="Times New Roman" w:cs="Times New Roman"/>
          <w:sz w:val="28"/>
          <w:szCs w:val="28"/>
        </w:rPr>
        <w:t>і</w:t>
      </w:r>
      <w:r>
        <w:rPr>
          <w:rFonts w:ascii="Times New Roman" w:hAnsi="Times New Roman" w:cs="Times New Roman"/>
          <w:sz w:val="28"/>
          <w:szCs w:val="28"/>
        </w:rPr>
        <w:t>каційних системах 4, 5</w:t>
      </w:r>
      <w:r>
        <w:rPr>
          <w:rFonts w:ascii="Times New Roman" w:hAnsi="Times New Roman" w:cs="Times New Roman"/>
          <w:sz w:val="28"/>
          <w:szCs w:val="28"/>
          <w:lang w:val="en-US"/>
        </w:rPr>
        <w:t>G</w:t>
      </w:r>
      <w:r>
        <w:rPr>
          <w:rFonts w:ascii="Times New Roman" w:hAnsi="Times New Roman" w:cs="Times New Roman"/>
          <w:sz w:val="28"/>
          <w:szCs w:val="28"/>
        </w:rPr>
        <w:t xml:space="preserve">, у такому програмному середовищі як </w:t>
      </w:r>
      <w:r>
        <w:rPr>
          <w:rFonts w:ascii="Times New Roman" w:hAnsi="Times New Roman" w:cs="Times New Roman"/>
          <w:sz w:val="28"/>
          <w:szCs w:val="28"/>
          <w:lang w:val="en-US"/>
        </w:rPr>
        <w:t>LabView</w:t>
      </w:r>
      <w:r>
        <w:rPr>
          <w:rFonts w:ascii="Times New Roman" w:hAnsi="Times New Roman" w:cs="Times New Roman"/>
          <w:sz w:val="28"/>
          <w:szCs w:val="28"/>
        </w:rPr>
        <w:t xml:space="preserve"> та </w:t>
      </w:r>
      <w:r>
        <w:rPr>
          <w:rFonts w:ascii="Times New Roman" w:hAnsi="Times New Roman" w:cs="Times New Roman"/>
          <w:sz w:val="28"/>
          <w:szCs w:val="28"/>
          <w:lang w:val="en-US"/>
        </w:rPr>
        <w:t>V</w:t>
      </w:r>
      <w:r>
        <w:rPr>
          <w:rFonts w:ascii="Times New Roman" w:hAnsi="Times New Roman" w:cs="Times New Roman"/>
          <w:sz w:val="28"/>
          <w:szCs w:val="28"/>
          <w:lang w:val="en-US"/>
        </w:rPr>
        <w:t>i</w:t>
      </w:r>
      <w:r>
        <w:rPr>
          <w:rFonts w:ascii="Times New Roman" w:hAnsi="Times New Roman" w:cs="Times New Roman"/>
          <w:sz w:val="28"/>
          <w:szCs w:val="28"/>
          <w:lang w:val="en-US"/>
        </w:rPr>
        <w:t>sualStudio</w:t>
      </w:r>
      <w:r>
        <w:rPr>
          <w:rFonts w:ascii="Times New Roman" w:hAnsi="Times New Roman" w:cs="Times New Roman"/>
          <w:sz w:val="28"/>
          <w:szCs w:val="28"/>
        </w:rPr>
        <w:t xml:space="preserve">. </w:t>
      </w:r>
      <w:r>
        <w:rPr>
          <w:rFonts w:ascii="Times New Roman" w:eastAsia="Calibri" w:hAnsi="Times New Roman" w:cs="Times New Roman"/>
          <w:sz w:val="28"/>
          <w:szCs w:val="28"/>
        </w:rPr>
        <w:t>У даному розділі з урахуванням вимог ДС</w:t>
      </w:r>
      <w:r w:rsidR="00397FA0">
        <w:rPr>
          <w:rFonts w:ascii="Times New Roman" w:eastAsia="Calibri" w:hAnsi="Times New Roman" w:cs="Times New Roman"/>
          <w:sz w:val="28"/>
          <w:szCs w:val="28"/>
        </w:rPr>
        <w:t xml:space="preserve">ТУ </w:t>
      </w:r>
      <w:r w:rsidR="00397FA0">
        <w:rPr>
          <w:rFonts w:ascii="Times New Roman" w:eastAsia="Calibri" w:hAnsi="Times New Roman" w:cs="Times New Roman"/>
          <w:sz w:val="28"/>
          <w:szCs w:val="28"/>
          <w:lang w:val="en-US"/>
        </w:rPr>
        <w:t>ISO</w:t>
      </w:r>
      <w:r>
        <w:rPr>
          <w:rFonts w:ascii="Times New Roman" w:eastAsia="Calibri" w:hAnsi="Times New Roman" w:cs="Times New Roman"/>
          <w:sz w:val="28"/>
          <w:szCs w:val="28"/>
        </w:rPr>
        <w:t xml:space="preserve"> </w:t>
      </w:r>
      <w:r w:rsidR="00397FA0">
        <w:rPr>
          <w:rFonts w:ascii="Times New Roman" w:eastAsia="Calibri" w:hAnsi="Times New Roman" w:cs="Times New Roman"/>
          <w:sz w:val="28"/>
          <w:szCs w:val="28"/>
        </w:rPr>
        <w:t>9261</w:t>
      </w:r>
      <w:r>
        <w:rPr>
          <w:rFonts w:ascii="Times New Roman" w:eastAsia="Calibri" w:hAnsi="Times New Roman" w:cs="Times New Roman"/>
          <w:sz w:val="28"/>
          <w:szCs w:val="28"/>
        </w:rPr>
        <w:t>-</w:t>
      </w:r>
      <w:r w:rsidR="00397FA0">
        <w:rPr>
          <w:rFonts w:ascii="Times New Roman" w:eastAsia="Calibri" w:hAnsi="Times New Roman" w:cs="Times New Roman"/>
          <w:sz w:val="28"/>
          <w:szCs w:val="28"/>
        </w:rPr>
        <w:t>6-2004</w:t>
      </w:r>
      <w:r>
        <w:rPr>
          <w:rFonts w:ascii="Times New Roman" w:eastAsia="Calibri" w:hAnsi="Times New Roman" w:cs="Times New Roman"/>
          <w:sz w:val="28"/>
          <w:szCs w:val="28"/>
        </w:rPr>
        <w:t xml:space="preserve"> «Державні санітарні правила і норми роботи з ВДТ ПЕОМ» та ДНАОП 0.00-1.31-99 </w:t>
      </w:r>
      <w:r>
        <w:rPr>
          <w:rFonts w:ascii="Times New Roman" w:hAnsi="Times New Roman" w:cs="Times New Roman"/>
          <w:sz w:val="28"/>
          <w:szCs w:val="28"/>
        </w:rPr>
        <w:t xml:space="preserve">визначені основні потенційно </w:t>
      </w:r>
      <w:r>
        <w:rPr>
          <w:rFonts w:ascii="Times New Roman" w:eastAsia="Calibri" w:hAnsi="Times New Roman" w:cs="Times New Roman"/>
          <w:sz w:val="28"/>
          <w:szCs w:val="28"/>
        </w:rPr>
        <w:t>шкідливі і небезпечні виробничі фактори, що виникають при роботі з електронними та обчислювальними пристроями в науково-дослідній лабораторії радіотехнічного факультету НТУУ «КПІ».</w:t>
      </w:r>
    </w:p>
    <w:p w:rsidR="009437A3" w:rsidRDefault="006F164E" w:rsidP="00397FA0">
      <w:pPr>
        <w:snapToGrid w:val="0"/>
        <w:spacing w:after="0" w:line="360" w:lineRule="auto"/>
        <w:ind w:right="-283" w:firstLine="567"/>
        <w:jc w:val="both"/>
        <w:rPr>
          <w:rFonts w:ascii="Times New Roman" w:eastAsia="Calibri" w:hAnsi="Times New Roman" w:cs="Times New Roman"/>
          <w:b/>
          <w:sz w:val="28"/>
          <w:szCs w:val="28"/>
        </w:rPr>
      </w:pPr>
      <w:r>
        <w:rPr>
          <w:rFonts w:ascii="Times New Roman" w:eastAsia="Calibri" w:hAnsi="Times New Roman" w:cs="Times New Roman"/>
          <w:sz w:val="28"/>
          <w:szCs w:val="28"/>
        </w:rPr>
        <w:t>В даному розділі запропоновані відповідні технічні рішення та організ</w:t>
      </w:r>
      <w:r>
        <w:rPr>
          <w:rFonts w:ascii="Times New Roman" w:eastAsia="Calibri" w:hAnsi="Times New Roman" w:cs="Times New Roman"/>
          <w:sz w:val="28"/>
          <w:szCs w:val="28"/>
        </w:rPr>
        <w:t>а</w:t>
      </w:r>
      <w:r>
        <w:rPr>
          <w:rFonts w:ascii="Times New Roman" w:eastAsia="Calibri" w:hAnsi="Times New Roman" w:cs="Times New Roman"/>
          <w:sz w:val="28"/>
          <w:szCs w:val="28"/>
        </w:rPr>
        <w:t>ційні заходи щодо створення комфортних та безпечних умов праці користувачів ВДТ ПЕОМ, а також розглянуті питання безпеки в надзвичайних ситуаціях.</w:t>
      </w:r>
    </w:p>
    <w:p w:rsidR="009437A3" w:rsidRDefault="009437A3" w:rsidP="00397FA0">
      <w:pPr>
        <w:snapToGrid w:val="0"/>
        <w:spacing w:after="0" w:line="360" w:lineRule="auto"/>
        <w:ind w:right="-283"/>
        <w:jc w:val="both"/>
        <w:rPr>
          <w:rFonts w:ascii="Times New Roman" w:eastAsia="Calibri" w:hAnsi="Times New Roman" w:cs="Times New Roman"/>
          <w:sz w:val="28"/>
          <w:szCs w:val="28"/>
        </w:rPr>
      </w:pPr>
    </w:p>
    <w:p w:rsidR="009437A3" w:rsidRPr="00397FA0" w:rsidRDefault="006F164E" w:rsidP="00397FA0">
      <w:pPr>
        <w:pStyle w:val="Heading2"/>
        <w:snapToGrid w:val="0"/>
        <w:spacing w:before="0" w:after="0" w:line="360" w:lineRule="auto"/>
        <w:ind w:left="0" w:right="-283" w:firstLine="0"/>
        <w:rPr>
          <w:rFonts w:ascii="Times New Roman" w:hAnsi="Times New Roman"/>
          <w:b w:val="0"/>
          <w:i w:val="0"/>
        </w:rPr>
      </w:pPr>
      <w:r>
        <w:rPr>
          <w:rFonts w:ascii="Times New Roman" w:hAnsi="Times New Roman"/>
          <w:b w:val="0"/>
          <w:i w:val="0"/>
          <w:lang w:val="uk-UA"/>
        </w:rPr>
        <w:tab/>
      </w:r>
      <w:bookmarkStart w:id="5" w:name="_Toc443963566"/>
      <w:bookmarkStart w:id="6" w:name="_Toc443963448"/>
      <w:bookmarkStart w:id="7" w:name="_Toc443963368"/>
      <w:bookmarkStart w:id="8" w:name="_Toc443963026"/>
      <w:bookmarkEnd w:id="5"/>
      <w:bookmarkEnd w:id="6"/>
      <w:bookmarkEnd w:id="7"/>
      <w:bookmarkEnd w:id="8"/>
      <w:r>
        <w:rPr>
          <w:rFonts w:ascii="Times New Roman" w:hAnsi="Times New Roman"/>
          <w:b w:val="0"/>
          <w:i w:val="0"/>
          <w:lang w:val="uk-UA"/>
        </w:rPr>
        <w:t>5.1 Визначення основних потенційно шкідливих виробничих факторів при виконанні науково – дослідницької роботи</w:t>
      </w:r>
      <w:r w:rsidR="00397FA0">
        <w:rPr>
          <w:rFonts w:ascii="Times New Roman" w:hAnsi="Times New Roman"/>
          <w:b w:val="0"/>
          <w:i w:val="0"/>
          <w:lang w:val="uk-UA"/>
        </w:rPr>
        <w:t>.</w:t>
      </w:r>
    </w:p>
    <w:p w:rsidR="009437A3" w:rsidRDefault="006F164E" w:rsidP="00397FA0">
      <w:pPr>
        <w:snapToGrid w:val="0"/>
        <w:spacing w:after="0" w:line="360" w:lineRule="auto"/>
        <w:ind w:right="-283"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При роботі на ПК людина піддається впливу іонізуючого, інфрачервоного й ультрафіолетового випромінювань екрана монітора, рівні яких повинні відп</w:t>
      </w:r>
      <w:r>
        <w:rPr>
          <w:rFonts w:ascii="Times New Roman" w:eastAsia="Calibri" w:hAnsi="Times New Roman" w:cs="Times New Roman"/>
          <w:sz w:val="28"/>
          <w:szCs w:val="28"/>
        </w:rPr>
        <w:t>о</w:t>
      </w:r>
      <w:r>
        <w:rPr>
          <w:rFonts w:ascii="Times New Roman" w:eastAsia="Calibri" w:hAnsi="Times New Roman" w:cs="Times New Roman"/>
          <w:sz w:val="28"/>
          <w:szCs w:val="28"/>
        </w:rPr>
        <w:t>відати вимогам ДСанПіН 3.3.2.007-98 «Державні санітарні правила і норми р</w:t>
      </w:r>
      <w:r>
        <w:rPr>
          <w:rFonts w:ascii="Times New Roman" w:eastAsia="Calibri" w:hAnsi="Times New Roman" w:cs="Times New Roman"/>
          <w:sz w:val="28"/>
          <w:szCs w:val="28"/>
        </w:rPr>
        <w:t>о</w:t>
      </w:r>
      <w:r>
        <w:rPr>
          <w:rFonts w:ascii="Times New Roman" w:eastAsia="Calibri" w:hAnsi="Times New Roman" w:cs="Times New Roman"/>
          <w:sz w:val="28"/>
          <w:szCs w:val="28"/>
        </w:rPr>
        <w:t>боти з ВДТ ПЕОМ» та ДНАОП 0.00-1.31-99.</w:t>
      </w:r>
    </w:p>
    <w:p w:rsidR="009437A3" w:rsidRDefault="006F164E" w:rsidP="00397FA0">
      <w:pPr>
        <w:snapToGrid w:val="0"/>
        <w:spacing w:after="0" w:line="360" w:lineRule="auto"/>
        <w:ind w:right="-283"/>
        <w:jc w:val="both"/>
        <w:rPr>
          <w:rFonts w:ascii="Times New Roman" w:eastAsia="Calibri" w:hAnsi="Times New Roman" w:cs="Times New Roman"/>
          <w:sz w:val="28"/>
          <w:szCs w:val="28"/>
        </w:rPr>
      </w:pPr>
      <w:r>
        <w:rPr>
          <w:rFonts w:ascii="Times New Roman" w:eastAsia="Calibri" w:hAnsi="Times New Roman" w:cs="Times New Roman"/>
          <w:sz w:val="28"/>
          <w:szCs w:val="28"/>
        </w:rPr>
        <w:t>При проведенні повного циклу робіт з проектування потенційно – небезпечн</w:t>
      </w:r>
      <w:r>
        <w:rPr>
          <w:rFonts w:ascii="Times New Roman" w:eastAsia="Calibri" w:hAnsi="Times New Roman" w:cs="Times New Roman"/>
          <w:sz w:val="28"/>
          <w:szCs w:val="28"/>
        </w:rPr>
        <w:t>и</w:t>
      </w:r>
      <w:r>
        <w:rPr>
          <w:rFonts w:ascii="Times New Roman" w:eastAsia="Calibri" w:hAnsi="Times New Roman" w:cs="Times New Roman"/>
          <w:sz w:val="28"/>
          <w:szCs w:val="28"/>
        </w:rPr>
        <w:t>ми та шкідливими факторами можуть бути:</w:t>
      </w:r>
    </w:p>
    <w:p w:rsidR="009437A3" w:rsidRDefault="006F164E" w:rsidP="00397FA0">
      <w:pPr>
        <w:pStyle w:val="af"/>
        <w:widowControl/>
        <w:numPr>
          <w:ilvl w:val="0"/>
          <w:numId w:val="27"/>
        </w:numPr>
        <w:snapToGrid w:val="0"/>
        <w:spacing w:line="360" w:lineRule="auto"/>
        <w:ind w:left="0" w:right="-283" w:firstLine="0"/>
        <w:rPr>
          <w:sz w:val="28"/>
          <w:szCs w:val="28"/>
          <w:lang w:val="uk-UA"/>
        </w:rPr>
      </w:pPr>
      <w:r>
        <w:rPr>
          <w:sz w:val="28"/>
          <w:szCs w:val="28"/>
          <w:lang w:val="uk-UA"/>
        </w:rPr>
        <w:t>наявність електромагнітного випромінювання;</w:t>
      </w:r>
    </w:p>
    <w:p w:rsidR="009437A3" w:rsidRDefault="006F164E" w:rsidP="00397FA0">
      <w:pPr>
        <w:pStyle w:val="af"/>
        <w:widowControl/>
        <w:numPr>
          <w:ilvl w:val="0"/>
          <w:numId w:val="27"/>
        </w:numPr>
        <w:snapToGrid w:val="0"/>
        <w:spacing w:line="360" w:lineRule="auto"/>
        <w:ind w:left="284" w:right="-283"/>
        <w:rPr>
          <w:sz w:val="28"/>
          <w:szCs w:val="28"/>
          <w:lang w:val="uk-UA"/>
        </w:rPr>
      </w:pPr>
      <w:r>
        <w:rPr>
          <w:sz w:val="28"/>
          <w:szCs w:val="28"/>
          <w:lang w:val="uk-UA"/>
        </w:rPr>
        <w:t>можливість ураження електричним струмом;</w:t>
      </w:r>
    </w:p>
    <w:p w:rsidR="009437A3" w:rsidRDefault="006F164E" w:rsidP="00397FA0">
      <w:pPr>
        <w:pStyle w:val="af"/>
        <w:widowControl/>
        <w:numPr>
          <w:ilvl w:val="0"/>
          <w:numId w:val="27"/>
        </w:numPr>
        <w:snapToGrid w:val="0"/>
        <w:spacing w:line="360" w:lineRule="auto"/>
        <w:ind w:left="284" w:right="-283"/>
        <w:rPr>
          <w:sz w:val="28"/>
          <w:szCs w:val="28"/>
          <w:lang w:val="uk-UA"/>
        </w:rPr>
      </w:pPr>
      <w:r>
        <w:rPr>
          <w:sz w:val="28"/>
          <w:szCs w:val="28"/>
          <w:lang w:val="uk-UA"/>
        </w:rPr>
        <w:t>невідповідність освітлення санітарним нормам;</w:t>
      </w:r>
    </w:p>
    <w:p w:rsidR="009437A3" w:rsidRDefault="006F164E" w:rsidP="00397FA0">
      <w:pPr>
        <w:pStyle w:val="af"/>
        <w:widowControl/>
        <w:numPr>
          <w:ilvl w:val="0"/>
          <w:numId w:val="27"/>
        </w:numPr>
        <w:snapToGrid w:val="0"/>
        <w:spacing w:line="360" w:lineRule="auto"/>
        <w:ind w:left="284" w:right="-283"/>
        <w:rPr>
          <w:sz w:val="28"/>
          <w:szCs w:val="28"/>
          <w:lang w:val="uk-UA"/>
        </w:rPr>
      </w:pPr>
      <w:r>
        <w:rPr>
          <w:sz w:val="28"/>
          <w:szCs w:val="28"/>
          <w:lang w:val="uk-UA"/>
        </w:rPr>
        <w:t>несприятливі мікрокліматичні умови;</w:t>
      </w:r>
    </w:p>
    <w:p w:rsidR="009437A3" w:rsidRDefault="006F164E" w:rsidP="00397FA0">
      <w:pPr>
        <w:pStyle w:val="af"/>
        <w:widowControl/>
        <w:numPr>
          <w:ilvl w:val="0"/>
          <w:numId w:val="27"/>
        </w:numPr>
        <w:snapToGrid w:val="0"/>
        <w:spacing w:line="360" w:lineRule="auto"/>
        <w:ind w:left="284" w:right="-283"/>
        <w:rPr>
          <w:sz w:val="28"/>
          <w:szCs w:val="28"/>
          <w:lang w:val="uk-UA"/>
        </w:rPr>
      </w:pPr>
      <w:r>
        <w:rPr>
          <w:sz w:val="28"/>
          <w:szCs w:val="28"/>
          <w:lang w:val="uk-UA"/>
        </w:rPr>
        <w:lastRenderedPageBreak/>
        <w:t>розумове навантаження</w:t>
      </w:r>
    </w:p>
    <w:p w:rsidR="009437A3" w:rsidRDefault="006F164E" w:rsidP="00397FA0">
      <w:pPr>
        <w:pStyle w:val="af"/>
        <w:widowControl/>
        <w:numPr>
          <w:ilvl w:val="0"/>
          <w:numId w:val="27"/>
        </w:numPr>
        <w:snapToGrid w:val="0"/>
        <w:spacing w:line="360" w:lineRule="auto"/>
        <w:ind w:left="284" w:right="-283"/>
        <w:rPr>
          <w:sz w:val="28"/>
          <w:szCs w:val="28"/>
          <w:lang w:val="uk-UA"/>
        </w:rPr>
      </w:pPr>
      <w:r>
        <w:rPr>
          <w:sz w:val="28"/>
          <w:szCs w:val="28"/>
          <w:lang w:val="uk-UA"/>
        </w:rPr>
        <w:t>можливість виникнення пожежі.</w:t>
      </w:r>
    </w:p>
    <w:p w:rsidR="009437A3" w:rsidRDefault="009437A3" w:rsidP="00397FA0">
      <w:pPr>
        <w:pStyle w:val="af"/>
        <w:widowControl/>
        <w:snapToGrid w:val="0"/>
        <w:spacing w:line="360" w:lineRule="auto"/>
        <w:ind w:left="284" w:right="-283" w:firstLine="0"/>
        <w:rPr>
          <w:sz w:val="28"/>
          <w:szCs w:val="28"/>
          <w:lang w:val="uk-UA"/>
        </w:rPr>
      </w:pPr>
    </w:p>
    <w:p w:rsidR="009437A3" w:rsidRPr="00397FA0" w:rsidRDefault="006F164E" w:rsidP="00397FA0">
      <w:pPr>
        <w:pStyle w:val="Heading2"/>
        <w:tabs>
          <w:tab w:val="clear" w:pos="576"/>
          <w:tab w:val="left" w:pos="0"/>
        </w:tabs>
        <w:snapToGrid w:val="0"/>
        <w:spacing w:before="0" w:after="0" w:line="360" w:lineRule="auto"/>
        <w:ind w:left="0" w:right="-283" w:firstLine="567"/>
        <w:rPr>
          <w:rFonts w:ascii="Times New Roman" w:hAnsi="Times New Roman"/>
          <w:b w:val="0"/>
          <w:i w:val="0"/>
          <w:lang w:val="uk-UA"/>
        </w:rPr>
      </w:pPr>
      <w:r>
        <w:rPr>
          <w:rFonts w:ascii="Times New Roman" w:hAnsi="Times New Roman"/>
          <w:b w:val="0"/>
          <w:i w:val="0"/>
          <w:lang w:val="uk-UA"/>
        </w:rPr>
        <w:tab/>
      </w:r>
      <w:bookmarkStart w:id="9" w:name="_Toc443963567"/>
      <w:bookmarkStart w:id="10" w:name="_Toc443963449"/>
      <w:bookmarkStart w:id="11" w:name="_Toc443963369"/>
      <w:bookmarkStart w:id="12" w:name="_Toc443963027"/>
      <w:bookmarkEnd w:id="9"/>
      <w:bookmarkEnd w:id="10"/>
      <w:bookmarkEnd w:id="11"/>
      <w:bookmarkEnd w:id="12"/>
      <w:r>
        <w:rPr>
          <w:rFonts w:ascii="Times New Roman" w:hAnsi="Times New Roman"/>
          <w:b w:val="0"/>
          <w:i w:val="0"/>
          <w:lang w:val="uk-UA"/>
        </w:rPr>
        <w:t>5.2 Технічні рішення та організаційні заходи щодо створення комфортних та безпечних умов праці користувачів ВДТ ПЕОМ</w:t>
      </w:r>
      <w:r w:rsidR="00397FA0">
        <w:rPr>
          <w:rFonts w:ascii="Times New Roman" w:hAnsi="Times New Roman"/>
          <w:b w:val="0"/>
          <w:i w:val="0"/>
          <w:lang w:val="uk-UA"/>
        </w:rPr>
        <w:t>.</w:t>
      </w:r>
    </w:p>
    <w:p w:rsidR="009437A3" w:rsidRDefault="00397FA0" w:rsidP="00397FA0">
      <w:pPr>
        <w:snapToGrid w:val="0"/>
        <w:spacing w:after="0" w:line="360" w:lineRule="auto"/>
        <w:ind w:right="-283"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ДСТУ </w:t>
      </w:r>
      <w:r>
        <w:rPr>
          <w:rFonts w:ascii="Times New Roman" w:eastAsia="Calibri" w:hAnsi="Times New Roman" w:cs="Times New Roman"/>
          <w:sz w:val="28"/>
          <w:szCs w:val="28"/>
          <w:lang w:val="en-US"/>
        </w:rPr>
        <w:t>ISO</w:t>
      </w:r>
      <w:r>
        <w:rPr>
          <w:rFonts w:ascii="Times New Roman" w:eastAsia="Calibri" w:hAnsi="Times New Roman" w:cs="Times New Roman"/>
          <w:sz w:val="28"/>
          <w:szCs w:val="28"/>
        </w:rPr>
        <w:t xml:space="preserve"> 9261-6-2004 </w:t>
      </w:r>
      <w:r w:rsidR="006F164E">
        <w:rPr>
          <w:rFonts w:ascii="Times New Roman" w:eastAsia="Calibri" w:hAnsi="Times New Roman" w:cs="Times New Roman"/>
          <w:sz w:val="28"/>
          <w:szCs w:val="28"/>
        </w:rPr>
        <w:t>«Державні санітарні норми і правила роботи з віз</w:t>
      </w:r>
      <w:r w:rsidR="006F164E">
        <w:rPr>
          <w:rFonts w:ascii="Times New Roman" w:eastAsia="Calibri" w:hAnsi="Times New Roman" w:cs="Times New Roman"/>
          <w:sz w:val="28"/>
          <w:szCs w:val="28"/>
        </w:rPr>
        <w:t>у</w:t>
      </w:r>
      <w:r w:rsidR="006F164E">
        <w:rPr>
          <w:rFonts w:ascii="Times New Roman" w:eastAsia="Calibri" w:hAnsi="Times New Roman" w:cs="Times New Roman"/>
          <w:sz w:val="28"/>
          <w:szCs w:val="28"/>
        </w:rPr>
        <w:t>альними дисплейними терміналами (ВДТ) електронно-обчислювальних м</w:t>
      </w:r>
      <w:r w:rsidR="006F164E">
        <w:rPr>
          <w:rFonts w:ascii="Times New Roman" w:eastAsia="Calibri" w:hAnsi="Times New Roman" w:cs="Times New Roman"/>
          <w:sz w:val="28"/>
          <w:szCs w:val="28"/>
        </w:rPr>
        <w:t>а</w:t>
      </w:r>
      <w:r w:rsidR="006F164E">
        <w:rPr>
          <w:rFonts w:ascii="Times New Roman" w:eastAsia="Calibri" w:hAnsi="Times New Roman" w:cs="Times New Roman"/>
          <w:sz w:val="28"/>
          <w:szCs w:val="28"/>
        </w:rPr>
        <w:t>шин» встановлює норми щодо забезпечення охорони праці користувачів ПК. Дотримання вимог цих правил може значно знизити наслідки несприятливої дії на працівників шкідливих та небезпечних факторів, які супроводжують роботу з відео-дисплейними матеріалами, зокрема можливість зорових, нервово-емоційних переживань, серцево-судинних захворювань.</w:t>
      </w:r>
    </w:p>
    <w:p w:rsidR="009437A3" w:rsidRDefault="006F164E" w:rsidP="00397FA0">
      <w:pPr>
        <w:snapToGrid w:val="0"/>
        <w:spacing w:after="0" w:line="360" w:lineRule="auto"/>
        <w:ind w:right="-283" w:firstLine="567"/>
        <w:jc w:val="both"/>
        <w:rPr>
          <w:rFonts w:ascii="Times New Roman" w:hAnsi="Times New Roman" w:cs="Times New Roman"/>
          <w:sz w:val="28"/>
          <w:szCs w:val="28"/>
        </w:rPr>
      </w:pPr>
      <w:r>
        <w:rPr>
          <w:rFonts w:ascii="Times New Roman" w:hAnsi="Times New Roman" w:cs="Times New Roman"/>
          <w:sz w:val="28"/>
          <w:szCs w:val="28"/>
        </w:rPr>
        <w:t>Для того щоб забезпечити точне та швидке зчитування інформації в зоні найкращого бачення, площина екрана монітора виставлена перпендикулярно нормальній лінії зору. При цьому передбачена можливість переміщення мон</w:t>
      </w:r>
      <w:r>
        <w:rPr>
          <w:rFonts w:ascii="Times New Roman" w:hAnsi="Times New Roman" w:cs="Times New Roman"/>
          <w:sz w:val="28"/>
          <w:szCs w:val="28"/>
        </w:rPr>
        <w:t>і</w:t>
      </w:r>
      <w:r>
        <w:rPr>
          <w:rFonts w:ascii="Times New Roman" w:hAnsi="Times New Roman" w:cs="Times New Roman"/>
          <w:sz w:val="28"/>
          <w:szCs w:val="28"/>
        </w:rPr>
        <w:t>тора навколо вертикальної осі в межах ±30° (справа наліво) та нахилу вперед до 85° і назад до 105° з фіксацією в цьому положенні. Клавіатура розміщена на п</w:t>
      </w:r>
      <w:r>
        <w:rPr>
          <w:rFonts w:ascii="Times New Roman" w:hAnsi="Times New Roman" w:cs="Times New Roman"/>
          <w:sz w:val="28"/>
          <w:szCs w:val="28"/>
        </w:rPr>
        <w:t>о</w:t>
      </w:r>
      <w:r>
        <w:rPr>
          <w:rFonts w:ascii="Times New Roman" w:hAnsi="Times New Roman" w:cs="Times New Roman"/>
          <w:sz w:val="28"/>
          <w:szCs w:val="28"/>
        </w:rPr>
        <w:t>верхні столу на відстані 100 .300 мм від краю. Кут нахилу клавіатури до столу обрано в межах від 5 до 15° так, що зап'ястя на долонях рук розташовуються горизонтально до площини столу. Таке положення клавіатури зручне для праці обома руками.</w:t>
      </w:r>
    </w:p>
    <w:p w:rsidR="009437A3" w:rsidRDefault="006F164E" w:rsidP="00397FA0">
      <w:pPr>
        <w:snapToGrid w:val="0"/>
        <w:spacing w:after="0" w:line="360" w:lineRule="auto"/>
        <w:ind w:right="-283" w:firstLine="567"/>
        <w:jc w:val="both"/>
        <w:rPr>
          <w:rFonts w:ascii="Times New Roman" w:hAnsi="Times New Roman" w:cs="Times New Roman"/>
          <w:sz w:val="28"/>
          <w:szCs w:val="28"/>
        </w:rPr>
      </w:pPr>
      <w:r>
        <w:rPr>
          <w:rFonts w:ascii="Times New Roman" w:hAnsi="Times New Roman" w:cs="Times New Roman"/>
          <w:sz w:val="28"/>
          <w:szCs w:val="28"/>
        </w:rPr>
        <w:t xml:space="preserve">Робочі місця з ПК розташовано відносно від стіни з вікнами на відстані не менше 1,5м, від інших стін — на відстані 1 м, відстань між собою - не менше ніж 1,5 м. Причому так, щоб природне світло падало збоку, переважно зліва. </w:t>
      </w:r>
      <w:r>
        <w:rPr>
          <w:rFonts w:ascii="Times New Roman" w:eastAsia="Calibri" w:hAnsi="Times New Roman" w:cs="Times New Roman"/>
          <w:sz w:val="28"/>
          <w:szCs w:val="28"/>
        </w:rPr>
        <w:t>Для захисту від прямих сонячних променів, які створюють прямі та відбиті ві</w:t>
      </w:r>
      <w:r>
        <w:rPr>
          <w:rFonts w:ascii="Times New Roman" w:eastAsia="Calibri" w:hAnsi="Times New Roman" w:cs="Times New Roman"/>
          <w:sz w:val="28"/>
          <w:szCs w:val="28"/>
        </w:rPr>
        <w:t>д</w:t>
      </w:r>
      <w:r>
        <w:rPr>
          <w:rFonts w:ascii="Times New Roman" w:eastAsia="Calibri" w:hAnsi="Times New Roman" w:cs="Times New Roman"/>
          <w:sz w:val="28"/>
          <w:szCs w:val="28"/>
        </w:rPr>
        <w:t>блиски з поверхні екранів ПК передбачені сонцезахисні жалюзі.</w:t>
      </w:r>
    </w:p>
    <w:p w:rsidR="009437A3" w:rsidRDefault="006F164E" w:rsidP="00397FA0">
      <w:pPr>
        <w:snapToGrid w:val="0"/>
        <w:spacing w:after="0" w:line="360" w:lineRule="auto"/>
        <w:ind w:right="-283" w:firstLine="567"/>
        <w:jc w:val="both"/>
        <w:rPr>
          <w:rFonts w:ascii="Times New Roman" w:hAnsi="Times New Roman" w:cs="Times New Roman"/>
          <w:sz w:val="28"/>
          <w:szCs w:val="28"/>
        </w:rPr>
      </w:pPr>
      <w:r>
        <w:rPr>
          <w:rFonts w:ascii="Times New Roman" w:hAnsi="Times New Roman" w:cs="Times New Roman"/>
          <w:sz w:val="28"/>
          <w:szCs w:val="28"/>
        </w:rPr>
        <w:lastRenderedPageBreak/>
        <w:t>Штучне освітлення робочого місця, обладнаного ПК, здійснюється сист</w:t>
      </w:r>
      <w:r>
        <w:rPr>
          <w:rFonts w:ascii="Times New Roman" w:hAnsi="Times New Roman" w:cs="Times New Roman"/>
          <w:sz w:val="28"/>
          <w:szCs w:val="28"/>
        </w:rPr>
        <w:t>е</w:t>
      </w:r>
      <w:r>
        <w:rPr>
          <w:rFonts w:ascii="Times New Roman" w:hAnsi="Times New Roman" w:cs="Times New Roman"/>
          <w:sz w:val="28"/>
          <w:szCs w:val="28"/>
        </w:rPr>
        <w:t>мою загального рівномірного освітлення. Як джерело штучного освітлення м</w:t>
      </w:r>
      <w:r>
        <w:rPr>
          <w:rFonts w:ascii="Times New Roman" w:hAnsi="Times New Roman" w:cs="Times New Roman"/>
          <w:sz w:val="28"/>
          <w:szCs w:val="28"/>
        </w:rPr>
        <w:t>а</w:t>
      </w:r>
      <w:r>
        <w:rPr>
          <w:rFonts w:ascii="Times New Roman" w:hAnsi="Times New Roman" w:cs="Times New Roman"/>
          <w:sz w:val="28"/>
          <w:szCs w:val="28"/>
        </w:rPr>
        <w:t>ють застосовуватись люмінесцентні лампи ЛБ.</w:t>
      </w:r>
    </w:p>
    <w:p w:rsidR="009437A3" w:rsidRDefault="006F164E" w:rsidP="00397FA0">
      <w:pPr>
        <w:snapToGrid w:val="0"/>
        <w:spacing w:after="0" w:line="360" w:lineRule="auto"/>
        <w:ind w:right="-283" w:firstLine="567"/>
        <w:jc w:val="both"/>
        <w:rPr>
          <w:rFonts w:ascii="Times New Roman" w:hAnsi="Times New Roman" w:cs="Times New Roman"/>
          <w:sz w:val="28"/>
          <w:szCs w:val="28"/>
        </w:rPr>
      </w:pPr>
      <w:r>
        <w:rPr>
          <w:rFonts w:ascii="Times New Roman" w:hAnsi="Times New Roman" w:cs="Times New Roman"/>
          <w:sz w:val="28"/>
          <w:szCs w:val="28"/>
        </w:rPr>
        <w:t>Вимоги до освітлення приміщень та робочих місць під час роботи з ПК:</w:t>
      </w:r>
    </w:p>
    <w:p w:rsidR="009437A3" w:rsidRDefault="006F164E" w:rsidP="00397FA0">
      <w:pPr>
        <w:numPr>
          <w:ilvl w:val="1"/>
          <w:numId w:val="22"/>
        </w:numPr>
        <w:snapToGrid w:val="0"/>
        <w:spacing w:after="0" w:line="360" w:lineRule="auto"/>
        <w:ind w:left="0" w:right="-283" w:firstLine="567"/>
        <w:jc w:val="both"/>
        <w:rPr>
          <w:rFonts w:ascii="Times New Roman" w:hAnsi="Times New Roman" w:cs="Times New Roman"/>
          <w:sz w:val="28"/>
          <w:szCs w:val="28"/>
        </w:rPr>
      </w:pPr>
      <w:r>
        <w:rPr>
          <w:rFonts w:ascii="Times New Roman" w:hAnsi="Times New Roman" w:cs="Times New Roman"/>
          <w:sz w:val="28"/>
          <w:szCs w:val="28"/>
        </w:rPr>
        <w:t>освітленість на робочому місці повинна відповідати характеру з</w:t>
      </w:r>
      <w:r>
        <w:rPr>
          <w:rFonts w:ascii="Times New Roman" w:hAnsi="Times New Roman" w:cs="Times New Roman"/>
          <w:sz w:val="28"/>
          <w:szCs w:val="28"/>
        </w:rPr>
        <w:t>о</w:t>
      </w:r>
      <w:r>
        <w:rPr>
          <w:rFonts w:ascii="Times New Roman" w:hAnsi="Times New Roman" w:cs="Times New Roman"/>
          <w:sz w:val="28"/>
          <w:szCs w:val="28"/>
        </w:rPr>
        <w:t>рової роботи, який визначається трьома параметрами: об'єктом розрізнення - найменшим розміром об'єкта, що розглядається на моніторі ПК; фоном, який характеризується коефіцієнтом відбиття; контрастом об'єкта і фону;</w:t>
      </w:r>
    </w:p>
    <w:p w:rsidR="009437A3" w:rsidRDefault="006F164E" w:rsidP="00397FA0">
      <w:pPr>
        <w:numPr>
          <w:ilvl w:val="1"/>
          <w:numId w:val="22"/>
        </w:numPr>
        <w:snapToGrid w:val="0"/>
        <w:spacing w:after="0" w:line="360" w:lineRule="auto"/>
        <w:ind w:left="0" w:right="-283" w:firstLine="567"/>
        <w:jc w:val="both"/>
        <w:rPr>
          <w:rFonts w:ascii="Times New Roman" w:hAnsi="Times New Roman" w:cs="Times New Roman"/>
          <w:sz w:val="28"/>
          <w:szCs w:val="28"/>
        </w:rPr>
      </w:pPr>
      <w:r>
        <w:rPr>
          <w:rFonts w:ascii="Times New Roman" w:hAnsi="Times New Roman" w:cs="Times New Roman"/>
          <w:sz w:val="28"/>
          <w:szCs w:val="28"/>
        </w:rPr>
        <w:t>необхідно забезпечити достатньо рівномірне розподілення яскрав</w:t>
      </w:r>
      <w:r>
        <w:rPr>
          <w:rFonts w:ascii="Times New Roman" w:hAnsi="Times New Roman" w:cs="Times New Roman"/>
          <w:sz w:val="28"/>
          <w:szCs w:val="28"/>
        </w:rPr>
        <w:t>о</w:t>
      </w:r>
      <w:r>
        <w:rPr>
          <w:rFonts w:ascii="Times New Roman" w:hAnsi="Times New Roman" w:cs="Times New Roman"/>
          <w:sz w:val="28"/>
          <w:szCs w:val="28"/>
        </w:rPr>
        <w:t>сті на робочій поверхні монітора, а також в межах навколишнього простору;</w:t>
      </w:r>
    </w:p>
    <w:p w:rsidR="009437A3" w:rsidRDefault="006F164E" w:rsidP="00397FA0">
      <w:pPr>
        <w:numPr>
          <w:ilvl w:val="1"/>
          <w:numId w:val="22"/>
        </w:numPr>
        <w:snapToGrid w:val="0"/>
        <w:spacing w:after="0" w:line="360" w:lineRule="auto"/>
        <w:ind w:left="0" w:right="-283" w:firstLine="567"/>
        <w:jc w:val="both"/>
        <w:rPr>
          <w:rFonts w:ascii="Times New Roman" w:hAnsi="Times New Roman" w:cs="Times New Roman"/>
          <w:sz w:val="28"/>
          <w:szCs w:val="28"/>
        </w:rPr>
      </w:pPr>
      <w:r>
        <w:rPr>
          <w:rFonts w:ascii="Times New Roman" w:hAnsi="Times New Roman" w:cs="Times New Roman"/>
          <w:sz w:val="28"/>
          <w:szCs w:val="28"/>
        </w:rPr>
        <w:t>на робочій поверхні повинні бути відсутні різкі тіні;</w:t>
      </w:r>
    </w:p>
    <w:p w:rsidR="009437A3" w:rsidRDefault="006F164E" w:rsidP="00397FA0">
      <w:pPr>
        <w:numPr>
          <w:ilvl w:val="1"/>
          <w:numId w:val="22"/>
        </w:numPr>
        <w:snapToGrid w:val="0"/>
        <w:spacing w:after="0" w:line="360" w:lineRule="auto"/>
        <w:ind w:left="0" w:right="-283" w:firstLine="567"/>
        <w:jc w:val="both"/>
        <w:rPr>
          <w:rFonts w:ascii="Times New Roman" w:hAnsi="Times New Roman" w:cs="Times New Roman"/>
          <w:sz w:val="28"/>
          <w:szCs w:val="28"/>
        </w:rPr>
      </w:pPr>
      <w:r>
        <w:rPr>
          <w:rFonts w:ascii="Times New Roman" w:hAnsi="Times New Roman" w:cs="Times New Roman"/>
          <w:sz w:val="28"/>
          <w:szCs w:val="28"/>
        </w:rPr>
        <w:t>в полі зору не повинно бути відблисків (підвищеної яскравості п</w:t>
      </w:r>
      <w:r>
        <w:rPr>
          <w:rFonts w:ascii="Times New Roman" w:hAnsi="Times New Roman" w:cs="Times New Roman"/>
          <w:sz w:val="28"/>
          <w:szCs w:val="28"/>
        </w:rPr>
        <w:t>о</w:t>
      </w:r>
      <w:r>
        <w:rPr>
          <w:rFonts w:ascii="Times New Roman" w:hAnsi="Times New Roman" w:cs="Times New Roman"/>
          <w:sz w:val="28"/>
          <w:szCs w:val="28"/>
        </w:rPr>
        <w:t>верхонь, які світяться та викликають осліплення);</w:t>
      </w:r>
    </w:p>
    <w:p w:rsidR="009437A3" w:rsidRDefault="006F164E" w:rsidP="00397FA0">
      <w:pPr>
        <w:numPr>
          <w:ilvl w:val="1"/>
          <w:numId w:val="22"/>
        </w:numPr>
        <w:snapToGrid w:val="0"/>
        <w:spacing w:after="0" w:line="360" w:lineRule="auto"/>
        <w:ind w:left="0" w:right="-283" w:firstLine="567"/>
        <w:jc w:val="both"/>
        <w:rPr>
          <w:rFonts w:ascii="Times New Roman" w:hAnsi="Times New Roman" w:cs="Times New Roman"/>
          <w:sz w:val="28"/>
          <w:szCs w:val="28"/>
        </w:rPr>
      </w:pPr>
      <w:r>
        <w:rPr>
          <w:rFonts w:ascii="Times New Roman" w:hAnsi="Times New Roman" w:cs="Times New Roman"/>
          <w:sz w:val="28"/>
          <w:szCs w:val="28"/>
        </w:rPr>
        <w:t>величина освітленості повинна бути постійною під час роботи;</w:t>
      </w:r>
    </w:p>
    <w:p w:rsidR="009437A3" w:rsidRDefault="006F164E" w:rsidP="00397FA0">
      <w:pPr>
        <w:snapToGrid w:val="0"/>
        <w:spacing w:after="0" w:line="360" w:lineRule="auto"/>
        <w:ind w:right="-283" w:firstLine="567"/>
        <w:jc w:val="both"/>
        <w:rPr>
          <w:rFonts w:ascii="Times New Roman" w:hAnsi="Times New Roman" w:cs="Times New Roman"/>
          <w:sz w:val="28"/>
          <w:szCs w:val="28"/>
        </w:rPr>
      </w:pPr>
      <w:r>
        <w:rPr>
          <w:rFonts w:ascii="Times New Roman" w:hAnsi="Times New Roman" w:cs="Times New Roman"/>
          <w:sz w:val="28"/>
          <w:szCs w:val="28"/>
        </w:rPr>
        <w:t>Тривалість регламентованих перерв під час роботи з ЕОМ становить 10 хвилин через кожну годину роботи .</w:t>
      </w:r>
    </w:p>
    <w:p w:rsidR="009437A3" w:rsidRDefault="006F164E" w:rsidP="00397FA0">
      <w:pPr>
        <w:snapToGrid w:val="0"/>
        <w:spacing w:after="0" w:line="360" w:lineRule="auto"/>
        <w:ind w:right="-283" w:firstLine="567"/>
        <w:jc w:val="both"/>
        <w:rPr>
          <w:rFonts w:ascii="Times New Roman" w:hAnsi="Times New Roman" w:cs="Times New Roman"/>
          <w:sz w:val="28"/>
          <w:szCs w:val="28"/>
        </w:rPr>
      </w:pPr>
      <w:r>
        <w:rPr>
          <w:rFonts w:ascii="Times New Roman" w:hAnsi="Times New Roman" w:cs="Times New Roman"/>
          <w:sz w:val="28"/>
          <w:szCs w:val="28"/>
        </w:rPr>
        <w:t>Для зниження нервово-емоційного напруження, втомленості зорового ан</w:t>
      </w:r>
      <w:r>
        <w:rPr>
          <w:rFonts w:ascii="Times New Roman" w:hAnsi="Times New Roman" w:cs="Times New Roman"/>
          <w:sz w:val="28"/>
          <w:szCs w:val="28"/>
        </w:rPr>
        <w:t>а</w:t>
      </w:r>
      <w:r>
        <w:rPr>
          <w:rFonts w:ascii="Times New Roman" w:hAnsi="Times New Roman" w:cs="Times New Roman"/>
          <w:sz w:val="28"/>
          <w:szCs w:val="28"/>
        </w:rPr>
        <w:t>лізатора, для поліпшення мозкового кровообігу і запобігання втомі доцільно деякі перерви використовувати для виконання комплексу вправ, які передбачені ДСанПіН 3.3.2.007-98.</w:t>
      </w:r>
    </w:p>
    <w:p w:rsidR="009437A3" w:rsidRDefault="009437A3" w:rsidP="00397FA0">
      <w:pPr>
        <w:snapToGrid w:val="0"/>
        <w:spacing w:after="0" w:line="360" w:lineRule="auto"/>
        <w:ind w:right="-283" w:firstLine="567"/>
        <w:jc w:val="both"/>
        <w:rPr>
          <w:rFonts w:ascii="Times New Roman" w:hAnsi="Times New Roman" w:cs="Times New Roman"/>
          <w:sz w:val="28"/>
          <w:szCs w:val="28"/>
        </w:rPr>
      </w:pPr>
    </w:p>
    <w:p w:rsidR="009437A3" w:rsidRDefault="006F164E" w:rsidP="00397FA0">
      <w:pPr>
        <w:pStyle w:val="Heading3"/>
        <w:snapToGrid w:val="0"/>
        <w:spacing w:before="0" w:after="0" w:line="360" w:lineRule="auto"/>
        <w:ind w:left="0" w:right="-283" w:firstLine="567"/>
        <w:rPr>
          <w:rFonts w:ascii="Times New Roman" w:eastAsia="Times New Roman" w:hAnsi="Times New Roman"/>
          <w:b w:val="0"/>
          <w:sz w:val="28"/>
          <w:szCs w:val="28"/>
          <w:highlight w:val="white"/>
        </w:rPr>
      </w:pPr>
      <w:bookmarkStart w:id="13" w:name="_Toc443963568"/>
      <w:bookmarkStart w:id="14" w:name="_Toc443963450"/>
      <w:bookmarkStart w:id="15" w:name="_Toc443963370"/>
      <w:bookmarkStart w:id="16" w:name="_Toc443963028"/>
      <w:r>
        <w:rPr>
          <w:rFonts w:ascii="Times New Roman" w:eastAsia="Times New Roman" w:hAnsi="Times New Roman"/>
          <w:sz w:val="28"/>
          <w:szCs w:val="28"/>
          <w:shd w:val="clear" w:color="auto" w:fill="FFFFFF"/>
          <w:lang w:val="uk-UA"/>
        </w:rPr>
        <w:tab/>
      </w:r>
      <w:bookmarkEnd w:id="13"/>
      <w:bookmarkEnd w:id="14"/>
      <w:bookmarkEnd w:id="15"/>
      <w:bookmarkEnd w:id="16"/>
      <w:r>
        <w:rPr>
          <w:rFonts w:ascii="Times New Roman" w:eastAsia="Times New Roman" w:hAnsi="Times New Roman"/>
          <w:b w:val="0"/>
          <w:sz w:val="28"/>
          <w:szCs w:val="28"/>
          <w:shd w:val="clear" w:color="auto" w:fill="FFFFFF"/>
          <w:lang w:val="uk-UA"/>
        </w:rPr>
        <w:t>5.3 Електробезпека</w:t>
      </w:r>
    </w:p>
    <w:p w:rsidR="009437A3" w:rsidRDefault="006F164E" w:rsidP="00397FA0">
      <w:pPr>
        <w:snapToGrid w:val="0"/>
        <w:spacing w:after="0" w:line="360" w:lineRule="auto"/>
        <w:ind w:right="-283" w:firstLine="567"/>
        <w:jc w:val="both"/>
        <w:rPr>
          <w:rFonts w:ascii="Times New Roman" w:eastAsia="Calibri" w:hAnsi="Times New Roman" w:cs="Times New Roman"/>
          <w:sz w:val="28"/>
          <w:szCs w:val="28"/>
        </w:rPr>
      </w:pPr>
      <w:r>
        <w:rPr>
          <w:rFonts w:ascii="Times New Roman" w:hAnsi="Times New Roman" w:cs="Times New Roman"/>
          <w:sz w:val="28"/>
          <w:szCs w:val="28"/>
        </w:rPr>
        <w:t>Згідно ОНТП24-86 та ПУЕ науково-дослідницька лабораторія відноситься до приміщень без підвищеного ризику. Електроустаткування належить до пр</w:t>
      </w:r>
      <w:r>
        <w:rPr>
          <w:rFonts w:ascii="Times New Roman" w:hAnsi="Times New Roman" w:cs="Times New Roman"/>
          <w:sz w:val="28"/>
          <w:szCs w:val="28"/>
        </w:rPr>
        <w:t>и</w:t>
      </w:r>
      <w:r>
        <w:rPr>
          <w:rFonts w:ascii="Times New Roman" w:hAnsi="Times New Roman" w:cs="Times New Roman"/>
          <w:sz w:val="28"/>
          <w:szCs w:val="28"/>
        </w:rPr>
        <w:t>ладів до 1000 В. Устаткування, що використовується, відповідно до ГОСТ 12.2.007.0-75 належить до устаткування класів 0І, І таІІ за електрозахистом.</w:t>
      </w:r>
    </w:p>
    <w:p w:rsidR="009437A3" w:rsidRDefault="006F164E" w:rsidP="00397FA0">
      <w:pPr>
        <w:snapToGrid w:val="0"/>
        <w:spacing w:after="0" w:line="360" w:lineRule="auto"/>
        <w:ind w:right="-283" w:firstLine="567"/>
        <w:jc w:val="both"/>
        <w:rPr>
          <w:rFonts w:ascii="Times New Roman" w:hAnsi="Times New Roman" w:cs="Times New Roman"/>
          <w:sz w:val="28"/>
          <w:szCs w:val="28"/>
        </w:rPr>
      </w:pPr>
      <w:r>
        <w:rPr>
          <w:rFonts w:ascii="Times New Roman" w:hAnsi="Times New Roman" w:cs="Times New Roman"/>
          <w:sz w:val="28"/>
          <w:szCs w:val="28"/>
        </w:rPr>
        <w:t>У процесі експлуатації електронно-обчислювального обладнання людина може доторкнутися до частин електроустаткування, які перебувають під напр</w:t>
      </w:r>
      <w:r>
        <w:rPr>
          <w:rFonts w:ascii="Times New Roman" w:hAnsi="Times New Roman" w:cs="Times New Roman"/>
          <w:sz w:val="28"/>
          <w:szCs w:val="28"/>
        </w:rPr>
        <w:t>у</w:t>
      </w:r>
      <w:r>
        <w:rPr>
          <w:rFonts w:ascii="Times New Roman" w:hAnsi="Times New Roman" w:cs="Times New Roman"/>
          <w:sz w:val="28"/>
          <w:szCs w:val="28"/>
        </w:rPr>
        <w:lastRenderedPageBreak/>
        <w:t>гою. Оцінка небезпеки дотику до струмоведучих частин відноситься до визн</w:t>
      </w:r>
      <w:r>
        <w:rPr>
          <w:rFonts w:ascii="Times New Roman" w:hAnsi="Times New Roman" w:cs="Times New Roman"/>
          <w:sz w:val="28"/>
          <w:szCs w:val="28"/>
        </w:rPr>
        <w:t>а</w:t>
      </w:r>
      <w:r>
        <w:rPr>
          <w:rFonts w:ascii="Times New Roman" w:hAnsi="Times New Roman" w:cs="Times New Roman"/>
          <w:sz w:val="28"/>
          <w:szCs w:val="28"/>
        </w:rPr>
        <w:t>чення сили струму, що протікає через тіло людини, і порівняння його із допу</w:t>
      </w:r>
      <w:r>
        <w:rPr>
          <w:rFonts w:ascii="Times New Roman" w:hAnsi="Times New Roman" w:cs="Times New Roman"/>
          <w:sz w:val="28"/>
          <w:szCs w:val="28"/>
        </w:rPr>
        <w:t>с</w:t>
      </w:r>
      <w:r>
        <w:rPr>
          <w:rFonts w:ascii="Times New Roman" w:hAnsi="Times New Roman" w:cs="Times New Roman"/>
          <w:sz w:val="28"/>
          <w:szCs w:val="28"/>
        </w:rPr>
        <w:t>тимим значенням відповідно до ГОСТ 12.1.038-88. У загальному випадку доп</w:t>
      </w:r>
      <w:r>
        <w:rPr>
          <w:rFonts w:ascii="Times New Roman" w:hAnsi="Times New Roman" w:cs="Times New Roman"/>
          <w:sz w:val="28"/>
          <w:szCs w:val="28"/>
        </w:rPr>
        <w:t>у</w:t>
      </w:r>
      <w:r>
        <w:rPr>
          <w:rFonts w:ascii="Times New Roman" w:hAnsi="Times New Roman" w:cs="Times New Roman"/>
          <w:sz w:val="28"/>
          <w:szCs w:val="28"/>
        </w:rPr>
        <w:t>стима величина струму, що протікає через тіло людини, залежить від схеми п</w:t>
      </w:r>
      <w:r>
        <w:rPr>
          <w:rFonts w:ascii="Times New Roman" w:hAnsi="Times New Roman" w:cs="Times New Roman"/>
          <w:sz w:val="28"/>
          <w:szCs w:val="28"/>
        </w:rPr>
        <w:t>і</w:t>
      </w:r>
      <w:r>
        <w:rPr>
          <w:rFonts w:ascii="Times New Roman" w:hAnsi="Times New Roman" w:cs="Times New Roman"/>
          <w:sz w:val="28"/>
          <w:szCs w:val="28"/>
        </w:rPr>
        <w:t>дключення електроустаткування до електромережі, роду й величини напруги живлення, схеми включення.</w:t>
      </w:r>
    </w:p>
    <w:p w:rsidR="009437A3" w:rsidRDefault="006F164E" w:rsidP="00397FA0">
      <w:pPr>
        <w:snapToGrid w:val="0"/>
        <w:spacing w:after="0" w:line="360" w:lineRule="auto"/>
        <w:ind w:right="-283" w:firstLine="567"/>
        <w:jc w:val="both"/>
        <w:rPr>
          <w:rFonts w:ascii="Times New Roman" w:hAnsi="Times New Roman" w:cs="Times New Roman"/>
          <w:sz w:val="28"/>
          <w:szCs w:val="28"/>
        </w:rPr>
      </w:pPr>
      <w:r>
        <w:rPr>
          <w:rFonts w:ascii="Times New Roman" w:hAnsi="Times New Roman" w:cs="Times New Roman"/>
          <w:sz w:val="28"/>
          <w:szCs w:val="28"/>
        </w:rPr>
        <w:t>При виконанні розрахунків для дипломного проекту використовувався п</w:t>
      </w:r>
      <w:r>
        <w:rPr>
          <w:rFonts w:ascii="Times New Roman" w:hAnsi="Times New Roman" w:cs="Times New Roman"/>
          <w:sz w:val="28"/>
          <w:szCs w:val="28"/>
        </w:rPr>
        <w:t>е</w:t>
      </w:r>
      <w:r>
        <w:rPr>
          <w:rFonts w:ascii="Times New Roman" w:hAnsi="Times New Roman" w:cs="Times New Roman"/>
          <w:sz w:val="28"/>
          <w:szCs w:val="28"/>
        </w:rPr>
        <w:t>рсональний комп'ютер - І (системний блок) і II (ВДТ ПЕОМ) клас за електроз</w:t>
      </w:r>
      <w:r>
        <w:rPr>
          <w:rFonts w:ascii="Times New Roman" w:hAnsi="Times New Roman" w:cs="Times New Roman"/>
          <w:sz w:val="28"/>
          <w:szCs w:val="28"/>
        </w:rPr>
        <w:t>а</w:t>
      </w:r>
      <w:r>
        <w:rPr>
          <w:rFonts w:ascii="Times New Roman" w:hAnsi="Times New Roman" w:cs="Times New Roman"/>
          <w:sz w:val="28"/>
          <w:szCs w:val="28"/>
        </w:rPr>
        <w:t>хистом, що живиться напругою 220 В. Для правильного визначення необхідних засобів та заходів захисту від ураження електричним струмом необхідно знати допустимі значення напруг доторкання та струмів, що проходять через тіло л</w:t>
      </w:r>
      <w:r>
        <w:rPr>
          <w:rFonts w:ascii="Times New Roman" w:hAnsi="Times New Roman" w:cs="Times New Roman"/>
          <w:sz w:val="28"/>
          <w:szCs w:val="28"/>
        </w:rPr>
        <w:t>ю</w:t>
      </w:r>
      <w:r>
        <w:rPr>
          <w:rFonts w:ascii="Times New Roman" w:hAnsi="Times New Roman" w:cs="Times New Roman"/>
          <w:sz w:val="28"/>
          <w:szCs w:val="28"/>
        </w:rPr>
        <w:t>дини.</w:t>
      </w:r>
    </w:p>
    <w:p w:rsidR="009437A3" w:rsidRDefault="006F164E" w:rsidP="00397FA0">
      <w:pPr>
        <w:snapToGrid w:val="0"/>
        <w:spacing w:after="0" w:line="360" w:lineRule="auto"/>
        <w:ind w:right="-283" w:firstLine="567"/>
        <w:jc w:val="both"/>
        <w:rPr>
          <w:rFonts w:ascii="Times New Roman" w:hAnsi="Times New Roman" w:cs="Times New Roman"/>
          <w:sz w:val="28"/>
          <w:szCs w:val="28"/>
        </w:rPr>
      </w:pPr>
      <w:r>
        <w:rPr>
          <w:rFonts w:ascii="Times New Roman" w:hAnsi="Times New Roman" w:cs="Times New Roman"/>
          <w:iCs/>
          <w:sz w:val="28"/>
          <w:szCs w:val="28"/>
          <w:shd w:val="clear" w:color="auto" w:fill="FFFFFF"/>
        </w:rPr>
        <w:t>Напруга доторкання</w:t>
      </w:r>
      <w:r>
        <w:rPr>
          <w:rFonts w:ascii="Times New Roman" w:hAnsi="Times New Roman" w:cs="Times New Roman"/>
          <w:i/>
          <w:iCs/>
          <w:sz w:val="28"/>
          <w:szCs w:val="28"/>
          <w:shd w:val="clear" w:color="auto" w:fill="FFFFFF"/>
        </w:rPr>
        <w:t xml:space="preserve"> -</w:t>
      </w:r>
      <w:r>
        <w:rPr>
          <w:rFonts w:ascii="Times New Roman" w:hAnsi="Times New Roman" w:cs="Times New Roman"/>
          <w:sz w:val="28"/>
          <w:szCs w:val="28"/>
        </w:rPr>
        <w:t xml:space="preserve"> це напруга між двома точками електричного кола, до яких одночасно доторкається людина. Гранично допустимі значення напруги доторкання та сили струму для нормального (безаварійного) та аварійного р</w:t>
      </w:r>
      <w:r>
        <w:rPr>
          <w:rFonts w:ascii="Times New Roman" w:hAnsi="Times New Roman" w:cs="Times New Roman"/>
          <w:sz w:val="28"/>
          <w:szCs w:val="28"/>
        </w:rPr>
        <w:t>е</w:t>
      </w:r>
      <w:r>
        <w:rPr>
          <w:rFonts w:ascii="Times New Roman" w:hAnsi="Times New Roman" w:cs="Times New Roman"/>
          <w:sz w:val="28"/>
          <w:szCs w:val="28"/>
        </w:rPr>
        <w:t>жимів електроустановок при проходженні струму через тіло людини по шляху «рука – рука» чи «рука – ноги» регламентуються ГОСТ 12.1.038-88.</w:t>
      </w:r>
    </w:p>
    <w:p w:rsidR="009437A3" w:rsidRDefault="009437A3" w:rsidP="00397FA0">
      <w:pPr>
        <w:snapToGrid w:val="0"/>
        <w:spacing w:after="0" w:line="360" w:lineRule="auto"/>
        <w:ind w:right="-283" w:firstLine="567"/>
        <w:jc w:val="both"/>
        <w:rPr>
          <w:rFonts w:ascii="Times New Roman" w:hAnsi="Times New Roman" w:cs="Times New Roman"/>
          <w:sz w:val="28"/>
          <w:szCs w:val="28"/>
        </w:rPr>
      </w:pPr>
    </w:p>
    <w:p w:rsidR="009437A3" w:rsidRDefault="006F164E" w:rsidP="00397FA0">
      <w:pPr>
        <w:snapToGrid w:val="0"/>
        <w:spacing w:after="0" w:line="360" w:lineRule="auto"/>
        <w:ind w:right="-283" w:firstLine="567"/>
        <w:jc w:val="center"/>
        <w:rPr>
          <w:rFonts w:ascii="Times New Roman" w:eastAsia="Sylfaen" w:hAnsi="Times New Roman" w:cs="Times New Roman"/>
          <w:iCs/>
          <w:sz w:val="28"/>
          <w:szCs w:val="28"/>
          <w:highlight w:val="white"/>
        </w:rPr>
      </w:pPr>
      <w:r>
        <w:rPr>
          <w:rFonts w:ascii="Times New Roman" w:eastAsia="Sylfaen" w:hAnsi="Times New Roman" w:cs="Times New Roman"/>
          <w:iCs/>
          <w:sz w:val="28"/>
          <w:szCs w:val="28"/>
          <w:shd w:val="clear" w:color="auto" w:fill="FFFFFF"/>
        </w:rPr>
        <w:t xml:space="preserve">Таблиця 5.1. Гранично допустимі значення напруги доторкання </w:t>
      </w:r>
      <m:oMath>
        <m:sSub>
          <m:sSubPr>
            <m:ctrlPr>
              <w:rPr>
                <w:rFonts w:ascii="Cambria Math" w:hAnsi="Cambria Math"/>
              </w:rPr>
            </m:ctrlPr>
          </m:sSubPr>
          <m:e>
            <m:r>
              <w:rPr>
                <w:rFonts w:ascii="Cambria Math" w:hAnsi="Cambria Math"/>
              </w:rPr>
              <m:t>U</m:t>
            </m:r>
          </m:e>
          <m:sub>
            <m:r>
              <w:rPr>
                <w:rFonts w:ascii="Cambria Math" w:hAnsi="Cambria Math"/>
              </w:rPr>
              <m:t>доп</m:t>
            </m:r>
          </m:sub>
        </m:sSub>
      </m:oMath>
      <w:r>
        <w:rPr>
          <w:rFonts w:ascii="Times New Roman" w:eastAsia="Sylfaen" w:hAnsi="Times New Roman" w:cs="Times New Roman"/>
          <w:iCs/>
          <w:sz w:val="28"/>
          <w:szCs w:val="28"/>
          <w:shd w:val="clear" w:color="auto" w:fill="FFFFFF"/>
        </w:rPr>
        <w:t xml:space="preserve"> та с</w:t>
      </w:r>
      <w:r>
        <w:rPr>
          <w:rFonts w:ascii="Times New Roman" w:eastAsia="Sylfaen" w:hAnsi="Times New Roman" w:cs="Times New Roman"/>
          <w:iCs/>
          <w:sz w:val="28"/>
          <w:szCs w:val="28"/>
          <w:shd w:val="clear" w:color="auto" w:fill="FFFFFF"/>
        </w:rPr>
        <w:t>и</w:t>
      </w:r>
      <w:r>
        <w:rPr>
          <w:rFonts w:ascii="Times New Roman" w:eastAsia="Sylfaen" w:hAnsi="Times New Roman" w:cs="Times New Roman"/>
          <w:iCs/>
          <w:sz w:val="28"/>
          <w:szCs w:val="28"/>
          <w:shd w:val="clear" w:color="auto" w:fill="FFFFFF"/>
        </w:rPr>
        <w:t xml:space="preserve">ли струму </w:t>
      </w:r>
      <m:oMath>
        <m:sSub>
          <m:sSubPr>
            <m:ctrlPr>
              <w:rPr>
                <w:rFonts w:ascii="Cambria Math" w:hAnsi="Cambria Math"/>
              </w:rPr>
            </m:ctrlPr>
          </m:sSubPr>
          <m:e>
            <m:r>
              <w:rPr>
                <w:rFonts w:ascii="Cambria Math" w:hAnsi="Cambria Math"/>
              </w:rPr>
              <m:t>I</m:t>
            </m:r>
          </m:e>
          <m:sub>
            <m:r>
              <w:rPr>
                <w:rFonts w:ascii="Cambria Math" w:hAnsi="Cambria Math"/>
              </w:rPr>
              <m:t>л</m:t>
            </m:r>
          </m:sub>
        </m:sSub>
      </m:oMath>
      <w:r>
        <w:rPr>
          <w:rFonts w:ascii="Times New Roman" w:eastAsia="Sylfaen" w:hAnsi="Times New Roman" w:cs="Times New Roman"/>
          <w:iCs/>
          <w:sz w:val="28"/>
          <w:szCs w:val="28"/>
          <w:shd w:val="clear" w:color="auto" w:fill="FFFFFF"/>
        </w:rPr>
        <w:t>, що проходить через тіло людини при нормальному режимі елек</w:t>
      </w:r>
      <w:r>
        <w:rPr>
          <w:rFonts w:ascii="Times New Roman" w:eastAsia="Sylfaen" w:hAnsi="Times New Roman" w:cs="Times New Roman"/>
          <w:iCs/>
          <w:sz w:val="28"/>
          <w:szCs w:val="28"/>
          <w:shd w:val="clear" w:color="auto" w:fill="FFFFFF"/>
        </w:rPr>
        <w:t>т</w:t>
      </w:r>
      <w:r>
        <w:rPr>
          <w:rFonts w:ascii="Times New Roman" w:eastAsia="Sylfaen" w:hAnsi="Times New Roman" w:cs="Times New Roman"/>
          <w:iCs/>
          <w:sz w:val="28"/>
          <w:szCs w:val="28"/>
          <w:shd w:val="clear" w:color="auto" w:fill="FFFFFF"/>
        </w:rPr>
        <w:t>роустановки</w:t>
      </w:r>
    </w:p>
    <w:tbl>
      <w:tblPr>
        <w:tblW w:w="969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tblPr>
      <w:tblGrid>
        <w:gridCol w:w="3238"/>
        <w:gridCol w:w="3226"/>
        <w:gridCol w:w="3227"/>
      </w:tblGrid>
      <w:tr w:rsidR="009437A3">
        <w:tc>
          <w:tcPr>
            <w:tcW w:w="32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firstLine="567"/>
              <w:jc w:val="center"/>
              <w:rPr>
                <w:rFonts w:ascii="Times New Roman" w:hAnsi="Times New Roman" w:cs="Times New Roman"/>
                <w:sz w:val="28"/>
                <w:szCs w:val="28"/>
              </w:rPr>
            </w:pPr>
            <w:r>
              <w:rPr>
                <w:rFonts w:ascii="Times New Roman" w:hAnsi="Times New Roman" w:cs="Times New Roman"/>
                <w:sz w:val="28"/>
                <w:szCs w:val="28"/>
                <w:shd w:val="clear" w:color="auto" w:fill="FFFFFF"/>
              </w:rPr>
              <w:t>Вид струму</w:t>
            </w:r>
          </w:p>
        </w:tc>
        <w:tc>
          <w:tcPr>
            <w:tcW w:w="322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FA4A8F" w:rsidP="00397FA0">
            <w:pPr>
              <w:snapToGrid w:val="0"/>
              <w:spacing w:after="0" w:line="360" w:lineRule="auto"/>
              <w:ind w:right="-283" w:firstLine="567"/>
              <w:jc w:val="center"/>
              <w:rPr>
                <w:rFonts w:ascii="Times New Roman" w:hAnsi="Times New Roman" w:cs="Times New Roman"/>
                <w:sz w:val="28"/>
                <w:szCs w:val="28"/>
              </w:rPr>
            </w:pPr>
            <m:oMath>
              <m:sSub>
                <m:sSubPr>
                  <m:ctrlPr>
                    <w:rPr>
                      <w:rFonts w:ascii="Cambria Math" w:hAnsi="Cambria Math"/>
                    </w:rPr>
                  </m:ctrlPr>
                </m:sSubPr>
                <m:e>
                  <m:r>
                    <w:rPr>
                      <w:rFonts w:ascii="Cambria Math" w:hAnsi="Cambria Math"/>
                    </w:rPr>
                    <m:t>U</m:t>
                  </m:r>
                </m:e>
                <m:sub>
                  <m:r>
                    <w:rPr>
                      <w:rFonts w:ascii="Cambria Math" w:hAnsi="Cambria Math"/>
                    </w:rPr>
                    <m:t>доп</m:t>
                  </m:r>
                </m:sub>
              </m:sSub>
            </m:oMath>
            <w:r w:rsidR="006F164E">
              <w:rPr>
                <w:rFonts w:ascii="Times New Roman" w:eastAsia="MS Mincho" w:hAnsi="Times New Roman" w:cs="Times New Roman"/>
                <w:sz w:val="28"/>
                <w:szCs w:val="28"/>
                <w:shd w:val="clear" w:color="auto" w:fill="FFFFFF"/>
              </w:rPr>
              <w:t xml:space="preserve">, </w:t>
            </w:r>
            <w:r w:rsidR="006F164E">
              <w:rPr>
                <w:rFonts w:ascii="Times New Roman" w:eastAsia="MS Mincho" w:hAnsi="Times New Roman" w:cs="Times New Roman"/>
                <w:iCs/>
                <w:sz w:val="28"/>
                <w:szCs w:val="28"/>
                <w:shd w:val="clear" w:color="auto" w:fill="FFFFFF"/>
              </w:rPr>
              <w:t>В</w:t>
            </w:r>
            <w:r w:rsidR="006F164E">
              <w:rPr>
                <w:rFonts w:ascii="Times New Roman" w:hAnsi="Times New Roman" w:cs="Times New Roman"/>
                <w:sz w:val="28"/>
                <w:szCs w:val="28"/>
                <w:shd w:val="clear" w:color="auto" w:fill="FFFFFF"/>
              </w:rPr>
              <w:t>(не більше)</w:t>
            </w:r>
          </w:p>
        </w:tc>
        <w:tc>
          <w:tcPr>
            <w:tcW w:w="32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FA4A8F" w:rsidP="00397FA0">
            <w:pPr>
              <w:snapToGrid w:val="0"/>
              <w:spacing w:after="0" w:line="360" w:lineRule="auto"/>
              <w:ind w:right="-283" w:firstLine="567"/>
              <w:jc w:val="center"/>
              <w:rPr>
                <w:rFonts w:ascii="Times New Roman" w:hAnsi="Times New Roman" w:cs="Times New Roman"/>
                <w:sz w:val="28"/>
                <w:szCs w:val="28"/>
              </w:rPr>
            </w:pPr>
            <m:oMath>
              <m:sSub>
                <m:sSubPr>
                  <m:ctrlPr>
                    <w:rPr>
                      <w:rFonts w:ascii="Cambria Math" w:hAnsi="Cambria Math"/>
                    </w:rPr>
                  </m:ctrlPr>
                </m:sSubPr>
                <m:e>
                  <m:r>
                    <w:rPr>
                      <w:rFonts w:ascii="Cambria Math" w:hAnsi="Cambria Math"/>
                    </w:rPr>
                    <m:t>I</m:t>
                  </m:r>
                </m:e>
                <m:sub>
                  <m:r>
                    <w:rPr>
                      <w:rFonts w:ascii="Cambria Math" w:hAnsi="Cambria Math"/>
                    </w:rPr>
                    <m:t>л</m:t>
                  </m:r>
                </m:sub>
              </m:sSub>
            </m:oMath>
            <w:r w:rsidR="006F164E">
              <w:rPr>
                <w:rFonts w:ascii="Times New Roman" w:eastAsia="MS Reference Sans Serif" w:hAnsi="Times New Roman" w:cs="Times New Roman"/>
                <w:sz w:val="28"/>
                <w:szCs w:val="28"/>
                <w:shd w:val="clear" w:color="auto" w:fill="FFFFFF"/>
              </w:rPr>
              <w:t xml:space="preserve">, </w:t>
            </w:r>
            <w:r w:rsidR="006F164E">
              <w:rPr>
                <w:rFonts w:ascii="Times New Roman" w:eastAsia="MS Reference Sans Serif" w:hAnsi="Times New Roman" w:cs="Times New Roman"/>
                <w:iCs/>
                <w:sz w:val="28"/>
                <w:szCs w:val="28"/>
                <w:shd w:val="clear" w:color="auto" w:fill="FFFFFF"/>
              </w:rPr>
              <w:t>мА</w:t>
            </w:r>
            <w:r w:rsidR="006F164E">
              <w:rPr>
                <w:rFonts w:ascii="Times New Roman" w:hAnsi="Times New Roman" w:cs="Times New Roman"/>
                <w:sz w:val="28"/>
                <w:szCs w:val="28"/>
                <w:shd w:val="clear" w:color="auto" w:fill="FFFFFF"/>
              </w:rPr>
              <w:t xml:space="preserve"> (не більше)</w:t>
            </w:r>
          </w:p>
        </w:tc>
      </w:tr>
      <w:tr w:rsidR="009437A3">
        <w:tc>
          <w:tcPr>
            <w:tcW w:w="32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firstLine="567"/>
              <w:jc w:val="center"/>
              <w:rPr>
                <w:rFonts w:ascii="Times New Roman" w:hAnsi="Times New Roman" w:cs="Times New Roman"/>
                <w:sz w:val="28"/>
                <w:szCs w:val="28"/>
              </w:rPr>
            </w:pPr>
            <w:r>
              <w:rPr>
                <w:rFonts w:ascii="Times New Roman" w:hAnsi="Times New Roman" w:cs="Times New Roman"/>
                <w:sz w:val="28"/>
                <w:szCs w:val="28"/>
                <w:shd w:val="clear" w:color="auto" w:fill="FFFFFF"/>
              </w:rPr>
              <w:t>Змінний, 50 Гц</w:t>
            </w:r>
          </w:p>
        </w:tc>
        <w:tc>
          <w:tcPr>
            <w:tcW w:w="322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firstLine="567"/>
              <w:jc w:val="center"/>
              <w:rPr>
                <w:rFonts w:ascii="Times New Roman" w:hAnsi="Times New Roman" w:cs="Times New Roman"/>
                <w:sz w:val="28"/>
                <w:szCs w:val="28"/>
              </w:rPr>
            </w:pPr>
            <w:r>
              <w:rPr>
                <w:rFonts w:ascii="Times New Roman" w:hAnsi="Times New Roman" w:cs="Times New Roman"/>
                <w:sz w:val="28"/>
                <w:szCs w:val="28"/>
                <w:shd w:val="clear" w:color="auto" w:fill="FFFFFF"/>
              </w:rPr>
              <w:t>2</w:t>
            </w:r>
          </w:p>
        </w:tc>
        <w:tc>
          <w:tcPr>
            <w:tcW w:w="32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firstLine="567"/>
              <w:jc w:val="center"/>
              <w:rPr>
                <w:rFonts w:ascii="Times New Roman" w:hAnsi="Times New Roman" w:cs="Times New Roman"/>
                <w:sz w:val="28"/>
                <w:szCs w:val="28"/>
              </w:rPr>
            </w:pPr>
            <w:r>
              <w:rPr>
                <w:rFonts w:ascii="Times New Roman" w:hAnsi="Times New Roman" w:cs="Times New Roman"/>
                <w:sz w:val="28"/>
                <w:szCs w:val="28"/>
                <w:shd w:val="clear" w:color="auto" w:fill="FFFFFF"/>
              </w:rPr>
              <w:t>0,3</w:t>
            </w:r>
          </w:p>
        </w:tc>
      </w:tr>
      <w:tr w:rsidR="009437A3">
        <w:tc>
          <w:tcPr>
            <w:tcW w:w="32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firstLine="567"/>
              <w:jc w:val="center"/>
              <w:rPr>
                <w:rFonts w:ascii="Times New Roman" w:hAnsi="Times New Roman" w:cs="Times New Roman"/>
                <w:sz w:val="28"/>
                <w:szCs w:val="28"/>
              </w:rPr>
            </w:pPr>
            <w:r>
              <w:rPr>
                <w:rFonts w:ascii="Times New Roman" w:hAnsi="Times New Roman" w:cs="Times New Roman"/>
                <w:sz w:val="28"/>
                <w:szCs w:val="28"/>
                <w:shd w:val="clear" w:color="auto" w:fill="FFFFFF"/>
              </w:rPr>
              <w:t>Змінний, 400 Гц</w:t>
            </w:r>
          </w:p>
        </w:tc>
        <w:tc>
          <w:tcPr>
            <w:tcW w:w="322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firstLine="567"/>
              <w:jc w:val="center"/>
              <w:rPr>
                <w:rFonts w:ascii="Times New Roman" w:hAnsi="Times New Roman" w:cs="Times New Roman"/>
                <w:sz w:val="28"/>
                <w:szCs w:val="28"/>
              </w:rPr>
            </w:pPr>
            <w:r>
              <w:rPr>
                <w:rFonts w:ascii="Times New Roman" w:hAnsi="Times New Roman" w:cs="Times New Roman"/>
                <w:sz w:val="28"/>
                <w:szCs w:val="28"/>
                <w:shd w:val="clear" w:color="auto" w:fill="FFFFFF"/>
              </w:rPr>
              <w:t>3</w:t>
            </w:r>
          </w:p>
        </w:tc>
        <w:tc>
          <w:tcPr>
            <w:tcW w:w="32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firstLine="567"/>
              <w:jc w:val="center"/>
              <w:rPr>
                <w:rFonts w:ascii="Times New Roman" w:hAnsi="Times New Roman" w:cs="Times New Roman"/>
                <w:sz w:val="28"/>
                <w:szCs w:val="28"/>
              </w:rPr>
            </w:pPr>
            <w:r>
              <w:rPr>
                <w:rFonts w:ascii="Times New Roman" w:hAnsi="Times New Roman" w:cs="Times New Roman"/>
                <w:sz w:val="28"/>
                <w:szCs w:val="28"/>
                <w:shd w:val="clear" w:color="auto" w:fill="FFFFFF"/>
              </w:rPr>
              <w:t>0,4</w:t>
            </w:r>
          </w:p>
        </w:tc>
      </w:tr>
      <w:tr w:rsidR="009437A3">
        <w:tc>
          <w:tcPr>
            <w:tcW w:w="32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firstLine="567"/>
              <w:jc w:val="center"/>
              <w:rPr>
                <w:rFonts w:ascii="Times New Roman" w:hAnsi="Times New Roman" w:cs="Times New Roman"/>
                <w:sz w:val="28"/>
                <w:szCs w:val="28"/>
              </w:rPr>
            </w:pPr>
            <w:r>
              <w:rPr>
                <w:rFonts w:ascii="Times New Roman" w:hAnsi="Times New Roman" w:cs="Times New Roman"/>
                <w:sz w:val="28"/>
                <w:szCs w:val="28"/>
                <w:shd w:val="clear" w:color="auto" w:fill="FFFFFF"/>
              </w:rPr>
              <w:t>Постійний</w:t>
            </w:r>
          </w:p>
        </w:tc>
        <w:tc>
          <w:tcPr>
            <w:tcW w:w="322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firstLine="567"/>
              <w:jc w:val="center"/>
              <w:rPr>
                <w:rFonts w:ascii="Times New Roman" w:eastAsia="MS Mincho" w:hAnsi="Times New Roman" w:cs="Times New Roman"/>
                <w:sz w:val="28"/>
                <w:szCs w:val="28"/>
              </w:rPr>
            </w:pPr>
            <w:r>
              <w:rPr>
                <w:rFonts w:ascii="Times New Roman" w:eastAsia="Dotum" w:hAnsi="Times New Roman" w:cs="Times New Roman"/>
                <w:spacing w:val="-30"/>
                <w:sz w:val="28"/>
                <w:szCs w:val="28"/>
                <w:shd w:val="clear" w:color="auto" w:fill="FFFFFF"/>
              </w:rPr>
              <w:t>8</w:t>
            </w:r>
          </w:p>
        </w:tc>
        <w:tc>
          <w:tcPr>
            <w:tcW w:w="32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firstLine="567"/>
              <w:jc w:val="center"/>
              <w:rPr>
                <w:rFonts w:ascii="Times New Roman" w:hAnsi="Times New Roman" w:cs="Times New Roman"/>
                <w:sz w:val="28"/>
                <w:szCs w:val="28"/>
              </w:rPr>
            </w:pPr>
            <w:r>
              <w:rPr>
                <w:rFonts w:ascii="Times New Roman" w:hAnsi="Times New Roman" w:cs="Times New Roman"/>
                <w:sz w:val="28"/>
                <w:szCs w:val="28"/>
                <w:shd w:val="clear" w:color="auto" w:fill="FFFFFF"/>
              </w:rPr>
              <w:t>1,0</w:t>
            </w:r>
          </w:p>
        </w:tc>
      </w:tr>
    </w:tbl>
    <w:p w:rsidR="009437A3" w:rsidRDefault="009437A3" w:rsidP="00397FA0">
      <w:pPr>
        <w:snapToGrid w:val="0"/>
        <w:spacing w:after="0" w:line="360" w:lineRule="auto"/>
        <w:ind w:right="-283" w:firstLine="567"/>
        <w:jc w:val="both"/>
        <w:rPr>
          <w:rFonts w:ascii="Times New Roman" w:eastAsia="Sylfaen" w:hAnsi="Times New Roman" w:cs="Times New Roman"/>
          <w:sz w:val="28"/>
          <w:szCs w:val="28"/>
          <w:shd w:val="clear" w:color="auto" w:fill="FFFFFF"/>
        </w:rPr>
      </w:pPr>
    </w:p>
    <w:p w:rsidR="009437A3" w:rsidRDefault="006F164E" w:rsidP="00397FA0">
      <w:pPr>
        <w:snapToGrid w:val="0"/>
        <w:spacing w:after="0" w:line="360" w:lineRule="auto"/>
        <w:ind w:right="-283" w:firstLine="567"/>
        <w:jc w:val="both"/>
        <w:rPr>
          <w:rFonts w:ascii="Times New Roman" w:hAnsi="Times New Roman" w:cs="Times New Roman"/>
          <w:sz w:val="28"/>
          <w:szCs w:val="28"/>
          <w:highlight w:val="white"/>
        </w:rPr>
      </w:pPr>
      <w:r>
        <w:rPr>
          <w:rFonts w:ascii="Times New Roman" w:hAnsi="Times New Roman" w:cs="Times New Roman"/>
          <w:sz w:val="28"/>
          <w:szCs w:val="28"/>
          <w:shd w:val="clear" w:color="auto" w:fill="FFFFFF"/>
        </w:rPr>
        <w:t xml:space="preserve">Гранично допустимі значення сили струму (змінного та постійного), що проходить через тіло людини при тривалості дії більше ніж 1 с нижчі за порогів </w:t>
      </w:r>
      <w:r>
        <w:rPr>
          <w:rFonts w:ascii="Times New Roman" w:hAnsi="Times New Roman" w:cs="Times New Roman"/>
          <w:sz w:val="28"/>
          <w:szCs w:val="28"/>
          <w:shd w:val="clear" w:color="auto" w:fill="FFFFFF"/>
        </w:rPr>
        <w:lastRenderedPageBreak/>
        <w:t>невідпускаючого струму, тому при таких значеннях людина, доторкнувшись до струмопровідних частин установки, здатна самостійно звільнитися від дії еле</w:t>
      </w:r>
      <w:r>
        <w:rPr>
          <w:rFonts w:ascii="Times New Roman" w:hAnsi="Times New Roman" w:cs="Times New Roman"/>
          <w:sz w:val="28"/>
          <w:szCs w:val="28"/>
          <w:shd w:val="clear" w:color="auto" w:fill="FFFFFF"/>
        </w:rPr>
        <w:t>к</w:t>
      </w:r>
      <w:r>
        <w:rPr>
          <w:rFonts w:ascii="Times New Roman" w:hAnsi="Times New Roman" w:cs="Times New Roman"/>
          <w:sz w:val="28"/>
          <w:szCs w:val="28"/>
          <w:shd w:val="clear" w:color="auto" w:fill="FFFFFF"/>
        </w:rPr>
        <w:t>тричного струму.</w:t>
      </w:r>
    </w:p>
    <w:p w:rsidR="009437A3" w:rsidRDefault="009437A3" w:rsidP="00397FA0">
      <w:pPr>
        <w:snapToGrid w:val="0"/>
        <w:spacing w:after="0" w:line="360" w:lineRule="auto"/>
        <w:ind w:right="-283" w:firstLine="567"/>
        <w:jc w:val="center"/>
        <w:rPr>
          <w:rFonts w:ascii="Times New Roman" w:eastAsia="Sylfaen" w:hAnsi="Times New Roman" w:cs="Times New Roman"/>
          <w:iCs/>
          <w:sz w:val="28"/>
          <w:szCs w:val="28"/>
          <w:shd w:val="clear" w:color="auto" w:fill="FFFFFF"/>
        </w:rPr>
      </w:pPr>
    </w:p>
    <w:p w:rsidR="009437A3" w:rsidRDefault="006F164E" w:rsidP="00397FA0">
      <w:pPr>
        <w:snapToGrid w:val="0"/>
        <w:spacing w:after="0" w:line="360" w:lineRule="auto"/>
        <w:ind w:right="-283" w:firstLine="567"/>
        <w:jc w:val="center"/>
        <w:rPr>
          <w:rFonts w:ascii="Times New Roman" w:eastAsia="Sylfaen" w:hAnsi="Times New Roman" w:cs="Times New Roman"/>
          <w:iCs/>
          <w:sz w:val="28"/>
          <w:szCs w:val="28"/>
          <w:highlight w:val="white"/>
        </w:rPr>
      </w:pPr>
      <w:r>
        <w:rPr>
          <w:rFonts w:ascii="Times New Roman" w:eastAsia="Sylfaen" w:hAnsi="Times New Roman" w:cs="Times New Roman"/>
          <w:iCs/>
          <w:sz w:val="28"/>
          <w:szCs w:val="28"/>
          <w:shd w:val="clear" w:color="auto" w:fill="FFFFFF"/>
        </w:rPr>
        <w:t xml:space="preserve">Таблиця 5.2. Гранично допустимі значення напруги доторкання </w:t>
      </w:r>
      <m:oMath>
        <m:sSub>
          <m:sSubPr>
            <m:ctrlPr>
              <w:rPr>
                <w:rFonts w:ascii="Cambria Math" w:hAnsi="Cambria Math"/>
              </w:rPr>
            </m:ctrlPr>
          </m:sSubPr>
          <m:e>
            <m:r>
              <w:rPr>
                <w:rFonts w:ascii="Cambria Math" w:hAnsi="Cambria Math"/>
              </w:rPr>
              <m:t>U</m:t>
            </m:r>
          </m:e>
          <m:sub>
            <m:r>
              <w:rPr>
                <w:rFonts w:ascii="Cambria Math" w:hAnsi="Cambria Math"/>
              </w:rPr>
              <m:t>доп</m:t>
            </m:r>
          </m:sub>
        </m:sSub>
      </m:oMath>
      <w:r>
        <w:rPr>
          <w:rFonts w:ascii="Times New Roman" w:eastAsia="Sylfaen" w:hAnsi="Times New Roman" w:cs="Times New Roman"/>
          <w:iCs/>
          <w:sz w:val="28"/>
          <w:szCs w:val="28"/>
          <w:shd w:val="clear" w:color="auto" w:fill="FFFFFF"/>
        </w:rPr>
        <w:t xml:space="preserve"> та </w:t>
      </w:r>
      <m:oMath>
        <m:sSub>
          <m:sSubPr>
            <m:ctrlPr>
              <w:rPr>
                <w:rFonts w:ascii="Cambria Math" w:hAnsi="Cambria Math"/>
              </w:rPr>
            </m:ctrlPr>
          </m:sSubPr>
          <m:e>
            <m:r>
              <w:rPr>
                <w:rFonts w:ascii="Cambria Math" w:hAnsi="Cambria Math"/>
              </w:rPr>
              <m:t>I</m:t>
            </m:r>
          </m:e>
          <m:sub>
            <m:r>
              <w:rPr>
                <w:rFonts w:ascii="Cambria Math" w:hAnsi="Cambria Math"/>
              </w:rPr>
              <m:t>л</m:t>
            </m:r>
          </m:sub>
        </m:sSub>
      </m:oMath>
      <w:r>
        <w:rPr>
          <w:rFonts w:ascii="Times New Roman" w:eastAsia="Sylfaen" w:hAnsi="Times New Roman" w:cs="Times New Roman"/>
          <w:sz w:val="28"/>
          <w:szCs w:val="28"/>
          <w:shd w:val="clear" w:color="auto" w:fill="FFFFFF"/>
        </w:rPr>
        <w:t xml:space="preserve">, що </w:t>
      </w:r>
      <w:r>
        <w:rPr>
          <w:rFonts w:ascii="Times New Roman" w:eastAsia="Sylfaen" w:hAnsi="Times New Roman" w:cs="Times New Roman"/>
          <w:iCs/>
          <w:sz w:val="28"/>
          <w:szCs w:val="28"/>
          <w:shd w:val="clear" w:color="auto" w:fill="FFFFFF"/>
        </w:rPr>
        <w:t>проходить через тіло людини при аварійному режимі електроустановки</w:t>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tblPr>
      <w:tblGrid>
        <w:gridCol w:w="1899"/>
        <w:gridCol w:w="2453"/>
        <w:gridCol w:w="1165"/>
        <w:gridCol w:w="878"/>
        <w:gridCol w:w="730"/>
        <w:gridCol w:w="655"/>
        <w:gridCol w:w="975"/>
        <w:gridCol w:w="817"/>
      </w:tblGrid>
      <w:tr w:rsidR="009437A3">
        <w:tc>
          <w:tcPr>
            <w:tcW w:w="1908"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shd w:val="clear" w:color="auto" w:fill="FFFFFF"/>
              </w:rPr>
              <w:t>Вид струму</w:t>
            </w:r>
          </w:p>
        </w:tc>
        <w:tc>
          <w:tcPr>
            <w:tcW w:w="2469"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firstLine="567"/>
              <w:jc w:val="center"/>
              <w:rPr>
                <w:rFonts w:ascii="Times New Roman" w:eastAsia="Sylfaen" w:hAnsi="Times New Roman" w:cs="Times New Roman"/>
                <w:sz w:val="28"/>
                <w:szCs w:val="28"/>
              </w:rPr>
            </w:pPr>
            <w:r>
              <w:rPr>
                <w:rFonts w:ascii="Times New Roman" w:eastAsia="Sylfaen" w:hAnsi="Times New Roman" w:cs="Times New Roman"/>
                <w:sz w:val="28"/>
                <w:szCs w:val="28"/>
                <w:shd w:val="clear" w:color="auto" w:fill="FFFFFF"/>
              </w:rPr>
              <w:t>Нормоване зн</w:t>
            </w:r>
            <w:r>
              <w:rPr>
                <w:rFonts w:ascii="Times New Roman" w:eastAsia="Sylfaen" w:hAnsi="Times New Roman" w:cs="Times New Roman"/>
                <w:sz w:val="28"/>
                <w:szCs w:val="28"/>
                <w:shd w:val="clear" w:color="auto" w:fill="FFFFFF"/>
              </w:rPr>
              <w:t>а</w:t>
            </w:r>
            <w:r>
              <w:rPr>
                <w:rFonts w:ascii="Times New Roman" w:eastAsia="Sylfaen" w:hAnsi="Times New Roman" w:cs="Times New Roman"/>
                <w:sz w:val="28"/>
                <w:szCs w:val="28"/>
                <w:shd w:val="clear" w:color="auto" w:fill="FFFFFF"/>
              </w:rPr>
              <w:t>чення</w:t>
            </w:r>
          </w:p>
        </w:tc>
        <w:tc>
          <w:tcPr>
            <w:tcW w:w="5260"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firstLine="567"/>
              <w:jc w:val="center"/>
              <w:rPr>
                <w:rFonts w:ascii="Times New Roman" w:eastAsia="Sylfaen" w:hAnsi="Times New Roman" w:cs="Times New Roman"/>
                <w:sz w:val="28"/>
                <w:szCs w:val="28"/>
              </w:rPr>
            </w:pPr>
            <w:r>
              <w:rPr>
                <w:rFonts w:ascii="Times New Roman" w:eastAsia="Sylfaen" w:hAnsi="Times New Roman" w:cs="Times New Roman"/>
                <w:sz w:val="28"/>
                <w:szCs w:val="28"/>
              </w:rPr>
              <w:t xml:space="preserve">Тривалість дії струму </w:t>
            </w:r>
            <w:r>
              <w:rPr>
                <w:rFonts w:ascii="Times New Roman" w:eastAsia="Sylfaen" w:hAnsi="Times New Roman" w:cs="Times New Roman"/>
                <w:i/>
                <w:sz w:val="28"/>
                <w:szCs w:val="28"/>
              </w:rPr>
              <w:t>t</w:t>
            </w:r>
            <w:r>
              <w:rPr>
                <w:rFonts w:ascii="Times New Roman" w:eastAsia="Sylfaen" w:hAnsi="Times New Roman" w:cs="Times New Roman"/>
                <w:sz w:val="28"/>
                <w:szCs w:val="28"/>
              </w:rPr>
              <w:t>, с</w:t>
            </w:r>
          </w:p>
        </w:tc>
      </w:tr>
      <w:tr w:rsidR="009437A3">
        <w:tc>
          <w:tcPr>
            <w:tcW w:w="1908"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9437A3" w:rsidP="00397FA0">
            <w:pPr>
              <w:snapToGrid w:val="0"/>
              <w:spacing w:after="0" w:line="360" w:lineRule="auto"/>
              <w:ind w:right="-283" w:firstLine="567"/>
              <w:jc w:val="center"/>
              <w:rPr>
                <w:rFonts w:ascii="Times New Roman" w:eastAsia="Sylfaen" w:hAnsi="Times New Roman" w:cs="Times New Roman"/>
                <w:sz w:val="28"/>
                <w:szCs w:val="28"/>
              </w:rPr>
            </w:pPr>
          </w:p>
        </w:tc>
        <w:tc>
          <w:tcPr>
            <w:tcW w:w="2469"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9437A3" w:rsidP="00397FA0">
            <w:pPr>
              <w:snapToGrid w:val="0"/>
              <w:spacing w:after="0" w:line="360" w:lineRule="auto"/>
              <w:ind w:right="-283" w:firstLine="567"/>
              <w:jc w:val="center"/>
              <w:rPr>
                <w:rFonts w:ascii="Times New Roman" w:eastAsia="Sylfaen" w:hAnsi="Times New Roman" w:cs="Times New Roman"/>
                <w:sz w:val="28"/>
                <w:szCs w:val="28"/>
              </w:rPr>
            </w:pPr>
          </w:p>
        </w:tc>
        <w:tc>
          <w:tcPr>
            <w:tcW w:w="11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rPr>
              <w:t>0,1</w:t>
            </w:r>
          </w:p>
        </w:tc>
        <w:tc>
          <w:tcPr>
            <w:tcW w:w="8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rPr>
              <w:t>0,2</w:t>
            </w:r>
          </w:p>
        </w:tc>
        <w:tc>
          <w:tcPr>
            <w:tcW w:w="7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rPr>
              <w:t>0,5</w:t>
            </w:r>
          </w:p>
        </w:tc>
        <w:tc>
          <w:tcPr>
            <w:tcW w:w="6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rPr>
              <w:t>0,7</w:t>
            </w:r>
          </w:p>
        </w:tc>
        <w:tc>
          <w:tcPr>
            <w:tcW w:w="9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rPr>
              <w:t>1,0</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rPr>
              <w:t>&gt;1,0</w:t>
            </w:r>
          </w:p>
        </w:tc>
      </w:tr>
      <w:tr w:rsidR="009437A3">
        <w:tc>
          <w:tcPr>
            <w:tcW w:w="1908"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shd w:val="clear" w:color="auto" w:fill="FFFFFF"/>
              </w:rPr>
              <w:t>Змінний, 50</w:t>
            </w:r>
            <w:r>
              <w:rPr>
                <w:rFonts w:ascii="Times New Roman" w:eastAsia="MS Reference Sans Serif" w:hAnsi="Times New Roman" w:cs="Times New Roman"/>
                <w:i/>
                <w:iCs/>
                <w:sz w:val="28"/>
                <w:szCs w:val="28"/>
                <w:shd w:val="clear" w:color="auto" w:fill="FFFFFF"/>
              </w:rPr>
              <w:t xml:space="preserve"> Гц</w:t>
            </w:r>
          </w:p>
        </w:tc>
        <w:tc>
          <w:tcPr>
            <w:tcW w:w="24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FA4A8F" w:rsidP="00397FA0">
            <w:pPr>
              <w:snapToGrid w:val="0"/>
              <w:spacing w:after="0" w:line="360" w:lineRule="auto"/>
              <w:ind w:right="-283" w:firstLine="567"/>
              <w:jc w:val="center"/>
              <w:rPr>
                <w:rFonts w:ascii="Times New Roman" w:eastAsia="Sylfaen" w:hAnsi="Times New Roman" w:cs="Times New Roman"/>
                <w:sz w:val="28"/>
                <w:szCs w:val="28"/>
              </w:rPr>
            </w:pPr>
            <m:oMath>
              <m:sSub>
                <m:sSubPr>
                  <m:ctrlPr>
                    <w:rPr>
                      <w:rFonts w:ascii="Cambria Math" w:hAnsi="Cambria Math"/>
                    </w:rPr>
                  </m:ctrlPr>
                </m:sSubPr>
                <m:e>
                  <m:r>
                    <w:rPr>
                      <w:rFonts w:ascii="Cambria Math" w:hAnsi="Cambria Math"/>
                    </w:rPr>
                    <m:t>U</m:t>
                  </m:r>
                </m:e>
                <m:sub>
                  <m:r>
                    <w:rPr>
                      <w:rFonts w:ascii="Cambria Math" w:hAnsi="Cambria Math"/>
                    </w:rPr>
                    <m:t>доп</m:t>
                  </m:r>
                </m:sub>
              </m:sSub>
            </m:oMath>
            <w:r w:rsidR="006F164E">
              <w:rPr>
                <w:rFonts w:ascii="Times New Roman" w:eastAsia="MS Mincho" w:hAnsi="Times New Roman" w:cs="Times New Roman"/>
                <w:sz w:val="28"/>
                <w:szCs w:val="28"/>
                <w:shd w:val="clear" w:color="auto" w:fill="FFFFFF"/>
              </w:rPr>
              <w:t xml:space="preserve">, </w:t>
            </w:r>
            <w:r w:rsidR="006F164E">
              <w:rPr>
                <w:rFonts w:ascii="Times New Roman" w:eastAsia="MS Mincho" w:hAnsi="Times New Roman" w:cs="Times New Roman"/>
                <w:iCs/>
                <w:sz w:val="28"/>
                <w:szCs w:val="28"/>
                <w:shd w:val="clear" w:color="auto" w:fill="FFFFFF"/>
              </w:rPr>
              <w:t>В</w:t>
            </w:r>
          </w:p>
        </w:tc>
        <w:tc>
          <w:tcPr>
            <w:tcW w:w="11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rPr>
              <w:t>500</w:t>
            </w:r>
          </w:p>
        </w:tc>
        <w:tc>
          <w:tcPr>
            <w:tcW w:w="8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rPr>
              <w:t>250</w:t>
            </w:r>
          </w:p>
        </w:tc>
        <w:tc>
          <w:tcPr>
            <w:tcW w:w="7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rPr>
              <w:t>100</w:t>
            </w:r>
          </w:p>
        </w:tc>
        <w:tc>
          <w:tcPr>
            <w:tcW w:w="6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rPr>
              <w:t>70</w:t>
            </w:r>
          </w:p>
        </w:tc>
        <w:tc>
          <w:tcPr>
            <w:tcW w:w="9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rPr>
              <w:t>50</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rPr>
              <w:t>36</w:t>
            </w:r>
          </w:p>
        </w:tc>
      </w:tr>
      <w:tr w:rsidR="009437A3">
        <w:tc>
          <w:tcPr>
            <w:tcW w:w="1908"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9437A3" w:rsidP="00397FA0">
            <w:pPr>
              <w:snapToGrid w:val="0"/>
              <w:spacing w:after="0" w:line="360" w:lineRule="auto"/>
              <w:ind w:right="-283" w:firstLine="567"/>
              <w:jc w:val="center"/>
              <w:rPr>
                <w:rFonts w:ascii="Times New Roman" w:eastAsia="Sylfaen" w:hAnsi="Times New Roman" w:cs="Times New Roman"/>
                <w:sz w:val="28"/>
                <w:szCs w:val="28"/>
              </w:rPr>
            </w:pPr>
          </w:p>
        </w:tc>
        <w:tc>
          <w:tcPr>
            <w:tcW w:w="24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FA4A8F" w:rsidP="00397FA0">
            <w:pPr>
              <w:snapToGrid w:val="0"/>
              <w:spacing w:after="0" w:line="360" w:lineRule="auto"/>
              <w:ind w:right="-283" w:firstLine="567"/>
              <w:jc w:val="center"/>
              <w:rPr>
                <w:rFonts w:ascii="Times New Roman" w:eastAsia="Sylfaen" w:hAnsi="Times New Roman" w:cs="Times New Roman"/>
                <w:sz w:val="28"/>
                <w:szCs w:val="28"/>
              </w:rPr>
            </w:pPr>
            <m:oMath>
              <m:sSub>
                <m:sSubPr>
                  <m:ctrlPr>
                    <w:rPr>
                      <w:rFonts w:ascii="Cambria Math" w:hAnsi="Cambria Math"/>
                    </w:rPr>
                  </m:ctrlPr>
                </m:sSubPr>
                <m:e>
                  <m:r>
                    <w:rPr>
                      <w:rFonts w:ascii="Cambria Math" w:hAnsi="Cambria Math"/>
                    </w:rPr>
                    <m:t>I</m:t>
                  </m:r>
                </m:e>
                <m:sub>
                  <m:r>
                    <w:rPr>
                      <w:rFonts w:ascii="Cambria Math" w:hAnsi="Cambria Math"/>
                    </w:rPr>
                    <m:t>л</m:t>
                  </m:r>
                </m:sub>
              </m:sSub>
            </m:oMath>
            <w:r w:rsidR="006F164E">
              <w:rPr>
                <w:rFonts w:ascii="Times New Roman" w:eastAsia="MS Reference Sans Serif" w:hAnsi="Times New Roman" w:cs="Times New Roman"/>
                <w:sz w:val="28"/>
                <w:szCs w:val="28"/>
                <w:shd w:val="clear" w:color="auto" w:fill="FFFFFF"/>
              </w:rPr>
              <w:t xml:space="preserve">, </w:t>
            </w:r>
            <w:r w:rsidR="006F164E">
              <w:rPr>
                <w:rFonts w:ascii="Times New Roman" w:eastAsia="MS Reference Sans Serif" w:hAnsi="Times New Roman" w:cs="Times New Roman"/>
                <w:iCs/>
                <w:sz w:val="28"/>
                <w:szCs w:val="28"/>
                <w:shd w:val="clear" w:color="auto" w:fill="FFFFFF"/>
              </w:rPr>
              <w:t>мА</w:t>
            </w:r>
          </w:p>
        </w:tc>
        <w:tc>
          <w:tcPr>
            <w:tcW w:w="11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rPr>
              <w:t>500</w:t>
            </w:r>
          </w:p>
        </w:tc>
        <w:tc>
          <w:tcPr>
            <w:tcW w:w="8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rPr>
              <w:t>250</w:t>
            </w:r>
          </w:p>
        </w:tc>
        <w:tc>
          <w:tcPr>
            <w:tcW w:w="7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rPr>
              <w:t>100</w:t>
            </w:r>
          </w:p>
        </w:tc>
        <w:tc>
          <w:tcPr>
            <w:tcW w:w="6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rPr>
              <w:t>70</w:t>
            </w:r>
          </w:p>
        </w:tc>
        <w:tc>
          <w:tcPr>
            <w:tcW w:w="9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rPr>
              <w:t>50</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rPr>
              <w:t>6</w:t>
            </w:r>
          </w:p>
        </w:tc>
      </w:tr>
      <w:tr w:rsidR="009437A3">
        <w:tc>
          <w:tcPr>
            <w:tcW w:w="1908"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shd w:val="clear" w:color="auto" w:fill="FFFFFF"/>
              </w:rPr>
              <w:t>Постійний</w:t>
            </w:r>
          </w:p>
        </w:tc>
        <w:tc>
          <w:tcPr>
            <w:tcW w:w="24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FA4A8F" w:rsidP="00397FA0">
            <w:pPr>
              <w:snapToGrid w:val="0"/>
              <w:spacing w:after="0" w:line="360" w:lineRule="auto"/>
              <w:ind w:right="-283" w:firstLine="567"/>
              <w:jc w:val="center"/>
              <w:rPr>
                <w:rFonts w:ascii="Times New Roman" w:eastAsia="Sylfaen" w:hAnsi="Times New Roman" w:cs="Times New Roman"/>
                <w:sz w:val="28"/>
                <w:szCs w:val="28"/>
              </w:rPr>
            </w:pPr>
            <m:oMath>
              <m:sSub>
                <m:sSubPr>
                  <m:ctrlPr>
                    <w:rPr>
                      <w:rFonts w:ascii="Cambria Math" w:hAnsi="Cambria Math"/>
                    </w:rPr>
                  </m:ctrlPr>
                </m:sSubPr>
                <m:e>
                  <m:r>
                    <w:rPr>
                      <w:rFonts w:ascii="Cambria Math" w:hAnsi="Cambria Math"/>
                    </w:rPr>
                    <m:t>U</m:t>
                  </m:r>
                </m:e>
                <m:sub>
                  <m:r>
                    <w:rPr>
                      <w:rFonts w:ascii="Cambria Math" w:hAnsi="Cambria Math"/>
                    </w:rPr>
                    <m:t>доп</m:t>
                  </m:r>
                </m:sub>
              </m:sSub>
            </m:oMath>
            <w:r w:rsidR="006F164E">
              <w:rPr>
                <w:rFonts w:ascii="Times New Roman" w:eastAsia="MS Mincho" w:hAnsi="Times New Roman" w:cs="Times New Roman"/>
                <w:sz w:val="28"/>
                <w:szCs w:val="28"/>
                <w:shd w:val="clear" w:color="auto" w:fill="FFFFFF"/>
              </w:rPr>
              <w:t xml:space="preserve">, </w:t>
            </w:r>
            <w:r w:rsidR="006F164E">
              <w:rPr>
                <w:rFonts w:ascii="Times New Roman" w:eastAsia="MS Mincho" w:hAnsi="Times New Roman" w:cs="Times New Roman"/>
                <w:iCs/>
                <w:sz w:val="28"/>
                <w:szCs w:val="28"/>
                <w:shd w:val="clear" w:color="auto" w:fill="FFFFFF"/>
              </w:rPr>
              <w:t>В</w:t>
            </w:r>
          </w:p>
        </w:tc>
        <w:tc>
          <w:tcPr>
            <w:tcW w:w="11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rPr>
              <w:t>500</w:t>
            </w:r>
          </w:p>
        </w:tc>
        <w:tc>
          <w:tcPr>
            <w:tcW w:w="8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rPr>
              <w:t>400</w:t>
            </w:r>
          </w:p>
        </w:tc>
        <w:tc>
          <w:tcPr>
            <w:tcW w:w="7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rPr>
              <w:t>250</w:t>
            </w:r>
          </w:p>
        </w:tc>
        <w:tc>
          <w:tcPr>
            <w:tcW w:w="6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rPr>
              <w:t>230</w:t>
            </w:r>
          </w:p>
        </w:tc>
        <w:tc>
          <w:tcPr>
            <w:tcW w:w="9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rPr>
              <w:t>200</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rPr>
              <w:t>40</w:t>
            </w:r>
          </w:p>
        </w:tc>
      </w:tr>
      <w:tr w:rsidR="009437A3">
        <w:tc>
          <w:tcPr>
            <w:tcW w:w="1908"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9437A3" w:rsidP="00397FA0">
            <w:pPr>
              <w:snapToGrid w:val="0"/>
              <w:spacing w:after="0" w:line="360" w:lineRule="auto"/>
              <w:ind w:right="-283" w:firstLine="567"/>
              <w:jc w:val="center"/>
              <w:rPr>
                <w:rFonts w:ascii="Times New Roman" w:eastAsia="Sylfaen" w:hAnsi="Times New Roman" w:cs="Times New Roman"/>
                <w:sz w:val="28"/>
                <w:szCs w:val="28"/>
              </w:rPr>
            </w:pPr>
          </w:p>
        </w:tc>
        <w:tc>
          <w:tcPr>
            <w:tcW w:w="24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FA4A8F" w:rsidP="00397FA0">
            <w:pPr>
              <w:snapToGrid w:val="0"/>
              <w:spacing w:after="0" w:line="360" w:lineRule="auto"/>
              <w:ind w:right="-283" w:firstLine="567"/>
              <w:jc w:val="center"/>
              <w:rPr>
                <w:rFonts w:ascii="Times New Roman" w:eastAsia="Sylfaen" w:hAnsi="Times New Roman" w:cs="Times New Roman"/>
                <w:sz w:val="28"/>
                <w:szCs w:val="28"/>
              </w:rPr>
            </w:pPr>
            <m:oMath>
              <m:sSub>
                <m:sSubPr>
                  <m:ctrlPr>
                    <w:rPr>
                      <w:rFonts w:ascii="Cambria Math" w:hAnsi="Cambria Math"/>
                    </w:rPr>
                  </m:ctrlPr>
                </m:sSubPr>
                <m:e>
                  <m:r>
                    <w:rPr>
                      <w:rFonts w:ascii="Cambria Math" w:hAnsi="Cambria Math"/>
                    </w:rPr>
                    <m:t>I</m:t>
                  </m:r>
                </m:e>
                <m:sub>
                  <m:r>
                    <w:rPr>
                      <w:rFonts w:ascii="Cambria Math" w:hAnsi="Cambria Math"/>
                    </w:rPr>
                    <m:t>л</m:t>
                  </m:r>
                </m:sub>
              </m:sSub>
            </m:oMath>
            <w:r w:rsidR="006F164E">
              <w:rPr>
                <w:rFonts w:ascii="Times New Roman" w:eastAsia="MS Reference Sans Serif" w:hAnsi="Times New Roman" w:cs="Times New Roman"/>
                <w:sz w:val="28"/>
                <w:szCs w:val="28"/>
                <w:shd w:val="clear" w:color="auto" w:fill="FFFFFF"/>
              </w:rPr>
              <w:t xml:space="preserve">, </w:t>
            </w:r>
            <w:r w:rsidR="006F164E">
              <w:rPr>
                <w:rFonts w:ascii="Times New Roman" w:eastAsia="MS Reference Sans Serif" w:hAnsi="Times New Roman" w:cs="Times New Roman"/>
                <w:iCs/>
                <w:sz w:val="28"/>
                <w:szCs w:val="28"/>
                <w:shd w:val="clear" w:color="auto" w:fill="FFFFFF"/>
              </w:rPr>
              <w:t>мА</w:t>
            </w:r>
          </w:p>
        </w:tc>
        <w:tc>
          <w:tcPr>
            <w:tcW w:w="11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rPr>
              <w:t>500</w:t>
            </w:r>
          </w:p>
        </w:tc>
        <w:tc>
          <w:tcPr>
            <w:tcW w:w="8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rPr>
              <w:t>400</w:t>
            </w:r>
          </w:p>
        </w:tc>
        <w:tc>
          <w:tcPr>
            <w:tcW w:w="7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rPr>
              <w:t>250</w:t>
            </w:r>
          </w:p>
        </w:tc>
        <w:tc>
          <w:tcPr>
            <w:tcW w:w="6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rPr>
              <w:t>230</w:t>
            </w:r>
          </w:p>
        </w:tc>
        <w:tc>
          <w:tcPr>
            <w:tcW w:w="9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rPr>
              <w:t>200</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Sylfaen" w:hAnsi="Times New Roman" w:cs="Times New Roman"/>
                <w:sz w:val="28"/>
                <w:szCs w:val="28"/>
              </w:rPr>
            </w:pPr>
            <w:r>
              <w:rPr>
                <w:rFonts w:ascii="Times New Roman" w:eastAsia="Sylfaen" w:hAnsi="Times New Roman" w:cs="Times New Roman"/>
                <w:sz w:val="28"/>
                <w:szCs w:val="28"/>
              </w:rPr>
              <w:t>15</w:t>
            </w:r>
          </w:p>
        </w:tc>
      </w:tr>
    </w:tbl>
    <w:p w:rsidR="009437A3" w:rsidRDefault="009437A3" w:rsidP="00397FA0">
      <w:pPr>
        <w:snapToGrid w:val="0"/>
        <w:spacing w:after="0" w:line="360" w:lineRule="auto"/>
        <w:ind w:right="-283" w:firstLine="567"/>
        <w:jc w:val="both"/>
        <w:rPr>
          <w:rFonts w:ascii="Times New Roman" w:eastAsia="Sylfaen" w:hAnsi="Times New Roman" w:cs="Times New Roman"/>
          <w:sz w:val="28"/>
          <w:szCs w:val="28"/>
        </w:rPr>
      </w:pPr>
    </w:p>
    <w:p w:rsidR="009437A3" w:rsidRDefault="006F164E" w:rsidP="00397FA0">
      <w:pPr>
        <w:snapToGrid w:val="0"/>
        <w:spacing w:after="0" w:line="360" w:lineRule="auto"/>
        <w:ind w:right="-283" w:firstLine="567"/>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rPr>
        <w:t xml:space="preserve">Основними технічними засобами, що забезпечують безпеку робіт (згідно ПУЕ-87, ГОСТ 12.1.009-76) є: надійна ізоляція, захисне </w:t>
      </w:r>
      <w:r>
        <w:rPr>
          <w:rFonts w:ascii="Times New Roman" w:eastAsia="Calibri" w:hAnsi="Times New Roman" w:cs="Times New Roman"/>
          <w:sz w:val="28"/>
          <w:szCs w:val="28"/>
          <w:shd w:val="clear" w:color="auto" w:fill="FFFFFF"/>
        </w:rPr>
        <w:t>заземлення, занулення, захисне відключення, засоби індивідуального захисту. У системі трифазних м</w:t>
      </w:r>
      <w:r>
        <w:rPr>
          <w:rFonts w:ascii="Times New Roman" w:eastAsia="Calibri" w:hAnsi="Times New Roman" w:cs="Times New Roman"/>
          <w:sz w:val="28"/>
          <w:szCs w:val="28"/>
          <w:shd w:val="clear" w:color="auto" w:fill="FFFFFF"/>
        </w:rPr>
        <w:t>е</w:t>
      </w:r>
      <w:r>
        <w:rPr>
          <w:rFonts w:ascii="Times New Roman" w:eastAsia="Calibri" w:hAnsi="Times New Roman" w:cs="Times New Roman"/>
          <w:sz w:val="28"/>
          <w:szCs w:val="28"/>
          <w:shd w:val="clear" w:color="auto" w:fill="FFFFFF"/>
        </w:rPr>
        <w:t>реж із глухо заземленою нейтраллю, яка використовується у науково-дослідницькій лабораторії, найкращими засобами захисту є: надійна ізоляція струмоведучих частин електроустаткування відповідно до ГОСТ 12.1.009-76 і занулення відповідно до ПУЕ (з'єднання елементів, що перебувають під напр</w:t>
      </w:r>
      <w:r>
        <w:rPr>
          <w:rFonts w:ascii="Times New Roman" w:eastAsia="Calibri" w:hAnsi="Times New Roman" w:cs="Times New Roman"/>
          <w:sz w:val="28"/>
          <w:szCs w:val="28"/>
          <w:shd w:val="clear" w:color="auto" w:fill="FFFFFF"/>
        </w:rPr>
        <w:t>у</w:t>
      </w:r>
      <w:r>
        <w:rPr>
          <w:rFonts w:ascii="Times New Roman" w:eastAsia="Calibri" w:hAnsi="Times New Roman" w:cs="Times New Roman"/>
          <w:sz w:val="28"/>
          <w:szCs w:val="28"/>
          <w:shd w:val="clear" w:color="auto" w:fill="FFFFFF"/>
        </w:rPr>
        <w:t>гою, із глухо заземленою нейтраллю). Крім того, для заземлення переносних частин обладнання застосовують спеціальне з'єднання.</w:t>
      </w:r>
    </w:p>
    <w:p w:rsidR="009437A3" w:rsidRDefault="006F164E" w:rsidP="00397FA0">
      <w:pPr>
        <w:keepNext/>
        <w:keepLines/>
        <w:snapToGrid w:val="0"/>
        <w:spacing w:after="0" w:line="360" w:lineRule="auto"/>
        <w:ind w:right="-283" w:firstLine="567"/>
        <w:jc w:val="both"/>
        <w:rPr>
          <w:rFonts w:ascii="Times New Roman" w:eastAsia="MS Reference Sans Serif" w:hAnsi="Times New Roman" w:cs="Times New Roman"/>
          <w:b/>
          <w:sz w:val="28"/>
          <w:szCs w:val="28"/>
        </w:rPr>
      </w:pPr>
      <w:r>
        <w:rPr>
          <w:rFonts w:ascii="Times New Roman" w:hAnsi="Times New Roman" w:cs="Times New Roman"/>
          <w:sz w:val="28"/>
          <w:szCs w:val="28"/>
          <w:shd w:val="clear" w:color="auto" w:fill="FFFFFF"/>
        </w:rPr>
        <w:t>Розрахуємо ланцюг захисного відключення фазного проводу при аварі</w:t>
      </w:r>
      <w:r>
        <w:rPr>
          <w:rFonts w:ascii="Times New Roman" w:hAnsi="Times New Roman" w:cs="Times New Roman"/>
          <w:sz w:val="28"/>
          <w:szCs w:val="28"/>
          <w:shd w:val="clear" w:color="auto" w:fill="FFFFFF"/>
        </w:rPr>
        <w:t>й</w:t>
      </w:r>
      <w:r>
        <w:rPr>
          <w:rFonts w:ascii="Times New Roman" w:hAnsi="Times New Roman" w:cs="Times New Roman"/>
          <w:sz w:val="28"/>
          <w:szCs w:val="28"/>
          <w:shd w:val="clear" w:color="auto" w:fill="FFFFFF"/>
        </w:rPr>
        <w:t>ному режимі роботи електрообладнання . Струм КЗ можна обчислити за фо</w:t>
      </w:r>
      <w:r>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мулою:</w:t>
      </w:r>
    </w:p>
    <w:p w:rsidR="009437A3" w:rsidRDefault="00FA4A8F" w:rsidP="00397FA0">
      <w:pPr>
        <w:snapToGrid w:val="0"/>
        <w:spacing w:after="0" w:line="360" w:lineRule="auto"/>
        <w:ind w:right="-283" w:firstLine="567"/>
        <w:jc w:val="center"/>
        <w:rPr>
          <w:rFonts w:ascii="Times New Roman" w:hAnsi="Times New Roman" w:cs="Times New Roman"/>
          <w:sz w:val="28"/>
          <w:szCs w:val="28"/>
        </w:rPr>
      </w:pPr>
      <m:oMathPara>
        <m:oMath>
          <m:sSub>
            <m:sSubPr>
              <m:ctrlPr>
                <w:rPr>
                  <w:rFonts w:ascii="Cambria Math" w:hAnsi="Cambria Math"/>
                </w:rPr>
              </m:ctrlPr>
            </m:sSubPr>
            <m:e>
              <m:r>
                <w:rPr>
                  <w:rFonts w:ascii="Cambria Math" w:hAnsi="Cambria Math"/>
                </w:rPr>
                <m:t>I</m:t>
              </m:r>
            </m:e>
            <m:sub>
              <m:r>
                <w:rPr>
                  <w:rFonts w:ascii="Cambria Math" w:hAnsi="Cambria Math"/>
                </w:rPr>
                <m:t>КЗ</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U</m:t>
                  </m:r>
                </m:e>
                <m:sub>
                  <m:r>
                    <w:rPr>
                      <w:rFonts w:ascii="Cambria Math" w:hAnsi="Cambria Math"/>
                    </w:rPr>
                    <m:t>Ф</m:t>
                  </m:r>
                </m:sub>
              </m:sSub>
            </m:num>
            <m:den>
              <m:sSub>
                <m:sSubPr>
                  <m:ctrlPr>
                    <w:rPr>
                      <w:rFonts w:ascii="Cambria Math" w:hAnsi="Cambria Math"/>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Ф</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ТР</m:t>
                  </m:r>
                </m:sub>
              </m:sSub>
            </m:den>
          </m:f>
        </m:oMath>
      </m:oMathPara>
    </w:p>
    <w:p w:rsidR="009437A3" w:rsidRDefault="006F164E" w:rsidP="00397FA0">
      <w:pPr>
        <w:snapToGrid w:val="0"/>
        <w:spacing w:after="0" w:line="360" w:lineRule="auto"/>
        <w:ind w:right="-283" w:firstLine="567"/>
        <w:jc w:val="both"/>
        <w:rPr>
          <w:rFonts w:ascii="Times New Roman" w:eastAsia="Tahoma" w:hAnsi="Times New Roman" w:cs="Times New Roman"/>
          <w:i/>
          <w:iCs/>
          <w:spacing w:val="10"/>
          <w:sz w:val="28"/>
          <w:szCs w:val="28"/>
          <w:highlight w:val="white"/>
        </w:rPr>
      </w:pPr>
      <w:r>
        <w:rPr>
          <w:rFonts w:ascii="Times New Roman" w:hAnsi="Times New Roman" w:cs="Times New Roman"/>
          <w:sz w:val="28"/>
          <w:szCs w:val="28"/>
          <w:shd w:val="clear" w:color="auto" w:fill="FFFFFF"/>
        </w:rPr>
        <w:t xml:space="preserve">де </w:t>
      </w:r>
      <m:oMath>
        <m:sSub>
          <m:sSubPr>
            <m:ctrlPr>
              <w:rPr>
                <w:rFonts w:ascii="Cambria Math" w:hAnsi="Cambria Math"/>
              </w:rPr>
            </m:ctrlPr>
          </m:sSubPr>
          <m:e>
            <m:r>
              <w:rPr>
                <w:rFonts w:ascii="Cambria Math" w:hAnsi="Cambria Math"/>
              </w:rPr>
              <m:t>U</m:t>
            </m:r>
          </m:e>
          <m:sub>
            <m:r>
              <w:rPr>
                <w:rFonts w:ascii="Cambria Math" w:hAnsi="Cambria Math"/>
              </w:rPr>
              <m:t>Ф</m:t>
            </m:r>
          </m:sub>
        </m:sSub>
      </m:oMath>
      <w:r>
        <w:rPr>
          <w:rFonts w:ascii="Times New Roman" w:eastAsia="Tahoma" w:hAnsi="Times New Roman" w:cs="Times New Roman"/>
          <w:i/>
          <w:iCs/>
          <w:spacing w:val="10"/>
          <w:sz w:val="28"/>
          <w:szCs w:val="28"/>
          <w:shd w:val="clear" w:color="auto" w:fill="FFFFFF"/>
        </w:rPr>
        <w:t xml:space="preserve"> = 220 В</w:t>
      </w:r>
      <w:r>
        <w:rPr>
          <w:rFonts w:ascii="Times New Roman" w:hAnsi="Times New Roman" w:cs="Times New Roman"/>
          <w:sz w:val="28"/>
          <w:szCs w:val="28"/>
          <w:shd w:val="clear" w:color="auto" w:fill="FFFFFF"/>
        </w:rPr>
        <w:t xml:space="preserve"> - напруга фазного проводу;</w:t>
      </w:r>
    </w:p>
    <w:p w:rsidR="009437A3" w:rsidRDefault="00FA4A8F" w:rsidP="00397FA0">
      <w:pPr>
        <w:snapToGrid w:val="0"/>
        <w:spacing w:after="0" w:line="360" w:lineRule="auto"/>
        <w:ind w:right="-283" w:firstLine="567"/>
        <w:jc w:val="both"/>
        <w:rPr>
          <w:rFonts w:ascii="Times New Roman" w:eastAsia="Tahoma" w:hAnsi="Times New Roman" w:cs="Times New Roman"/>
          <w:i/>
          <w:iCs/>
          <w:spacing w:val="10"/>
          <w:sz w:val="28"/>
          <w:szCs w:val="28"/>
          <w:highlight w:val="white"/>
        </w:rPr>
      </w:pPr>
      <m:oMath>
        <m:sSub>
          <m:sSubPr>
            <m:ctrlPr>
              <w:rPr>
                <w:rFonts w:ascii="Cambria Math" w:hAnsi="Cambria Math"/>
              </w:rPr>
            </m:ctrlPr>
          </m:sSubPr>
          <m:e>
            <m:r>
              <w:rPr>
                <w:rFonts w:ascii="Cambria Math" w:hAnsi="Cambria Math"/>
              </w:rPr>
              <m:t>R</m:t>
            </m:r>
          </m:e>
          <m:sub>
            <m:r>
              <w:rPr>
                <w:rFonts w:ascii="Cambria Math" w:hAnsi="Cambria Math"/>
              </w:rPr>
              <m:t>0</m:t>
            </m:r>
          </m:sub>
        </m:sSub>
      </m:oMath>
      <w:r w:rsidR="006F164E">
        <w:rPr>
          <w:rFonts w:ascii="Times New Roman" w:hAnsi="Times New Roman" w:cs="Times New Roman"/>
          <w:sz w:val="28"/>
          <w:szCs w:val="28"/>
          <w:shd w:val="clear" w:color="auto" w:fill="FFFFFF"/>
        </w:rPr>
        <w:t>= 3</w:t>
      </w:r>
      <w:r w:rsidR="006F164E">
        <w:rPr>
          <w:rFonts w:ascii="Times New Roman" w:eastAsia="Tahoma" w:hAnsi="Times New Roman" w:cs="Times New Roman"/>
          <w:i/>
          <w:iCs/>
          <w:spacing w:val="10"/>
          <w:sz w:val="28"/>
          <w:szCs w:val="28"/>
          <w:shd w:val="clear" w:color="auto" w:fill="FFFFFF"/>
        </w:rPr>
        <w:t xml:space="preserve"> Ом</w:t>
      </w:r>
      <w:r w:rsidR="006F164E">
        <w:rPr>
          <w:rFonts w:ascii="Times New Roman" w:hAnsi="Times New Roman" w:cs="Times New Roman"/>
          <w:sz w:val="28"/>
          <w:szCs w:val="28"/>
          <w:shd w:val="clear" w:color="auto" w:fill="FFFFFF"/>
        </w:rPr>
        <w:t xml:space="preserve"> - опір нульового проводу;</w:t>
      </w:r>
    </w:p>
    <w:p w:rsidR="009437A3" w:rsidRDefault="00FA4A8F" w:rsidP="00397FA0">
      <w:pPr>
        <w:snapToGrid w:val="0"/>
        <w:spacing w:after="0" w:line="360" w:lineRule="auto"/>
        <w:ind w:right="-283" w:firstLine="567"/>
        <w:jc w:val="both"/>
        <w:rPr>
          <w:rFonts w:ascii="Times New Roman" w:hAnsi="Times New Roman" w:cs="Times New Roman"/>
          <w:sz w:val="28"/>
          <w:szCs w:val="28"/>
          <w:highlight w:val="white"/>
        </w:rPr>
      </w:pPr>
      <m:oMath>
        <m:sSub>
          <m:sSubPr>
            <m:ctrlPr>
              <w:rPr>
                <w:rFonts w:ascii="Cambria Math" w:hAnsi="Cambria Math"/>
              </w:rPr>
            </m:ctrlPr>
          </m:sSubPr>
          <m:e>
            <m:r>
              <w:rPr>
                <w:rFonts w:ascii="Cambria Math" w:hAnsi="Cambria Math"/>
              </w:rPr>
              <m:t>R</m:t>
            </m:r>
          </m:e>
          <m:sub>
            <m:r>
              <w:rPr>
                <w:rFonts w:ascii="Cambria Math" w:hAnsi="Cambria Math"/>
              </w:rPr>
              <m:t>Ф</m:t>
            </m:r>
          </m:sub>
        </m:sSub>
      </m:oMath>
      <w:r w:rsidR="006F164E">
        <w:rPr>
          <w:rFonts w:ascii="Times New Roman" w:hAnsi="Times New Roman" w:cs="Times New Roman"/>
          <w:sz w:val="28"/>
          <w:szCs w:val="28"/>
          <w:shd w:val="clear" w:color="auto" w:fill="FFFFFF"/>
        </w:rPr>
        <w:t>= 7</w:t>
      </w:r>
      <w:r w:rsidR="006F164E">
        <w:rPr>
          <w:rFonts w:ascii="Times New Roman" w:eastAsia="Tahoma" w:hAnsi="Times New Roman" w:cs="Times New Roman"/>
          <w:i/>
          <w:iCs/>
          <w:spacing w:val="10"/>
          <w:sz w:val="28"/>
          <w:szCs w:val="28"/>
          <w:shd w:val="clear" w:color="auto" w:fill="FFFFFF"/>
        </w:rPr>
        <w:t xml:space="preserve"> Ом -</w:t>
      </w:r>
      <w:r w:rsidR="006F164E">
        <w:rPr>
          <w:rFonts w:ascii="Times New Roman" w:hAnsi="Times New Roman" w:cs="Times New Roman"/>
          <w:sz w:val="28"/>
          <w:szCs w:val="28"/>
          <w:shd w:val="clear" w:color="auto" w:fill="FFFFFF"/>
        </w:rPr>
        <w:t xml:space="preserve"> опір фазного проводу;</w:t>
      </w:r>
    </w:p>
    <w:p w:rsidR="009437A3" w:rsidRDefault="00FA4A8F" w:rsidP="00397FA0">
      <w:pPr>
        <w:snapToGrid w:val="0"/>
        <w:spacing w:after="0" w:line="360" w:lineRule="auto"/>
        <w:ind w:right="-283" w:firstLine="567"/>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Z</m:t>
            </m:r>
          </m:e>
          <m:sub>
            <m:r>
              <w:rPr>
                <w:rFonts w:ascii="Cambria Math" w:hAnsi="Cambria Math"/>
              </w:rPr>
              <m:t>ТР</m:t>
            </m:r>
          </m:sub>
        </m:sSub>
        <m:r>
          <w:rPr>
            <w:rFonts w:ascii="Cambria Math" w:hAnsi="Cambria Math"/>
          </w:rPr>
          <m:t>≅</m:t>
        </m:r>
      </m:oMath>
      <w:r w:rsidR="006F164E">
        <w:rPr>
          <w:rFonts w:ascii="Times New Roman" w:hAnsi="Times New Roman" w:cs="Times New Roman"/>
          <w:sz w:val="28"/>
          <w:szCs w:val="28"/>
          <w:shd w:val="clear" w:color="auto" w:fill="FFFFFF"/>
        </w:rPr>
        <w:t>0,1</w:t>
      </w:r>
      <w:r w:rsidR="006F164E">
        <w:rPr>
          <w:rFonts w:ascii="Times New Roman" w:eastAsia="Tahoma" w:hAnsi="Times New Roman" w:cs="Times New Roman"/>
          <w:i/>
          <w:iCs/>
          <w:spacing w:val="10"/>
          <w:sz w:val="28"/>
          <w:szCs w:val="28"/>
          <w:shd w:val="clear" w:color="auto" w:fill="FFFFFF"/>
        </w:rPr>
        <w:t xml:space="preserve"> Ом -</w:t>
      </w:r>
      <w:r w:rsidR="006F164E">
        <w:rPr>
          <w:rFonts w:ascii="Times New Roman" w:hAnsi="Times New Roman" w:cs="Times New Roman"/>
          <w:sz w:val="28"/>
          <w:szCs w:val="28"/>
          <w:shd w:val="clear" w:color="auto" w:fill="FFFFFF"/>
        </w:rPr>
        <w:t xml:space="preserve"> еквівалентний опір трансформатора.</w:t>
      </w:r>
    </w:p>
    <w:p w:rsidR="009437A3" w:rsidRDefault="00FA4A8F" w:rsidP="00397FA0">
      <w:pPr>
        <w:snapToGrid w:val="0"/>
        <w:spacing w:after="0" w:line="360" w:lineRule="auto"/>
        <w:ind w:right="-283" w:firstLine="567"/>
        <w:jc w:val="center"/>
        <w:rPr>
          <w:rFonts w:ascii="Times New Roman" w:hAnsi="Times New Roman" w:cs="Times New Roman"/>
          <w:sz w:val="28"/>
          <w:szCs w:val="28"/>
        </w:rPr>
      </w:pPr>
      <m:oMathPara>
        <m:oMath>
          <m:sSub>
            <m:sSubPr>
              <m:ctrlPr>
                <w:rPr>
                  <w:rFonts w:ascii="Cambria Math" w:hAnsi="Cambria Math"/>
                </w:rPr>
              </m:ctrlPr>
            </m:sSubPr>
            <m:e>
              <m:r>
                <w:rPr>
                  <w:rFonts w:ascii="Cambria Math" w:hAnsi="Cambria Math"/>
                </w:rPr>
                <m:t>I</m:t>
              </m:r>
            </m:e>
            <m:sub>
              <m:r>
                <w:rPr>
                  <w:rFonts w:ascii="Cambria Math" w:hAnsi="Cambria Math"/>
                </w:rPr>
                <m:t>КЗ</m:t>
              </m:r>
            </m:sub>
          </m:sSub>
          <m:r>
            <w:rPr>
              <w:rFonts w:ascii="Cambria Math" w:hAnsi="Cambria Math"/>
            </w:rPr>
            <m:t>=</m:t>
          </m:r>
          <m:f>
            <m:fPr>
              <m:ctrlPr>
                <w:rPr>
                  <w:rFonts w:ascii="Cambria Math" w:hAnsi="Cambria Math"/>
                </w:rPr>
              </m:ctrlPr>
            </m:fPr>
            <m:num>
              <m:r>
                <w:rPr>
                  <w:rFonts w:ascii="Cambria Math" w:hAnsi="Cambria Math"/>
                </w:rPr>
                <m:t>220</m:t>
              </m:r>
            </m:num>
            <m:den>
              <m:r>
                <w:rPr>
                  <w:rFonts w:ascii="Cambria Math" w:hAnsi="Cambria Math"/>
                </w:rPr>
                <m:t>3+7+0,1</m:t>
              </m:r>
            </m:den>
          </m:f>
          <m:r>
            <w:rPr>
              <w:rFonts w:ascii="Cambria Math" w:hAnsi="Cambria Math"/>
            </w:rPr>
            <m:t>=21,78А</m:t>
          </m:r>
        </m:oMath>
      </m:oMathPara>
    </w:p>
    <w:p w:rsidR="009437A3" w:rsidRDefault="006F164E" w:rsidP="00397FA0">
      <w:pPr>
        <w:snapToGrid w:val="0"/>
        <w:spacing w:after="0" w:line="360" w:lineRule="auto"/>
        <w:ind w:right="-283" w:firstLine="567"/>
        <w:jc w:val="both"/>
        <w:rPr>
          <w:rFonts w:ascii="Times New Roman" w:hAnsi="Times New Roman" w:cs="Times New Roman"/>
          <w:sz w:val="28"/>
          <w:szCs w:val="28"/>
        </w:rPr>
      </w:pPr>
      <w:r>
        <w:rPr>
          <w:rFonts w:ascii="Times New Roman" w:hAnsi="Times New Roman" w:cs="Times New Roman"/>
          <w:sz w:val="28"/>
          <w:szCs w:val="28"/>
          <w:shd w:val="clear" w:color="auto" w:fill="FFFFFF"/>
        </w:rPr>
        <w:t>Струм спрацьовування автоматів захисту з електромагнітним розпилюв</w:t>
      </w:r>
      <w:r>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 xml:space="preserve">чем повинен бути в 1,4 рази менше струму короткого замикання (при </w:t>
      </w:r>
      <m:oMath>
        <m:sSub>
          <m:sSubPr>
            <m:ctrlPr>
              <w:rPr>
                <w:rFonts w:ascii="Cambria Math" w:hAnsi="Cambria Math"/>
              </w:rPr>
            </m:ctrlPr>
          </m:sSubPr>
          <m:e>
            <m:r>
              <w:rPr>
                <w:rFonts w:ascii="Cambria Math" w:hAnsi="Cambria Math"/>
              </w:rPr>
              <m:t>I</m:t>
            </m:r>
          </m:e>
          <m:sub>
            <m:r>
              <w:rPr>
                <w:rFonts w:ascii="Cambria Math" w:hAnsi="Cambria Math"/>
              </w:rPr>
              <m:t>КЗ</m:t>
            </m:r>
          </m:sub>
        </m:sSub>
        <m:r>
          <w:rPr>
            <w:rFonts w:ascii="Cambria Math" w:hAnsi="Cambria Math"/>
          </w:rPr>
          <m:t>≤100</m:t>
        </m:r>
      </m:oMath>
      <w:r>
        <w:rPr>
          <w:rFonts w:ascii="Times New Roman" w:hAnsi="Times New Roman" w:cs="Times New Roman"/>
          <w:sz w:val="28"/>
          <w:szCs w:val="28"/>
          <w:shd w:val="clear" w:color="auto" w:fill="FFFFFF"/>
          <w:lang w:val="en-US"/>
        </w:rPr>
        <w:t>A</w:t>
      </w:r>
      <w:r>
        <w:rPr>
          <w:rFonts w:ascii="Times New Roman" w:hAnsi="Times New Roman" w:cs="Times New Roman"/>
          <w:sz w:val="28"/>
          <w:szCs w:val="28"/>
          <w:shd w:val="clear" w:color="auto" w:fill="FFFFFF"/>
        </w:rPr>
        <w:t>).</w:t>
      </w:r>
    </w:p>
    <w:p w:rsidR="009437A3" w:rsidRDefault="00FA4A8F" w:rsidP="00397FA0">
      <w:pPr>
        <w:snapToGrid w:val="0"/>
        <w:spacing w:after="0" w:line="360" w:lineRule="auto"/>
        <w:ind w:right="-283" w:firstLine="567"/>
        <w:jc w:val="center"/>
        <w:rPr>
          <w:rFonts w:ascii="Times New Roman" w:hAnsi="Times New Roman" w:cs="Times New Roman"/>
          <w:sz w:val="28"/>
          <w:szCs w:val="28"/>
        </w:rPr>
      </w:pPr>
      <m:oMathPara>
        <m:oMath>
          <m:sSub>
            <m:sSubPr>
              <m:ctrlPr>
                <w:rPr>
                  <w:rFonts w:ascii="Cambria Math" w:hAnsi="Cambria Math"/>
                </w:rPr>
              </m:ctrlPr>
            </m:sSubPr>
            <m:e>
              <m:r>
                <w:rPr>
                  <w:rFonts w:ascii="Cambria Math" w:hAnsi="Cambria Math"/>
                </w:rPr>
                <m:t>I</m:t>
              </m:r>
            </m:e>
            <m:sub>
              <m:r>
                <w:rPr>
                  <w:rFonts w:ascii="Cambria Math" w:hAnsi="Cambria Math"/>
                </w:rPr>
                <m:t>СПР</m:t>
              </m:r>
            </m:sub>
          </m:sSub>
          <m:r>
            <w:rPr>
              <w:rFonts w:ascii="Cambria Math" w:hAnsi="Cambria Math"/>
            </w:rPr>
            <m:t>=</m:t>
          </m:r>
          <m:f>
            <m:fPr>
              <m:ctrlPr>
                <w:rPr>
                  <w:rFonts w:ascii="Cambria Math" w:hAnsi="Cambria Math"/>
                </w:rPr>
              </m:ctrlPr>
            </m:fPr>
            <m:num>
              <m:r>
                <w:rPr>
                  <w:rFonts w:ascii="Cambria Math" w:hAnsi="Cambria Math"/>
                </w:rPr>
                <m:t>21,78</m:t>
              </m:r>
            </m:num>
            <m:den>
              <m:r>
                <w:rPr>
                  <w:rFonts w:ascii="Cambria Math" w:hAnsi="Cambria Math"/>
                </w:rPr>
                <m:t>1,4</m:t>
              </m:r>
            </m:den>
          </m:f>
          <m:r>
            <w:rPr>
              <w:rFonts w:ascii="Cambria Math" w:hAnsi="Cambria Math"/>
            </w:rPr>
            <m:t>=15,6А</m:t>
          </m:r>
        </m:oMath>
      </m:oMathPara>
    </w:p>
    <w:p w:rsidR="009437A3" w:rsidRDefault="006F164E" w:rsidP="00397FA0">
      <w:pPr>
        <w:snapToGrid w:val="0"/>
        <w:spacing w:after="0" w:line="360" w:lineRule="auto"/>
        <w:ind w:right="-283" w:firstLine="567"/>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Таким чином, струм спрацьовування автомата повинен бути менше 15,6 А. Автомати максимально струмового захисту, встановлені у науково-дослідницбкій лабораторії задовольняють цим умовам, оскільки мають </w:t>
      </w:r>
      <m:oMath>
        <m:sSub>
          <m:sSubPr>
            <m:ctrlPr>
              <w:rPr>
                <w:rFonts w:ascii="Cambria Math" w:hAnsi="Cambria Math"/>
              </w:rPr>
            </m:ctrlPr>
          </m:sSubPr>
          <m:e>
            <m:r>
              <w:rPr>
                <w:rFonts w:ascii="Cambria Math" w:hAnsi="Cambria Math"/>
              </w:rPr>
              <m:t>I</m:t>
            </m:r>
          </m:e>
          <m:sub>
            <m:r>
              <w:rPr>
                <w:rFonts w:ascii="Cambria Math" w:hAnsi="Cambria Math"/>
              </w:rPr>
              <m:t>СПР</m:t>
            </m:r>
          </m:sub>
        </m:sSub>
        <m:r>
          <w:rPr>
            <w:rFonts w:ascii="Cambria Math" w:hAnsi="Cambria Math"/>
          </w:rPr>
          <m:t>=10</m:t>
        </m:r>
      </m:oMath>
      <w:r>
        <w:rPr>
          <w:rFonts w:ascii="Times New Roman" w:hAnsi="Times New Roman" w:cs="Times New Roman"/>
          <w:sz w:val="28"/>
          <w:szCs w:val="28"/>
        </w:rPr>
        <w:t>А</w:t>
      </w:r>
      <w:r>
        <w:rPr>
          <w:rFonts w:ascii="Times New Roman" w:hAnsi="Times New Roman" w:cs="Times New Roman"/>
          <w:sz w:val="28"/>
          <w:szCs w:val="28"/>
          <w:shd w:val="clear" w:color="auto" w:fill="FFFFFF"/>
        </w:rPr>
        <w:t>. Розрахуємо напругу дотику до корпусів електрообладнання при короткому замиканні:</w:t>
      </w:r>
    </w:p>
    <w:p w:rsidR="009437A3" w:rsidRDefault="00FA4A8F" w:rsidP="00397FA0">
      <w:pPr>
        <w:snapToGrid w:val="0"/>
        <w:spacing w:after="0" w:line="360" w:lineRule="auto"/>
        <w:ind w:right="-283" w:firstLine="567"/>
        <w:jc w:val="center"/>
        <w:rPr>
          <w:rFonts w:ascii="Times New Roman" w:hAnsi="Times New Roman" w:cs="Times New Roman"/>
          <w:i/>
          <w:sz w:val="28"/>
          <w:szCs w:val="28"/>
          <w:highlight w:val="white"/>
        </w:rPr>
      </w:pPr>
      <m:oMathPara>
        <m:oMath>
          <m:eqArr>
            <m:eqArrPr>
              <m:ctrlPr>
                <w:rPr>
                  <w:rFonts w:ascii="Cambria Math" w:hAnsi="Cambria Math"/>
                </w:rPr>
              </m:ctrlPr>
            </m:eqArrPr>
            <m:e>
              <m:r>
                <w:rPr>
                  <w:rFonts w:ascii="Cambria Math" w:hAnsi="Cambria Math"/>
                </w:rPr>
                <m:t>ДОТ=</m:t>
              </m:r>
              <m:sSub>
                <m:sSubPr>
                  <m:ctrlPr>
                    <w:rPr>
                      <w:rFonts w:ascii="Cambria Math" w:hAnsi="Cambria Math"/>
                    </w:rPr>
                  </m:ctrlPr>
                </m:sSubPr>
                <m:e>
                  <m:r>
                    <w:rPr>
                      <w:rFonts w:ascii="Cambria Math" w:hAnsi="Cambria Math"/>
                    </w:rPr>
                    <m:t>I</m:t>
                  </m:r>
                </m:e>
                <m:sub>
                  <m:r>
                    <w:rPr>
                      <w:rFonts w:ascii="Cambria Math" w:hAnsi="Cambria Math"/>
                    </w:rPr>
                    <m:t>КЗ</m:t>
                  </m:r>
                </m:sub>
              </m:sSub>
              <m:sSub>
                <m:sSubPr>
                  <m:ctrlPr>
                    <w:rPr>
                      <w:rFonts w:ascii="Cambria Math" w:hAnsi="Cambria Math"/>
                    </w:rPr>
                  </m:ctrlPr>
                </m:sSubPr>
                <m:e>
                  <m:r>
                    <w:rPr>
                      <w:rFonts w:ascii="Cambria Math" w:hAnsi="Cambria Math"/>
                    </w:rPr>
                    <m:t>R</m:t>
                  </m:r>
                </m:e>
                <m:sub>
                  <m:r>
                    <w:rPr>
                      <w:rFonts w:ascii="Cambria Math" w:hAnsi="Cambria Math"/>
                    </w:rPr>
                    <m:t>0</m:t>
                  </m:r>
                </m:sub>
              </m:sSub>
              <m:r>
                <w:rPr>
                  <w:rFonts w:ascii="Cambria Math" w:hAnsi="Cambria Math"/>
                </w:rPr>
                <m:t>=21,78∙3=65,34В</m:t>
              </m:r>
            </m:e>
            <m:e>
              <m:sSub>
                <m:sSubPr>
                  <m:ctrlPr>
                    <w:rPr>
                      <w:rFonts w:ascii="Cambria Math" w:hAnsi="Cambria Math"/>
                    </w:rPr>
                  </m:ctrlPr>
                </m:sSubPr>
                <m:e>
                  <m:r>
                    <w:rPr>
                      <w:rFonts w:ascii="Cambria Math" w:hAnsi="Cambria Math"/>
                    </w:rPr>
                    <m:t>U</m:t>
                  </m:r>
                </m:e>
                <m:sub/>
              </m:sSub>
            </m:e>
          </m:eqArr>
        </m:oMath>
      </m:oMathPara>
    </w:p>
    <w:p w:rsidR="009437A3" w:rsidRDefault="006F164E" w:rsidP="00397FA0">
      <w:pPr>
        <w:snapToGrid w:val="0"/>
        <w:spacing w:after="0" w:line="360" w:lineRule="auto"/>
        <w:ind w:right="-283" w:firstLine="567"/>
        <w:jc w:val="both"/>
        <w:rPr>
          <w:rFonts w:ascii="Times New Roman" w:hAnsi="Times New Roman" w:cs="Times New Roman"/>
          <w:sz w:val="28"/>
          <w:szCs w:val="28"/>
        </w:rPr>
      </w:pPr>
      <w:r>
        <w:rPr>
          <w:rFonts w:ascii="Times New Roman" w:hAnsi="Times New Roman" w:cs="Times New Roman"/>
          <w:sz w:val="28"/>
          <w:szCs w:val="28"/>
          <w:shd w:val="clear" w:color="auto" w:fill="FFFFFF"/>
        </w:rPr>
        <w:t>Відповідно до ГОСТ 12.1.038-88, щоб ця напруга була безпечна для люд</w:t>
      </w:r>
      <w:r>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 xml:space="preserve">ни, необхідно використовувати автомати максимально струмового захисту у яких час спрацьовування менше 0,8с (автомати встановлені в лабораторії мають </w:t>
      </w:r>
      <m:oMath>
        <m:sSub>
          <m:sSubPr>
            <m:ctrlPr>
              <w:rPr>
                <w:rFonts w:ascii="Cambria Math" w:hAnsi="Cambria Math"/>
              </w:rPr>
            </m:ctrlPr>
          </m:sSubPr>
          <m:e>
            <m:r>
              <w:rPr>
                <w:rFonts w:ascii="Cambria Math" w:hAnsi="Cambria Math"/>
              </w:rPr>
              <m:t>t</m:t>
            </m:r>
          </m:e>
          <m:sub>
            <m:r>
              <w:rPr>
                <w:rFonts w:ascii="Cambria Math" w:hAnsi="Cambria Math"/>
              </w:rPr>
              <m:t>СПР</m:t>
            </m:r>
          </m:sub>
        </m:sSub>
        <m:r>
          <w:rPr>
            <w:rFonts w:ascii="Cambria Math" w:hAnsi="Cambria Math"/>
          </w:rPr>
          <m:t>&lt;0.1</m:t>
        </m:r>
      </m:oMath>
      <w:r>
        <w:rPr>
          <w:rFonts w:ascii="Times New Roman" w:hAnsi="Times New Roman" w:cs="Times New Roman"/>
          <w:sz w:val="28"/>
          <w:szCs w:val="28"/>
          <w:shd w:val="clear" w:color="auto" w:fill="FFFFFF"/>
        </w:rPr>
        <w:t xml:space="preserve"> с).</w:t>
      </w:r>
    </w:p>
    <w:p w:rsidR="009437A3" w:rsidRDefault="006F164E" w:rsidP="00397FA0">
      <w:pPr>
        <w:snapToGrid w:val="0"/>
        <w:spacing w:after="0" w:line="360" w:lineRule="auto"/>
        <w:ind w:right="-283" w:firstLine="567"/>
        <w:jc w:val="both"/>
        <w:rPr>
          <w:rFonts w:ascii="Times New Roman" w:hAnsi="Times New Roman" w:cs="Times New Roman"/>
          <w:sz w:val="28"/>
          <w:szCs w:val="28"/>
          <w:highlight w:val="white"/>
        </w:rPr>
      </w:pPr>
      <w:r>
        <w:rPr>
          <w:rFonts w:ascii="Times New Roman" w:hAnsi="Times New Roman" w:cs="Times New Roman"/>
          <w:sz w:val="28"/>
          <w:szCs w:val="28"/>
          <w:shd w:val="clear" w:color="auto" w:fill="FFFFFF"/>
        </w:rPr>
        <w:t>Із проведених розрахунків видно, що у науково-дослідницькій лабораторії основним захистом від поразки електричним струмом є занулення та застос</w:t>
      </w:r>
      <w:r>
        <w:rPr>
          <w:rFonts w:ascii="Times New Roman" w:hAnsi="Times New Roman" w:cs="Times New Roman"/>
          <w:sz w:val="28"/>
          <w:szCs w:val="28"/>
          <w:shd w:val="clear" w:color="auto" w:fill="FFFFFF"/>
        </w:rPr>
        <w:t>у</w:t>
      </w:r>
      <w:r>
        <w:rPr>
          <w:rFonts w:ascii="Times New Roman" w:hAnsi="Times New Roman" w:cs="Times New Roman"/>
          <w:sz w:val="28"/>
          <w:szCs w:val="28"/>
          <w:shd w:val="clear" w:color="auto" w:fill="FFFFFF"/>
        </w:rPr>
        <w:t>вання пристроїв максимального струмового захисту.</w:t>
      </w:r>
    </w:p>
    <w:p w:rsidR="009437A3" w:rsidRDefault="009437A3" w:rsidP="00397FA0">
      <w:pPr>
        <w:snapToGrid w:val="0"/>
        <w:spacing w:after="0" w:line="360" w:lineRule="auto"/>
        <w:ind w:right="-283" w:firstLine="567"/>
        <w:jc w:val="both"/>
        <w:rPr>
          <w:rFonts w:ascii="Times New Roman" w:hAnsi="Times New Roman" w:cs="Times New Roman"/>
          <w:sz w:val="28"/>
          <w:szCs w:val="28"/>
          <w:shd w:val="clear" w:color="auto" w:fill="FFFFFF"/>
        </w:rPr>
      </w:pPr>
    </w:p>
    <w:p w:rsidR="009437A3" w:rsidRDefault="006F164E" w:rsidP="00397FA0">
      <w:pPr>
        <w:pStyle w:val="Heading3"/>
        <w:snapToGrid w:val="0"/>
        <w:spacing w:before="0" w:after="0" w:line="360" w:lineRule="auto"/>
        <w:ind w:left="0" w:right="-283"/>
        <w:rPr>
          <w:rFonts w:ascii="Times New Roman" w:hAnsi="Times New Roman"/>
          <w:sz w:val="28"/>
          <w:szCs w:val="28"/>
        </w:rPr>
      </w:pPr>
      <w:bookmarkStart w:id="17" w:name="_Toc443963569"/>
      <w:bookmarkStart w:id="18" w:name="_Toc443963451"/>
      <w:bookmarkStart w:id="19" w:name="_Toc443963371"/>
      <w:bookmarkStart w:id="20" w:name="_Toc443963029"/>
      <w:r>
        <w:rPr>
          <w:rFonts w:ascii="Times New Roman" w:hAnsi="Times New Roman"/>
          <w:b w:val="0"/>
          <w:sz w:val="28"/>
          <w:szCs w:val="28"/>
        </w:rPr>
        <w:tab/>
      </w:r>
      <w:bookmarkEnd w:id="17"/>
      <w:bookmarkEnd w:id="18"/>
      <w:bookmarkEnd w:id="19"/>
      <w:bookmarkEnd w:id="20"/>
      <w:r>
        <w:rPr>
          <w:rFonts w:ascii="Times New Roman" w:hAnsi="Times New Roman"/>
          <w:b w:val="0"/>
          <w:sz w:val="28"/>
          <w:szCs w:val="28"/>
          <w:lang w:val="uk-UA"/>
        </w:rPr>
        <w:t>5.4 Освітлення робочих місць користувачів ВДТ ПЕОМ</w:t>
      </w:r>
    </w:p>
    <w:p w:rsidR="00397FA0" w:rsidRDefault="006F164E" w:rsidP="00397FA0">
      <w:pPr>
        <w:snapToGrid w:val="0"/>
        <w:spacing w:after="0" w:line="360" w:lineRule="auto"/>
        <w:ind w:right="-283"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Штучне освітлення, а саме відсутність у спектрі ламп денного світла й ламп накалювання біологічно активної ультрафіолетової складової при трив</w:t>
      </w:r>
      <w:r>
        <w:rPr>
          <w:rFonts w:ascii="Times New Roman" w:eastAsia="Calibri" w:hAnsi="Times New Roman" w:cs="Times New Roman"/>
          <w:sz w:val="28"/>
          <w:szCs w:val="28"/>
        </w:rPr>
        <w:t>а</w:t>
      </w:r>
      <w:r>
        <w:rPr>
          <w:rFonts w:ascii="Times New Roman" w:eastAsia="Calibri" w:hAnsi="Times New Roman" w:cs="Times New Roman"/>
          <w:sz w:val="28"/>
          <w:szCs w:val="28"/>
        </w:rPr>
        <w:t xml:space="preserve">лому впливі може призвести до ультрафіолетової недостатності, </w:t>
      </w:r>
    </w:p>
    <w:p w:rsidR="00397FA0" w:rsidRDefault="00397FA0" w:rsidP="00397FA0">
      <w:pPr>
        <w:snapToGrid w:val="0"/>
        <w:spacing w:after="0" w:line="360" w:lineRule="auto"/>
        <w:ind w:right="-283" w:firstLine="851"/>
        <w:jc w:val="both"/>
        <w:rPr>
          <w:rFonts w:ascii="Times New Roman" w:eastAsia="Calibri" w:hAnsi="Times New Roman" w:cs="Times New Roman"/>
          <w:sz w:val="28"/>
          <w:szCs w:val="28"/>
        </w:rPr>
      </w:pPr>
    </w:p>
    <w:p w:rsidR="009437A3" w:rsidRDefault="006F164E" w:rsidP="00397FA0">
      <w:pPr>
        <w:snapToGrid w:val="0"/>
        <w:spacing w:after="0" w:line="360" w:lineRule="auto"/>
        <w:ind w:right="-283"/>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 якій знижуються бактерицидні властивості шкіри та імунітет.</w:t>
      </w:r>
    </w:p>
    <w:p w:rsidR="009437A3" w:rsidRDefault="006F164E" w:rsidP="00397FA0">
      <w:pPr>
        <w:snapToGrid w:val="0"/>
        <w:spacing w:after="0" w:line="360" w:lineRule="auto"/>
        <w:ind w:right="-283"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Істотне значення для збереження тривалої працездатності, підвищення продуктивності праці має забезпечення норм освітленості на робочому місці. Величина освітленості регламентується нормами ДБН В.2.5-28-2006. Робоче приміщення належить до І групи – приміщення, у яких розрізнення об'єктів з</w:t>
      </w:r>
      <w:r>
        <w:rPr>
          <w:rFonts w:ascii="Times New Roman" w:eastAsia="Calibri" w:hAnsi="Times New Roman" w:cs="Times New Roman"/>
          <w:sz w:val="28"/>
          <w:szCs w:val="28"/>
        </w:rPr>
        <w:t>о</w:t>
      </w:r>
      <w:r>
        <w:rPr>
          <w:rFonts w:ascii="Times New Roman" w:eastAsia="Calibri" w:hAnsi="Times New Roman" w:cs="Times New Roman"/>
          <w:sz w:val="28"/>
          <w:szCs w:val="28"/>
        </w:rPr>
        <w:t>рової роботи здійснюється при фіксованому напрямку лінії зору працюючих на робочу поверхню.</w:t>
      </w:r>
    </w:p>
    <w:p w:rsidR="009437A3" w:rsidRDefault="006F164E" w:rsidP="00397FA0">
      <w:pPr>
        <w:snapToGrid w:val="0"/>
        <w:spacing w:after="0" w:line="360" w:lineRule="auto"/>
        <w:ind w:right="-283"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Нормування штучного освітлення також здійснюється згідно ДБН В.2.5-28-2006. Для загального освітлення використовують головним чином люміне</w:t>
      </w:r>
      <w:r>
        <w:rPr>
          <w:rFonts w:ascii="Times New Roman" w:eastAsia="Calibri" w:hAnsi="Times New Roman" w:cs="Times New Roman"/>
          <w:sz w:val="28"/>
          <w:szCs w:val="28"/>
        </w:rPr>
        <w:t>с</w:t>
      </w:r>
      <w:r>
        <w:rPr>
          <w:rFonts w:ascii="Times New Roman" w:eastAsia="Calibri" w:hAnsi="Times New Roman" w:cs="Times New Roman"/>
          <w:sz w:val="28"/>
          <w:szCs w:val="28"/>
        </w:rPr>
        <w:t>центні лампи, що обумовлено їхніми перевагами. Для розрахунку штучного освітлення застосовують метод коефіцієнта використання потоку:</w:t>
      </w:r>
    </w:p>
    <w:p w:rsidR="009437A3" w:rsidRDefault="006F164E" w:rsidP="00397FA0">
      <w:pPr>
        <w:snapToGrid w:val="0"/>
        <w:spacing w:after="0" w:line="360" w:lineRule="auto"/>
        <w:ind w:right="-283" w:firstLine="851"/>
        <w:jc w:val="center"/>
        <w:rPr>
          <w:rFonts w:ascii="Times New Roman" w:hAnsi="Times New Roman" w:cs="Times New Roman"/>
          <w:sz w:val="28"/>
          <w:szCs w:val="28"/>
        </w:rPr>
      </w:pPr>
      <m:oMathPara>
        <m:oMath>
          <m:r>
            <w:rPr>
              <w:rFonts w:ascii="Cambria Math" w:hAnsi="Cambria Math"/>
            </w:rPr>
            <m:t>Φ=</m:t>
          </m:r>
          <m:f>
            <m:fPr>
              <m:ctrlPr>
                <w:rPr>
                  <w:rFonts w:ascii="Cambria Math" w:hAnsi="Cambria Math"/>
                </w:rPr>
              </m:ctrlPr>
            </m:fPr>
            <m:num>
              <m:r>
                <w:rPr>
                  <w:rFonts w:ascii="Cambria Math" w:hAnsi="Cambria Math"/>
                </w:rPr>
                <m:t>E∙K∙S∙Z</m:t>
              </m:r>
            </m:num>
            <m:den>
              <m:r>
                <w:rPr>
                  <w:rFonts w:ascii="Cambria Math" w:hAnsi="Cambria Math"/>
                </w:rPr>
                <m:t>N∙C</m:t>
              </m:r>
            </m:den>
          </m:f>
        </m:oMath>
      </m:oMathPara>
    </w:p>
    <w:p w:rsidR="009437A3" w:rsidRDefault="006F164E" w:rsidP="00397FA0">
      <w:pPr>
        <w:snapToGrid w:val="0"/>
        <w:spacing w:after="0" w:line="360" w:lineRule="auto"/>
        <w:ind w:right="-283" w:firstLine="851"/>
        <w:jc w:val="both"/>
        <w:rPr>
          <w:rFonts w:ascii="Times New Roman" w:hAnsi="Times New Roman" w:cs="Times New Roman"/>
          <w:sz w:val="28"/>
          <w:szCs w:val="28"/>
        </w:rPr>
      </w:pPr>
      <w:r>
        <w:rPr>
          <w:rFonts w:ascii="Times New Roman" w:hAnsi="Times New Roman" w:cs="Times New Roman"/>
          <w:sz w:val="28"/>
          <w:szCs w:val="28"/>
        </w:rPr>
        <w:t xml:space="preserve">де </w:t>
      </w:r>
      <m:oMath>
        <m:r>
          <w:rPr>
            <w:rFonts w:ascii="Cambria Math" w:hAnsi="Cambria Math"/>
          </w:rPr>
          <m:t>Φ</m:t>
        </m:r>
      </m:oMath>
      <w:r>
        <w:rPr>
          <w:rFonts w:ascii="Times New Roman" w:hAnsi="Times New Roman" w:cs="Times New Roman"/>
          <w:sz w:val="28"/>
          <w:szCs w:val="28"/>
        </w:rPr>
        <w:t xml:space="preserve"> – світловий потік; </w:t>
      </w:r>
      <m:oMath>
        <m:r>
          <w:rPr>
            <w:rFonts w:ascii="Cambria Math" w:hAnsi="Cambria Math"/>
          </w:rPr>
          <m:t>E</m:t>
        </m:r>
      </m:oMath>
      <w:r>
        <w:rPr>
          <w:rFonts w:ascii="Times New Roman" w:hAnsi="Times New Roman" w:cs="Times New Roman"/>
          <w:sz w:val="28"/>
          <w:szCs w:val="28"/>
        </w:rPr>
        <w:t xml:space="preserve">– нормована мінімальна освітленість; </w:t>
      </w:r>
      <w:r>
        <w:rPr>
          <w:rFonts w:ascii="Times New Roman" w:hAnsi="Times New Roman" w:cs="Times New Roman"/>
          <w:bCs/>
          <w:i/>
          <w:iCs/>
          <w:sz w:val="28"/>
          <w:szCs w:val="28"/>
        </w:rPr>
        <w:t>К</w:t>
      </w:r>
      <w:r>
        <w:rPr>
          <w:rFonts w:ascii="Times New Roman" w:hAnsi="Times New Roman" w:cs="Times New Roman"/>
          <w:sz w:val="28"/>
          <w:szCs w:val="28"/>
        </w:rPr>
        <w:t>– коеф</w:t>
      </w:r>
      <w:r>
        <w:rPr>
          <w:rFonts w:ascii="Times New Roman" w:hAnsi="Times New Roman" w:cs="Times New Roman"/>
          <w:sz w:val="28"/>
          <w:szCs w:val="28"/>
        </w:rPr>
        <w:t>і</w:t>
      </w:r>
      <w:r>
        <w:rPr>
          <w:rFonts w:ascii="Times New Roman" w:hAnsi="Times New Roman" w:cs="Times New Roman"/>
          <w:sz w:val="28"/>
          <w:szCs w:val="28"/>
        </w:rPr>
        <w:t xml:space="preserve">цієнт запасу; </w:t>
      </w:r>
      <w:r>
        <w:rPr>
          <w:rFonts w:ascii="Times New Roman" w:hAnsi="Times New Roman" w:cs="Times New Roman"/>
          <w:bCs/>
          <w:i/>
          <w:iCs/>
          <w:sz w:val="28"/>
          <w:szCs w:val="28"/>
        </w:rPr>
        <w:t>S</w:t>
      </w:r>
      <w:r>
        <w:rPr>
          <w:rFonts w:ascii="Times New Roman" w:hAnsi="Times New Roman" w:cs="Times New Roman"/>
          <w:sz w:val="28"/>
          <w:szCs w:val="28"/>
        </w:rPr>
        <w:t xml:space="preserve">– освітлювана площа; </w:t>
      </w:r>
      <w:r>
        <w:rPr>
          <w:rFonts w:ascii="Times New Roman" w:hAnsi="Times New Roman" w:cs="Times New Roman"/>
          <w:bCs/>
          <w:i/>
          <w:iCs/>
          <w:sz w:val="28"/>
          <w:szCs w:val="28"/>
        </w:rPr>
        <w:t>Z</w:t>
      </w:r>
      <w:r>
        <w:rPr>
          <w:rFonts w:ascii="Times New Roman" w:hAnsi="Times New Roman" w:cs="Times New Roman"/>
          <w:sz w:val="28"/>
          <w:szCs w:val="28"/>
        </w:rPr>
        <w:t xml:space="preserve">– коефіцієнт нерівномірності освітлення; </w:t>
      </w:r>
      <w:r>
        <w:rPr>
          <w:rFonts w:ascii="Times New Roman" w:hAnsi="Times New Roman" w:cs="Times New Roman"/>
          <w:bCs/>
          <w:i/>
          <w:iCs/>
          <w:sz w:val="28"/>
          <w:szCs w:val="28"/>
        </w:rPr>
        <w:t>С</w:t>
      </w:r>
      <w:r>
        <w:rPr>
          <w:rFonts w:ascii="Times New Roman" w:hAnsi="Times New Roman" w:cs="Times New Roman"/>
          <w:sz w:val="28"/>
          <w:szCs w:val="28"/>
        </w:rPr>
        <w:t>– коефіцієнт використання випромінюваного світильниками світлового пот</w:t>
      </w:r>
      <w:r>
        <w:rPr>
          <w:rFonts w:ascii="Times New Roman" w:hAnsi="Times New Roman" w:cs="Times New Roman"/>
          <w:sz w:val="28"/>
          <w:szCs w:val="28"/>
        </w:rPr>
        <w:t>о</w:t>
      </w:r>
      <w:r>
        <w:rPr>
          <w:rFonts w:ascii="Times New Roman" w:hAnsi="Times New Roman" w:cs="Times New Roman"/>
          <w:sz w:val="28"/>
          <w:szCs w:val="28"/>
        </w:rPr>
        <w:t xml:space="preserve">ку на розрахунковій площі; </w:t>
      </w:r>
      <w:r>
        <w:rPr>
          <w:rFonts w:ascii="Times New Roman" w:hAnsi="Times New Roman" w:cs="Times New Roman"/>
          <w:bCs/>
          <w:i/>
          <w:iCs/>
          <w:sz w:val="28"/>
          <w:szCs w:val="28"/>
        </w:rPr>
        <w:t>N</w:t>
      </w:r>
      <w:r>
        <w:rPr>
          <w:rFonts w:ascii="Times New Roman" w:hAnsi="Times New Roman" w:cs="Times New Roman"/>
          <w:sz w:val="28"/>
          <w:szCs w:val="28"/>
        </w:rPr>
        <w:t>– число світильників.</w:t>
      </w:r>
    </w:p>
    <w:p w:rsidR="009437A3" w:rsidRDefault="006F164E" w:rsidP="00397FA0">
      <w:pPr>
        <w:snapToGrid w:val="0"/>
        <w:spacing w:after="0" w:line="360" w:lineRule="auto"/>
        <w:ind w:right="-283" w:firstLine="851"/>
        <w:jc w:val="both"/>
        <w:rPr>
          <w:rFonts w:ascii="Times New Roman" w:hAnsi="Times New Roman" w:cs="Times New Roman"/>
          <w:sz w:val="28"/>
          <w:szCs w:val="28"/>
        </w:rPr>
      </w:pPr>
      <w:r>
        <w:rPr>
          <w:rFonts w:ascii="Times New Roman" w:hAnsi="Times New Roman" w:cs="Times New Roman"/>
          <w:sz w:val="28"/>
          <w:szCs w:val="28"/>
        </w:rPr>
        <w:t>Згідно ДБН В.2.5-28-2006 визначаємо норму освітленості:</w:t>
      </w:r>
    </w:p>
    <w:p w:rsidR="009437A3" w:rsidRDefault="006F164E" w:rsidP="00397FA0">
      <w:pPr>
        <w:snapToGrid w:val="0"/>
        <w:spacing w:after="0" w:line="360" w:lineRule="auto"/>
        <w:ind w:right="-283" w:firstLine="851"/>
        <w:jc w:val="center"/>
        <w:rPr>
          <w:rFonts w:ascii="Times New Roman" w:hAnsi="Times New Roman" w:cs="Times New Roman"/>
          <w:sz w:val="28"/>
          <w:szCs w:val="28"/>
        </w:rPr>
      </w:pPr>
      <m:oMath>
        <m:r>
          <w:rPr>
            <w:rFonts w:ascii="Cambria Math" w:hAnsi="Cambria Math"/>
          </w:rPr>
          <m:t>E=300лк;K=1,5;S=5∙4=20</m:t>
        </m:r>
        <m:sSup>
          <m:sSupPr>
            <m:ctrlPr>
              <w:rPr>
                <w:rFonts w:ascii="Cambria Math" w:hAnsi="Cambria Math"/>
              </w:rPr>
            </m:ctrlPr>
          </m:sSupPr>
          <m:e>
            <m:r>
              <w:rPr>
                <w:rFonts w:ascii="Cambria Math" w:hAnsi="Cambria Math"/>
              </w:rPr>
              <m:t>м</m:t>
            </m:r>
          </m:e>
          <m:sup>
            <m:r>
              <w:rPr>
                <w:rFonts w:ascii="Cambria Math" w:hAnsi="Cambria Math"/>
              </w:rPr>
              <m:t>2</m:t>
            </m:r>
          </m:sup>
        </m:sSup>
        <m:r>
          <w:rPr>
            <w:rFonts w:ascii="Cambria Math" w:hAnsi="Cambria Math"/>
          </w:rPr>
          <m:t>;Z=1,2</m:t>
        </m:r>
      </m:oMath>
      <w:r>
        <w:rPr>
          <w:rFonts w:ascii="Times New Roman" w:hAnsi="Times New Roman" w:cs="Times New Roman"/>
          <w:iCs/>
          <w:sz w:val="28"/>
          <w:szCs w:val="28"/>
        </w:rPr>
        <w:t>.</w:t>
      </w:r>
    </w:p>
    <w:p w:rsidR="009437A3" w:rsidRDefault="006F164E" w:rsidP="00397FA0">
      <w:pPr>
        <w:snapToGrid w:val="0"/>
        <w:spacing w:after="0" w:line="360" w:lineRule="auto"/>
        <w:ind w:right="-283" w:firstLine="851"/>
        <w:jc w:val="both"/>
        <w:rPr>
          <w:rFonts w:ascii="Times New Roman" w:hAnsi="Times New Roman" w:cs="Times New Roman"/>
          <w:sz w:val="28"/>
          <w:szCs w:val="28"/>
        </w:rPr>
      </w:pPr>
      <w:r>
        <w:rPr>
          <w:rFonts w:ascii="Times New Roman" w:hAnsi="Times New Roman" w:cs="Times New Roman"/>
          <w:sz w:val="28"/>
          <w:szCs w:val="28"/>
        </w:rPr>
        <w:t>Необхідна кількість люмінесцентних ламп визначається по формулі:</w:t>
      </w:r>
    </w:p>
    <w:p w:rsidR="009437A3" w:rsidRDefault="006F164E" w:rsidP="00397FA0">
      <w:pPr>
        <w:snapToGrid w:val="0"/>
        <w:spacing w:after="0" w:line="360" w:lineRule="auto"/>
        <w:ind w:right="-283" w:firstLine="851"/>
        <w:jc w:val="center"/>
        <w:rPr>
          <w:rFonts w:ascii="Times New Roman" w:hAnsi="Times New Roman" w:cs="Times New Roman"/>
          <w:sz w:val="28"/>
          <w:szCs w:val="28"/>
        </w:rPr>
      </w:pPr>
      <m:oMathPara>
        <m:oMath>
          <m:r>
            <w:rPr>
              <w:rFonts w:ascii="Cambria Math" w:hAnsi="Cambria Math"/>
            </w:rPr>
            <m:t>N=</m:t>
          </m:r>
          <m:f>
            <m:fPr>
              <m:ctrlPr>
                <w:rPr>
                  <w:rFonts w:ascii="Cambria Math" w:hAnsi="Cambria Math"/>
                </w:rPr>
              </m:ctrlPr>
            </m:fPr>
            <m:num>
              <m:r>
                <w:rPr>
                  <w:rFonts w:ascii="Cambria Math" w:hAnsi="Cambria Math"/>
                </w:rPr>
                <m:t>E∙K∙S∙Z</m:t>
              </m:r>
            </m:num>
            <m:den>
              <m:r>
                <w:rPr>
                  <w:rFonts w:ascii="Cambria Math" w:hAnsi="Cambria Math"/>
                </w:rPr>
                <m:t>Φ∙C</m:t>
              </m:r>
            </m:den>
          </m:f>
        </m:oMath>
      </m:oMathPara>
    </w:p>
    <w:p w:rsidR="009437A3" w:rsidRDefault="006F164E" w:rsidP="00397FA0">
      <w:pPr>
        <w:snapToGrid w:val="0"/>
        <w:spacing w:after="0" w:line="360" w:lineRule="auto"/>
        <w:ind w:right="-283" w:firstLine="851"/>
        <w:jc w:val="both"/>
        <w:rPr>
          <w:rFonts w:ascii="Times New Roman" w:hAnsi="Times New Roman" w:cs="Times New Roman"/>
          <w:sz w:val="28"/>
          <w:szCs w:val="28"/>
        </w:rPr>
      </w:pPr>
      <w:r>
        <w:rPr>
          <w:rFonts w:ascii="Times New Roman" w:hAnsi="Times New Roman" w:cs="Times New Roman"/>
          <w:sz w:val="28"/>
          <w:szCs w:val="28"/>
        </w:rPr>
        <w:t xml:space="preserve">Найбільш прийнятними для приміщення є люмінесцентні лампи ЛД (денного світла) потужністю 40 Вт. Нормальний світловий потік лампи ЛД-40 дорівнює </w:t>
      </w:r>
      <m:oMath>
        <m:r>
          <w:rPr>
            <w:rFonts w:ascii="Cambria Math" w:hAnsi="Cambria Math"/>
          </w:rPr>
          <m:t>Φ=2340лм</m:t>
        </m:r>
      </m:oMath>
      <w:r>
        <w:rPr>
          <w:rFonts w:ascii="Times New Roman" w:hAnsi="Times New Roman" w:cs="Times New Roman"/>
          <w:sz w:val="28"/>
          <w:szCs w:val="28"/>
        </w:rPr>
        <w:t xml:space="preserve">. Величиною </w:t>
      </w:r>
      <w:r>
        <w:rPr>
          <w:rFonts w:ascii="Times New Roman" w:hAnsi="Times New Roman" w:cs="Times New Roman"/>
          <w:i/>
          <w:sz w:val="28"/>
          <w:szCs w:val="28"/>
        </w:rPr>
        <w:t>i</w:t>
      </w:r>
      <w:r>
        <w:rPr>
          <w:rFonts w:ascii="Times New Roman" w:hAnsi="Times New Roman" w:cs="Times New Roman"/>
          <w:sz w:val="28"/>
          <w:szCs w:val="28"/>
        </w:rPr>
        <w:t>, індексом приміщення можна встановити з</w:t>
      </w:r>
      <w:r>
        <w:rPr>
          <w:rFonts w:ascii="Times New Roman" w:hAnsi="Times New Roman" w:cs="Times New Roman"/>
          <w:sz w:val="28"/>
          <w:szCs w:val="28"/>
        </w:rPr>
        <w:t>а</w:t>
      </w:r>
      <w:r>
        <w:rPr>
          <w:rFonts w:ascii="Times New Roman" w:hAnsi="Times New Roman" w:cs="Times New Roman"/>
          <w:sz w:val="28"/>
          <w:szCs w:val="28"/>
        </w:rPr>
        <w:t>лежність від площі приміщення й висоти підвісу:</w:t>
      </w:r>
    </w:p>
    <w:p w:rsidR="009437A3" w:rsidRDefault="006F164E" w:rsidP="00397FA0">
      <w:pPr>
        <w:snapToGrid w:val="0"/>
        <w:spacing w:after="0" w:line="360" w:lineRule="auto"/>
        <w:ind w:right="-283" w:firstLine="851"/>
        <w:jc w:val="center"/>
        <w:rPr>
          <w:rFonts w:ascii="Times New Roman" w:hAnsi="Times New Roman" w:cs="Times New Roman"/>
          <w:sz w:val="28"/>
          <w:szCs w:val="28"/>
        </w:rPr>
      </w:pPr>
      <m:oMathPara>
        <m:oMath>
          <m:r>
            <w:rPr>
              <w:rFonts w:ascii="Cambria Math" w:hAnsi="Cambria Math"/>
            </w:rPr>
            <m:t>i=</m:t>
          </m:r>
          <m:f>
            <m:fPr>
              <m:ctrlPr>
                <w:rPr>
                  <w:rFonts w:ascii="Cambria Math" w:hAnsi="Cambria Math"/>
                </w:rPr>
              </m:ctrlPr>
            </m:fPr>
            <m:num>
              <m:r>
                <w:rPr>
                  <w:rFonts w:ascii="Cambria Math" w:hAnsi="Cambria Math"/>
                </w:rPr>
                <m:t>A∙B</m:t>
              </m:r>
            </m:num>
            <m:den>
              <m:r>
                <w:rPr>
                  <w:rFonts w:ascii="Cambria Math" w:hAnsi="Cambria Math"/>
                </w:rPr>
                <m:t>h∙</m:t>
              </m:r>
              <m:d>
                <m:dPr>
                  <m:ctrlPr>
                    <w:rPr>
                      <w:rFonts w:ascii="Cambria Math" w:hAnsi="Cambria Math"/>
                    </w:rPr>
                  </m:ctrlPr>
                </m:dPr>
                <m:e>
                  <m:r>
                    <w:rPr>
                      <w:rFonts w:ascii="Cambria Math" w:hAnsi="Cambria Math"/>
                    </w:rPr>
                    <m:t>A+B</m:t>
                  </m:r>
                </m:e>
              </m:d>
            </m:den>
          </m:f>
        </m:oMath>
      </m:oMathPara>
    </w:p>
    <w:p w:rsidR="009437A3" w:rsidRDefault="006F164E" w:rsidP="00397FA0">
      <w:pPr>
        <w:snapToGrid w:val="0"/>
        <w:spacing w:after="0" w:line="360" w:lineRule="auto"/>
        <w:ind w:right="-283" w:firstLine="851"/>
        <w:jc w:val="both"/>
        <w:rPr>
          <w:rFonts w:ascii="Times New Roman" w:hAnsi="Times New Roman" w:cs="Times New Roman"/>
          <w:sz w:val="28"/>
          <w:szCs w:val="28"/>
        </w:rPr>
      </w:pPr>
      <w:r>
        <w:rPr>
          <w:rFonts w:ascii="Times New Roman" w:hAnsi="Times New Roman" w:cs="Times New Roman"/>
          <w:sz w:val="28"/>
          <w:szCs w:val="28"/>
        </w:rPr>
        <w:t xml:space="preserve">де </w:t>
      </w:r>
      <m:oMath>
        <m:r>
          <w:rPr>
            <w:rFonts w:ascii="Cambria Math" w:hAnsi="Cambria Math"/>
          </w:rPr>
          <m:t>A=5м</m:t>
        </m:r>
      </m:oMath>
      <w:r>
        <w:rPr>
          <w:rFonts w:ascii="Times New Roman" w:hAnsi="Times New Roman" w:cs="Times New Roman"/>
          <w:sz w:val="28"/>
          <w:szCs w:val="28"/>
        </w:rPr>
        <w:t xml:space="preserve"> – довжина приміщення; </w:t>
      </w:r>
      <m:oMath>
        <m:r>
          <w:rPr>
            <w:rFonts w:ascii="Cambria Math" w:hAnsi="Cambria Math"/>
          </w:rPr>
          <m:t>B=4м</m:t>
        </m:r>
      </m:oMath>
      <w:r>
        <w:rPr>
          <w:rFonts w:ascii="Times New Roman" w:hAnsi="Times New Roman" w:cs="Times New Roman"/>
          <w:bCs/>
          <w:iCs/>
          <w:sz w:val="28"/>
          <w:szCs w:val="28"/>
        </w:rPr>
        <w:t xml:space="preserve"> –</w:t>
      </w:r>
      <w:r>
        <w:rPr>
          <w:rFonts w:ascii="Times New Roman" w:hAnsi="Times New Roman" w:cs="Times New Roman"/>
          <w:sz w:val="28"/>
          <w:szCs w:val="28"/>
        </w:rPr>
        <w:t xml:space="preserve"> ширина приміщення; </w:t>
      </w:r>
      <m:oMath>
        <m:r>
          <w:rPr>
            <w:rFonts w:ascii="Cambria Math" w:hAnsi="Cambria Math"/>
          </w:rPr>
          <m:t>h</m:t>
        </m:r>
      </m:oMath>
      <w:r>
        <w:rPr>
          <w:rFonts w:ascii="Times New Roman" w:hAnsi="Times New Roman" w:cs="Times New Roman"/>
          <w:bCs/>
          <w:iCs/>
          <w:sz w:val="28"/>
          <w:szCs w:val="28"/>
        </w:rPr>
        <w:t xml:space="preserve"> –</w:t>
      </w:r>
      <w:r>
        <w:rPr>
          <w:rFonts w:ascii="Times New Roman" w:hAnsi="Times New Roman" w:cs="Times New Roman"/>
          <w:sz w:val="28"/>
          <w:szCs w:val="28"/>
        </w:rPr>
        <w:t xml:space="preserve"> вис</w:t>
      </w:r>
      <w:r>
        <w:rPr>
          <w:rFonts w:ascii="Times New Roman" w:hAnsi="Times New Roman" w:cs="Times New Roman"/>
          <w:sz w:val="28"/>
          <w:szCs w:val="28"/>
        </w:rPr>
        <w:t>о</w:t>
      </w:r>
      <w:r>
        <w:rPr>
          <w:rFonts w:ascii="Times New Roman" w:hAnsi="Times New Roman" w:cs="Times New Roman"/>
          <w:sz w:val="28"/>
          <w:szCs w:val="28"/>
        </w:rPr>
        <w:t>та підвісу;</w:t>
      </w:r>
    </w:p>
    <w:p w:rsidR="009437A3" w:rsidRDefault="006F164E" w:rsidP="00397FA0">
      <w:pPr>
        <w:snapToGrid w:val="0"/>
        <w:spacing w:after="0" w:line="360" w:lineRule="auto"/>
        <w:ind w:right="-283" w:firstLine="851"/>
        <w:jc w:val="center"/>
        <w:rPr>
          <w:rFonts w:ascii="Times New Roman" w:hAnsi="Times New Roman" w:cs="Times New Roman"/>
          <w:sz w:val="28"/>
          <w:szCs w:val="28"/>
        </w:rPr>
      </w:pPr>
      <m:oMath>
        <m:r>
          <w:rPr>
            <w:rFonts w:ascii="Cambria Math" w:hAnsi="Cambria Math"/>
          </w:rPr>
          <w:lastRenderedPageBreak/>
          <m:t>h=H-hр-hс</m:t>
        </m:r>
      </m:oMath>
      <w:r>
        <w:rPr>
          <w:rFonts w:ascii="Times New Roman" w:hAnsi="Times New Roman" w:cs="Times New Roman"/>
          <w:iCs/>
          <w:sz w:val="28"/>
          <w:szCs w:val="28"/>
        </w:rPr>
        <w:t>,</w:t>
      </w:r>
    </w:p>
    <w:p w:rsidR="009437A3" w:rsidRDefault="006F164E" w:rsidP="00397FA0">
      <w:pPr>
        <w:snapToGrid w:val="0"/>
        <w:spacing w:after="0" w:line="360" w:lineRule="auto"/>
        <w:ind w:right="-283" w:firstLine="851"/>
        <w:jc w:val="both"/>
        <w:rPr>
          <w:rFonts w:ascii="Times New Roman" w:hAnsi="Times New Roman" w:cs="Times New Roman"/>
          <w:sz w:val="28"/>
          <w:szCs w:val="28"/>
        </w:rPr>
      </w:pPr>
      <w:r>
        <w:rPr>
          <w:rFonts w:ascii="Times New Roman" w:hAnsi="Times New Roman" w:cs="Times New Roman"/>
          <w:sz w:val="28"/>
          <w:szCs w:val="28"/>
        </w:rPr>
        <w:t xml:space="preserve">де </w:t>
      </w:r>
      <m:oMath>
        <m:r>
          <w:rPr>
            <w:rFonts w:ascii="Cambria Math" w:hAnsi="Cambria Math"/>
          </w:rPr>
          <m:t>H=3,5м</m:t>
        </m:r>
      </m:oMath>
      <w:r>
        <w:rPr>
          <w:rFonts w:ascii="Times New Roman" w:hAnsi="Times New Roman" w:cs="Times New Roman"/>
          <w:sz w:val="28"/>
          <w:szCs w:val="28"/>
        </w:rPr>
        <w:t xml:space="preserve"> – висота приміщення; </w:t>
      </w:r>
      <m:oMath>
        <m:r>
          <w:rPr>
            <w:rFonts w:ascii="Cambria Math" w:hAnsi="Cambria Math"/>
          </w:rPr>
          <m:t>hр=0,8м</m:t>
        </m:r>
      </m:oMath>
      <w:r>
        <w:rPr>
          <w:rFonts w:ascii="Times New Roman" w:hAnsi="Times New Roman" w:cs="Times New Roman"/>
          <w:bCs/>
          <w:iCs/>
          <w:sz w:val="28"/>
          <w:szCs w:val="28"/>
        </w:rPr>
        <w:t xml:space="preserve"> –</w:t>
      </w:r>
      <w:r>
        <w:rPr>
          <w:rFonts w:ascii="Times New Roman" w:hAnsi="Times New Roman" w:cs="Times New Roman"/>
          <w:sz w:val="28"/>
          <w:szCs w:val="28"/>
        </w:rPr>
        <w:t xml:space="preserve"> висота робочої поверхні;</w:t>
      </w:r>
    </w:p>
    <w:p w:rsidR="009437A3" w:rsidRDefault="006F164E" w:rsidP="00397FA0">
      <w:pPr>
        <w:snapToGrid w:val="0"/>
        <w:spacing w:after="0" w:line="360" w:lineRule="auto"/>
        <w:ind w:right="-283" w:firstLine="851"/>
        <w:jc w:val="both"/>
        <w:rPr>
          <w:rFonts w:ascii="Times New Roman" w:hAnsi="Times New Roman" w:cs="Times New Roman"/>
          <w:sz w:val="28"/>
          <w:szCs w:val="28"/>
        </w:rPr>
      </w:pPr>
      <m:oMath>
        <m:r>
          <w:rPr>
            <w:rFonts w:ascii="Cambria Math" w:hAnsi="Cambria Math"/>
          </w:rPr>
          <m:t>hс=0,4м</m:t>
        </m:r>
      </m:oMath>
      <w:r>
        <w:rPr>
          <w:rFonts w:ascii="Times New Roman" w:hAnsi="Times New Roman" w:cs="Times New Roman"/>
          <w:bCs/>
          <w:iCs/>
          <w:sz w:val="28"/>
          <w:szCs w:val="28"/>
        </w:rPr>
        <w:t xml:space="preserve"> – </w:t>
      </w:r>
      <w:r>
        <w:rPr>
          <w:rFonts w:ascii="Times New Roman" w:hAnsi="Times New Roman" w:cs="Times New Roman"/>
          <w:sz w:val="28"/>
          <w:szCs w:val="28"/>
        </w:rPr>
        <w:t>висота від стелі до нижньої частини лампи;</w:t>
      </w:r>
    </w:p>
    <w:p w:rsidR="009437A3" w:rsidRDefault="006F164E" w:rsidP="00397FA0">
      <w:pPr>
        <w:snapToGrid w:val="0"/>
        <w:spacing w:after="0" w:line="360" w:lineRule="auto"/>
        <w:ind w:right="-283" w:firstLine="851"/>
        <w:jc w:val="center"/>
        <w:rPr>
          <w:rFonts w:ascii="Times New Roman" w:hAnsi="Times New Roman" w:cs="Times New Roman"/>
          <w:iCs/>
          <w:sz w:val="28"/>
          <w:szCs w:val="28"/>
        </w:rPr>
      </w:pPr>
      <m:oMath>
        <m:r>
          <w:rPr>
            <w:rFonts w:ascii="Cambria Math" w:hAnsi="Cambria Math"/>
          </w:rPr>
          <m:t>h=3,5-0,8-0,4=2,3м</m:t>
        </m:r>
      </m:oMath>
      <w:r>
        <w:rPr>
          <w:rFonts w:ascii="Times New Roman" w:hAnsi="Times New Roman" w:cs="Times New Roman"/>
          <w:iCs/>
          <w:sz w:val="28"/>
          <w:szCs w:val="28"/>
        </w:rPr>
        <w:t>;</w:t>
      </w:r>
    </w:p>
    <w:p w:rsidR="009437A3" w:rsidRDefault="006F164E" w:rsidP="00397FA0">
      <w:pPr>
        <w:snapToGrid w:val="0"/>
        <w:spacing w:after="0" w:line="360" w:lineRule="auto"/>
        <w:ind w:right="-283" w:firstLine="851"/>
        <w:jc w:val="center"/>
        <w:rPr>
          <w:rFonts w:ascii="Times New Roman" w:hAnsi="Times New Roman" w:cs="Times New Roman"/>
          <w:sz w:val="28"/>
          <w:szCs w:val="28"/>
        </w:rPr>
      </w:pPr>
      <m:oMathPara>
        <m:oMath>
          <m:r>
            <w:rPr>
              <w:rFonts w:ascii="Cambria Math" w:hAnsi="Cambria Math"/>
            </w:rPr>
            <m:t>i=</m:t>
          </m:r>
          <m:f>
            <m:fPr>
              <m:ctrlPr>
                <w:rPr>
                  <w:rFonts w:ascii="Cambria Math" w:hAnsi="Cambria Math"/>
                </w:rPr>
              </m:ctrlPr>
            </m:fPr>
            <m:num>
              <m:r>
                <w:rPr>
                  <w:rFonts w:ascii="Cambria Math" w:hAnsi="Cambria Math"/>
                </w:rPr>
                <m:t>4∙5</m:t>
              </m:r>
            </m:num>
            <m:den>
              <m:r>
                <w:rPr>
                  <w:rFonts w:ascii="Cambria Math" w:hAnsi="Cambria Math"/>
                </w:rPr>
                <m:t>2,3∙</m:t>
              </m:r>
              <m:d>
                <m:dPr>
                  <m:ctrlPr>
                    <w:rPr>
                      <w:rFonts w:ascii="Cambria Math" w:hAnsi="Cambria Math"/>
                    </w:rPr>
                  </m:ctrlPr>
                </m:dPr>
                <m:e>
                  <m:r>
                    <w:rPr>
                      <w:rFonts w:ascii="Cambria Math" w:hAnsi="Cambria Math"/>
                    </w:rPr>
                    <m:t>4+5</m:t>
                  </m:r>
                </m:e>
              </m:d>
            </m:den>
          </m:f>
          <m:r>
            <w:rPr>
              <w:rFonts w:ascii="Cambria Math" w:hAnsi="Cambria Math"/>
            </w:rPr>
            <m:t>=0,97</m:t>
          </m:r>
        </m:oMath>
      </m:oMathPara>
    </w:p>
    <w:p w:rsidR="009437A3" w:rsidRDefault="006F164E" w:rsidP="00397FA0">
      <w:pPr>
        <w:snapToGrid w:val="0"/>
        <w:spacing w:after="0" w:line="360" w:lineRule="auto"/>
        <w:ind w:right="-283" w:firstLine="851"/>
        <w:jc w:val="both"/>
        <w:rPr>
          <w:rFonts w:ascii="Times New Roman" w:hAnsi="Times New Roman" w:cs="Times New Roman"/>
          <w:sz w:val="28"/>
          <w:szCs w:val="28"/>
        </w:rPr>
      </w:pPr>
      <w:r>
        <w:rPr>
          <w:rFonts w:ascii="Times New Roman" w:hAnsi="Times New Roman" w:cs="Times New Roman"/>
          <w:sz w:val="28"/>
          <w:szCs w:val="28"/>
        </w:rPr>
        <w:t xml:space="preserve">Коефіцієнт використання світлового потоку на розрахунковій площі </w:t>
      </w:r>
      <m:oMath>
        <m:r>
          <w:rPr>
            <w:rFonts w:ascii="Cambria Math" w:hAnsi="Cambria Math"/>
          </w:rPr>
          <m:t>C=0,3</m:t>
        </m:r>
      </m:oMath>
      <w:r>
        <w:rPr>
          <w:rFonts w:ascii="Times New Roman" w:hAnsi="Times New Roman" w:cs="Times New Roman"/>
          <w:iCs/>
          <w:sz w:val="28"/>
          <w:szCs w:val="28"/>
        </w:rPr>
        <w:t xml:space="preserve">. </w:t>
      </w:r>
      <w:r>
        <w:rPr>
          <w:rFonts w:ascii="Times New Roman" w:hAnsi="Times New Roman" w:cs="Times New Roman"/>
          <w:sz w:val="28"/>
          <w:szCs w:val="28"/>
        </w:rPr>
        <w:t>У підсумку число світильників вийде рівним:</w:t>
      </w:r>
    </w:p>
    <w:p w:rsidR="009437A3" w:rsidRDefault="006F164E" w:rsidP="00397FA0">
      <w:pPr>
        <w:snapToGrid w:val="0"/>
        <w:spacing w:after="0" w:line="360" w:lineRule="auto"/>
        <w:ind w:right="-283" w:firstLine="851"/>
        <w:jc w:val="center"/>
        <w:rPr>
          <w:rFonts w:ascii="Times New Roman" w:hAnsi="Times New Roman" w:cs="Times New Roman"/>
          <w:sz w:val="28"/>
          <w:szCs w:val="28"/>
        </w:rPr>
      </w:pPr>
      <m:oMathPara>
        <m:oMath>
          <m:r>
            <w:rPr>
              <w:rFonts w:ascii="Cambria Math" w:hAnsi="Cambria Math"/>
            </w:rPr>
            <m:t>N=</m:t>
          </m:r>
          <m:f>
            <m:fPr>
              <m:ctrlPr>
                <w:rPr>
                  <w:rFonts w:ascii="Cambria Math" w:hAnsi="Cambria Math"/>
                </w:rPr>
              </m:ctrlPr>
            </m:fPr>
            <m:num>
              <m:r>
                <w:rPr>
                  <w:rFonts w:ascii="Cambria Math" w:hAnsi="Cambria Math"/>
                </w:rPr>
                <m:t>300∙1,5∙20∙1,2</m:t>
              </m:r>
            </m:num>
            <m:den>
              <m:r>
                <w:rPr>
                  <w:rFonts w:ascii="Cambria Math" w:hAnsi="Cambria Math"/>
                </w:rPr>
                <m:t>2340∙0,3</m:t>
              </m:r>
            </m:den>
          </m:f>
          <m:r>
            <w:rPr>
              <w:rFonts w:ascii="Cambria Math" w:hAnsi="Cambria Math"/>
            </w:rPr>
            <m:t>=1,5</m:t>
          </m:r>
        </m:oMath>
      </m:oMathPara>
    </w:p>
    <w:p w:rsidR="009437A3" w:rsidRDefault="006F164E" w:rsidP="00397FA0">
      <w:pPr>
        <w:snapToGrid w:val="0"/>
        <w:spacing w:after="0" w:line="360" w:lineRule="auto"/>
        <w:ind w:right="-283"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Для штучного освітлення в робочому приміщенні достатньо використ</w:t>
      </w:r>
      <w:r>
        <w:rPr>
          <w:rFonts w:ascii="Times New Roman" w:eastAsia="Calibri" w:hAnsi="Times New Roman" w:cs="Times New Roman"/>
          <w:sz w:val="28"/>
          <w:szCs w:val="28"/>
        </w:rPr>
        <w:t>а</w:t>
      </w:r>
      <w:r>
        <w:rPr>
          <w:rFonts w:ascii="Times New Roman" w:eastAsia="Calibri" w:hAnsi="Times New Roman" w:cs="Times New Roman"/>
          <w:sz w:val="28"/>
          <w:szCs w:val="28"/>
        </w:rPr>
        <w:t xml:space="preserve">ти 2 люмінесцентні лампи денного світла ЛД – 40, зі світловим потоком </w:t>
      </w:r>
      <m:oMath>
        <m:r>
          <w:rPr>
            <w:rFonts w:ascii="Cambria Math" w:hAnsi="Cambria Math"/>
          </w:rPr>
          <m:t>Φ=2340лм</m:t>
        </m:r>
      </m:oMath>
      <w:r>
        <w:rPr>
          <w:rFonts w:ascii="Times New Roman" w:eastAsia="Calibri" w:hAnsi="Times New Roman" w:cs="Times New Roman"/>
          <w:sz w:val="28"/>
          <w:szCs w:val="28"/>
        </w:rPr>
        <w:t xml:space="preserve"> кожна.</w:t>
      </w:r>
    </w:p>
    <w:p w:rsidR="009437A3" w:rsidRDefault="009437A3" w:rsidP="00397FA0">
      <w:pPr>
        <w:snapToGrid w:val="0"/>
        <w:spacing w:after="0" w:line="360" w:lineRule="auto"/>
        <w:ind w:right="-283"/>
        <w:rPr>
          <w:rFonts w:ascii="Times New Roman" w:eastAsia="Calibri" w:hAnsi="Times New Roman" w:cs="Times New Roman"/>
          <w:b/>
          <w:i/>
          <w:sz w:val="28"/>
          <w:szCs w:val="28"/>
        </w:rPr>
      </w:pPr>
    </w:p>
    <w:p w:rsidR="009437A3" w:rsidRDefault="006F164E" w:rsidP="00397FA0">
      <w:pPr>
        <w:pStyle w:val="Heading3"/>
        <w:tabs>
          <w:tab w:val="clear" w:pos="1288"/>
          <w:tab w:val="left" w:pos="0"/>
        </w:tabs>
        <w:snapToGrid w:val="0"/>
        <w:spacing w:before="0" w:after="0" w:line="360" w:lineRule="auto"/>
        <w:ind w:left="0" w:right="-283" w:firstLine="0"/>
        <w:rPr>
          <w:rFonts w:ascii="Times New Roman" w:hAnsi="Times New Roman"/>
          <w:b w:val="0"/>
          <w:sz w:val="28"/>
          <w:szCs w:val="28"/>
        </w:rPr>
      </w:pPr>
      <w:bookmarkStart w:id="21" w:name="_Toc443963570"/>
      <w:bookmarkStart w:id="22" w:name="_Toc443963452"/>
      <w:bookmarkStart w:id="23" w:name="_Toc443963372"/>
      <w:bookmarkStart w:id="24" w:name="_Toc443963030"/>
      <w:r>
        <w:rPr>
          <w:rFonts w:ascii="Times New Roman" w:hAnsi="Times New Roman"/>
          <w:b w:val="0"/>
          <w:sz w:val="28"/>
          <w:szCs w:val="28"/>
        </w:rPr>
        <w:tab/>
      </w:r>
      <w:bookmarkEnd w:id="21"/>
      <w:bookmarkEnd w:id="22"/>
      <w:bookmarkEnd w:id="23"/>
      <w:bookmarkEnd w:id="24"/>
      <w:r>
        <w:rPr>
          <w:rFonts w:ascii="Times New Roman" w:hAnsi="Times New Roman"/>
          <w:b w:val="0"/>
          <w:sz w:val="28"/>
          <w:szCs w:val="28"/>
          <w:lang w:val="uk-UA"/>
        </w:rPr>
        <w:t>5.5 Мікроклімат робочої зони</w:t>
      </w:r>
    </w:p>
    <w:p w:rsidR="009437A3" w:rsidRDefault="006F164E" w:rsidP="00397FA0">
      <w:pPr>
        <w:snapToGrid w:val="0"/>
        <w:spacing w:after="0" w:line="360" w:lineRule="auto"/>
        <w:ind w:right="-283"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Мікроклімат у виробничих умовах визначається наступними параметрами: температурою повітря, відносною вологістю повітря, швидкістю руху повітря й інтенсивністю теплового випромінювання на робочому місці, температурою поверхні.</w:t>
      </w:r>
    </w:p>
    <w:p w:rsidR="009437A3" w:rsidRDefault="006F164E" w:rsidP="00397FA0">
      <w:pPr>
        <w:snapToGrid w:val="0"/>
        <w:spacing w:after="3240" w:line="360" w:lineRule="auto"/>
        <w:ind w:right="-283"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Для забезпечення нормального мікроклімату в робочій зоні «Санітарні н</w:t>
      </w:r>
      <w:r>
        <w:rPr>
          <w:rFonts w:ascii="Times New Roman" w:eastAsia="Calibri" w:hAnsi="Times New Roman" w:cs="Times New Roman"/>
          <w:sz w:val="28"/>
          <w:szCs w:val="28"/>
        </w:rPr>
        <w:t>о</w:t>
      </w:r>
      <w:r>
        <w:rPr>
          <w:rFonts w:ascii="Times New Roman" w:eastAsia="Calibri" w:hAnsi="Times New Roman" w:cs="Times New Roman"/>
          <w:sz w:val="28"/>
          <w:szCs w:val="28"/>
        </w:rPr>
        <w:t>рми мікроклімату виробничих приміщень» ДСН 3.3.6.042-99 встановлюють о</w:t>
      </w:r>
      <w:r>
        <w:rPr>
          <w:rFonts w:ascii="Times New Roman" w:eastAsia="Calibri" w:hAnsi="Times New Roman" w:cs="Times New Roman"/>
          <w:sz w:val="28"/>
          <w:szCs w:val="28"/>
        </w:rPr>
        <w:t>п</w:t>
      </w:r>
      <w:r>
        <w:rPr>
          <w:rFonts w:ascii="Times New Roman" w:eastAsia="Calibri" w:hAnsi="Times New Roman" w:cs="Times New Roman"/>
          <w:sz w:val="28"/>
          <w:szCs w:val="28"/>
        </w:rPr>
        <w:t>тимальне й припустиме значення параметрів мікроклімату залежно від періоду року й категорії робіт. У таблиці наведені оптимальні й припустимі значення параметрів мікроклімату для категорій тяжкості робіт «Іа» ( роботи, виконувані сидячи й не потребуючі фізичної напруги при витраті енергії не більше 120 ккал/година).</w:t>
      </w:r>
    </w:p>
    <w:p w:rsidR="009437A3" w:rsidRDefault="006F164E" w:rsidP="00397FA0">
      <w:pPr>
        <w:snapToGrid w:val="0"/>
        <w:spacing w:after="0" w:line="360" w:lineRule="auto"/>
        <w:ind w:right="-283" w:firstLine="567"/>
        <w:jc w:val="center"/>
        <w:outlineLvl w:val="0"/>
        <w:rPr>
          <w:rFonts w:ascii="Times New Roman" w:eastAsia="Calibri" w:hAnsi="Times New Roman" w:cs="Times New Roman"/>
          <w:b/>
          <w:sz w:val="28"/>
          <w:szCs w:val="28"/>
        </w:rPr>
      </w:pPr>
      <w:bookmarkStart w:id="25" w:name="_Toc443963571"/>
      <w:bookmarkStart w:id="26" w:name="_Toc443963453"/>
      <w:bookmarkStart w:id="27" w:name="_Toc443963373"/>
      <w:bookmarkStart w:id="28" w:name="_Toc443963031"/>
      <w:bookmarkEnd w:id="25"/>
      <w:bookmarkEnd w:id="26"/>
      <w:bookmarkEnd w:id="27"/>
      <w:bookmarkEnd w:id="28"/>
      <w:r>
        <w:rPr>
          <w:rFonts w:ascii="Times New Roman" w:eastAsia="Calibri" w:hAnsi="Times New Roman" w:cs="Times New Roman"/>
          <w:sz w:val="28"/>
          <w:szCs w:val="28"/>
        </w:rPr>
        <w:lastRenderedPageBreak/>
        <w:t>Таблиця 5.3. Оптимальні й допустимі параметри (для постійного робочого місця) мікроклімату в приміщенні</w:t>
      </w:r>
    </w:p>
    <w:tbl>
      <w:tblPr>
        <w:tblW w:w="965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3622"/>
        <w:gridCol w:w="1575"/>
        <w:gridCol w:w="1440"/>
        <w:gridCol w:w="1575"/>
        <w:gridCol w:w="1440"/>
      </w:tblGrid>
      <w:tr w:rsidR="009437A3">
        <w:trPr>
          <w:cantSplit/>
          <w:trHeight w:val="530"/>
          <w:jc w:val="center"/>
        </w:trPr>
        <w:tc>
          <w:tcPr>
            <w:tcW w:w="362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37A3" w:rsidRDefault="009437A3" w:rsidP="00397FA0">
            <w:pPr>
              <w:snapToGrid w:val="0"/>
              <w:spacing w:after="0" w:line="360" w:lineRule="auto"/>
              <w:ind w:right="-283" w:firstLine="567"/>
              <w:rPr>
                <w:rFonts w:ascii="Times New Roman" w:eastAsia="Calibri" w:hAnsi="Times New Roman" w:cs="Times New Roman"/>
                <w:sz w:val="28"/>
                <w:szCs w:val="28"/>
              </w:rPr>
            </w:pPr>
          </w:p>
          <w:p w:rsidR="009437A3" w:rsidRDefault="006F164E" w:rsidP="00397FA0">
            <w:pPr>
              <w:snapToGrid w:val="0"/>
              <w:spacing w:after="0" w:line="360" w:lineRule="auto"/>
              <w:ind w:right="-283" w:firstLine="567"/>
              <w:rPr>
                <w:rFonts w:ascii="Times New Roman" w:eastAsia="Calibri" w:hAnsi="Times New Roman" w:cs="Times New Roman"/>
                <w:sz w:val="28"/>
                <w:szCs w:val="28"/>
              </w:rPr>
            </w:pPr>
            <w:r>
              <w:rPr>
                <w:rFonts w:ascii="Times New Roman" w:eastAsia="Calibri" w:hAnsi="Times New Roman" w:cs="Times New Roman"/>
                <w:sz w:val="28"/>
                <w:szCs w:val="28"/>
              </w:rPr>
              <w:t>Параметри</w:t>
            </w:r>
          </w:p>
        </w:tc>
        <w:tc>
          <w:tcPr>
            <w:tcW w:w="301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37A3" w:rsidRDefault="006F164E" w:rsidP="00397FA0">
            <w:pPr>
              <w:snapToGrid w:val="0"/>
              <w:spacing w:after="0" w:line="360" w:lineRule="auto"/>
              <w:ind w:right="-283" w:firstLine="567"/>
              <w:rPr>
                <w:rFonts w:ascii="Times New Roman" w:eastAsia="Calibri" w:hAnsi="Times New Roman" w:cs="Times New Roman"/>
                <w:sz w:val="28"/>
                <w:szCs w:val="28"/>
              </w:rPr>
            </w:pPr>
            <w:r>
              <w:rPr>
                <w:rFonts w:ascii="Times New Roman" w:eastAsia="Calibri" w:hAnsi="Times New Roman" w:cs="Times New Roman"/>
                <w:sz w:val="28"/>
                <w:szCs w:val="28"/>
              </w:rPr>
              <w:t>Холодний період</w:t>
            </w:r>
          </w:p>
        </w:tc>
        <w:tc>
          <w:tcPr>
            <w:tcW w:w="301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37A3" w:rsidRDefault="006F164E" w:rsidP="00397FA0">
            <w:pPr>
              <w:snapToGrid w:val="0"/>
              <w:spacing w:after="0" w:line="360" w:lineRule="auto"/>
              <w:ind w:right="-283" w:firstLine="567"/>
              <w:rPr>
                <w:rFonts w:ascii="Times New Roman" w:eastAsia="Calibri" w:hAnsi="Times New Roman" w:cs="Times New Roman"/>
                <w:sz w:val="28"/>
                <w:szCs w:val="28"/>
              </w:rPr>
            </w:pPr>
            <w:r>
              <w:rPr>
                <w:rFonts w:ascii="Times New Roman" w:eastAsia="Calibri" w:hAnsi="Times New Roman" w:cs="Times New Roman"/>
                <w:sz w:val="28"/>
                <w:szCs w:val="28"/>
              </w:rPr>
              <w:t>Теплий період</w:t>
            </w:r>
          </w:p>
        </w:tc>
      </w:tr>
      <w:tr w:rsidR="009437A3">
        <w:trPr>
          <w:cantSplit/>
          <w:trHeight w:val="553"/>
          <w:jc w:val="center"/>
        </w:trPr>
        <w:tc>
          <w:tcPr>
            <w:tcW w:w="362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37A3" w:rsidRDefault="009437A3" w:rsidP="00397FA0">
            <w:pPr>
              <w:snapToGrid w:val="0"/>
              <w:spacing w:after="0" w:line="360" w:lineRule="auto"/>
              <w:ind w:right="-283" w:firstLine="567"/>
              <w:rPr>
                <w:rFonts w:ascii="Times New Roman" w:eastAsia="Calibri" w:hAnsi="Times New Roman" w:cs="Times New Roman"/>
                <w:sz w:val="28"/>
                <w:szCs w:val="28"/>
              </w:rPr>
            </w:pP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37A3" w:rsidRDefault="006F164E" w:rsidP="00397FA0">
            <w:pPr>
              <w:keepNext/>
              <w:keepLines/>
              <w:snapToGrid w:val="0"/>
              <w:spacing w:after="0" w:line="360" w:lineRule="auto"/>
              <w:ind w:right="-283"/>
              <w:outlineLvl w:val="1"/>
              <w:rPr>
                <w:rFonts w:ascii="Times New Roman" w:hAnsi="Times New Roman" w:cs="Times New Roman"/>
                <w:bCs/>
                <w:sz w:val="28"/>
                <w:szCs w:val="28"/>
              </w:rPr>
            </w:pPr>
            <w:bookmarkStart w:id="29" w:name="_Toc443963572"/>
            <w:bookmarkStart w:id="30" w:name="_Toc443963454"/>
            <w:bookmarkStart w:id="31" w:name="_Toc443963374"/>
            <w:bookmarkStart w:id="32" w:name="_Toc443963032"/>
            <w:bookmarkEnd w:id="29"/>
            <w:bookmarkEnd w:id="30"/>
            <w:bookmarkEnd w:id="31"/>
            <w:bookmarkEnd w:id="32"/>
            <w:r>
              <w:rPr>
                <w:rFonts w:ascii="Times New Roman" w:hAnsi="Times New Roman" w:cs="Times New Roman"/>
                <w:bCs/>
                <w:sz w:val="28"/>
                <w:szCs w:val="28"/>
              </w:rPr>
              <w:t>оптимальні</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37A3" w:rsidRDefault="006F164E" w:rsidP="00397FA0">
            <w:pPr>
              <w:keepNext/>
              <w:keepLines/>
              <w:snapToGrid w:val="0"/>
              <w:spacing w:after="0" w:line="360" w:lineRule="auto"/>
              <w:ind w:right="-283"/>
              <w:outlineLvl w:val="1"/>
              <w:rPr>
                <w:rFonts w:ascii="Times New Roman" w:hAnsi="Times New Roman" w:cs="Times New Roman"/>
                <w:bCs/>
                <w:sz w:val="28"/>
                <w:szCs w:val="28"/>
              </w:rPr>
            </w:pPr>
            <w:bookmarkStart w:id="33" w:name="_Toc443963573"/>
            <w:bookmarkStart w:id="34" w:name="_Toc443963455"/>
            <w:bookmarkStart w:id="35" w:name="_Toc443963375"/>
            <w:bookmarkStart w:id="36" w:name="_Toc443963033"/>
            <w:bookmarkEnd w:id="33"/>
            <w:bookmarkEnd w:id="34"/>
            <w:bookmarkEnd w:id="35"/>
            <w:bookmarkEnd w:id="36"/>
            <w:r>
              <w:rPr>
                <w:rFonts w:ascii="Times New Roman" w:hAnsi="Times New Roman" w:cs="Times New Roman"/>
                <w:bCs/>
                <w:sz w:val="28"/>
                <w:szCs w:val="28"/>
              </w:rPr>
              <w:t>допустимі</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37A3" w:rsidRDefault="006F164E" w:rsidP="00397FA0">
            <w:pPr>
              <w:keepNext/>
              <w:keepLines/>
              <w:snapToGrid w:val="0"/>
              <w:spacing w:after="0" w:line="360" w:lineRule="auto"/>
              <w:ind w:right="-283"/>
              <w:outlineLvl w:val="1"/>
              <w:rPr>
                <w:rFonts w:ascii="Times New Roman" w:hAnsi="Times New Roman" w:cs="Times New Roman"/>
                <w:bCs/>
                <w:sz w:val="28"/>
                <w:szCs w:val="28"/>
              </w:rPr>
            </w:pPr>
            <w:bookmarkStart w:id="37" w:name="_Toc443963574"/>
            <w:bookmarkStart w:id="38" w:name="_Toc443963456"/>
            <w:bookmarkStart w:id="39" w:name="_Toc443963376"/>
            <w:bookmarkStart w:id="40" w:name="_Toc443963034"/>
            <w:bookmarkEnd w:id="37"/>
            <w:bookmarkEnd w:id="38"/>
            <w:bookmarkEnd w:id="39"/>
            <w:bookmarkEnd w:id="40"/>
            <w:r>
              <w:rPr>
                <w:rFonts w:ascii="Times New Roman" w:hAnsi="Times New Roman" w:cs="Times New Roman"/>
                <w:bCs/>
                <w:sz w:val="28"/>
                <w:szCs w:val="28"/>
              </w:rPr>
              <w:t>оптимальні</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37A3" w:rsidRDefault="006F164E" w:rsidP="00397FA0">
            <w:pPr>
              <w:keepNext/>
              <w:keepLines/>
              <w:snapToGrid w:val="0"/>
              <w:spacing w:after="0" w:line="360" w:lineRule="auto"/>
              <w:ind w:right="-283"/>
              <w:outlineLvl w:val="1"/>
              <w:rPr>
                <w:rFonts w:ascii="Times New Roman" w:hAnsi="Times New Roman" w:cs="Times New Roman"/>
                <w:bCs/>
                <w:sz w:val="28"/>
                <w:szCs w:val="28"/>
              </w:rPr>
            </w:pPr>
            <w:bookmarkStart w:id="41" w:name="_Toc443963575"/>
            <w:bookmarkStart w:id="42" w:name="_Toc443963457"/>
            <w:bookmarkStart w:id="43" w:name="_Toc443963377"/>
            <w:bookmarkStart w:id="44" w:name="_Toc443963035"/>
            <w:bookmarkEnd w:id="41"/>
            <w:bookmarkEnd w:id="42"/>
            <w:bookmarkEnd w:id="43"/>
            <w:bookmarkEnd w:id="44"/>
            <w:r>
              <w:rPr>
                <w:rFonts w:ascii="Times New Roman" w:hAnsi="Times New Roman" w:cs="Times New Roman"/>
                <w:bCs/>
                <w:sz w:val="28"/>
                <w:szCs w:val="28"/>
              </w:rPr>
              <w:t>допустимі</w:t>
            </w:r>
          </w:p>
        </w:tc>
      </w:tr>
      <w:tr w:rsidR="009437A3">
        <w:trPr>
          <w:trHeight w:val="20"/>
          <w:jc w:val="center"/>
        </w:trPr>
        <w:tc>
          <w:tcPr>
            <w:tcW w:w="36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37A3" w:rsidRDefault="006F164E" w:rsidP="00397FA0">
            <w:pPr>
              <w:snapToGrid w:val="0"/>
              <w:spacing w:after="0" w:line="360" w:lineRule="auto"/>
              <w:ind w:right="-283"/>
              <w:rPr>
                <w:rFonts w:ascii="Times New Roman" w:eastAsia="Calibri" w:hAnsi="Times New Roman" w:cs="Times New Roman"/>
                <w:sz w:val="28"/>
                <w:szCs w:val="28"/>
              </w:rPr>
            </w:pPr>
            <w:r>
              <w:rPr>
                <w:rFonts w:ascii="Times New Roman" w:eastAsia="Calibri" w:hAnsi="Times New Roman" w:cs="Times New Roman"/>
                <w:sz w:val="28"/>
                <w:szCs w:val="28"/>
              </w:rPr>
              <w:t xml:space="preserve">Температура </w:t>
            </w:r>
            <w:r>
              <w:rPr>
                <w:rFonts w:ascii="Times New Roman" w:eastAsia="Calibri" w:hAnsi="Times New Roman" w:cs="Times New Roman"/>
                <w:sz w:val="28"/>
                <w:szCs w:val="28"/>
                <w:vertAlign w:val="superscript"/>
              </w:rPr>
              <w:t>0</w:t>
            </w:r>
            <w:r>
              <w:rPr>
                <w:rFonts w:ascii="Times New Roman" w:eastAsia="Calibri" w:hAnsi="Times New Roman" w:cs="Times New Roman"/>
                <w:sz w:val="28"/>
                <w:szCs w:val="28"/>
              </w:rPr>
              <w:t>С</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Calibri" w:hAnsi="Times New Roman" w:cs="Times New Roman"/>
                <w:sz w:val="28"/>
                <w:szCs w:val="28"/>
              </w:rPr>
            </w:pPr>
            <w:r>
              <w:rPr>
                <w:rFonts w:ascii="Times New Roman" w:eastAsia="Calibri" w:hAnsi="Times New Roman" w:cs="Times New Roman"/>
                <w:sz w:val="28"/>
                <w:szCs w:val="28"/>
              </w:rPr>
              <w:t>22-24</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Calibri" w:hAnsi="Times New Roman" w:cs="Times New Roman"/>
                <w:sz w:val="28"/>
                <w:szCs w:val="28"/>
              </w:rPr>
            </w:pPr>
            <w:r>
              <w:rPr>
                <w:rFonts w:ascii="Times New Roman" w:eastAsia="Calibri" w:hAnsi="Times New Roman" w:cs="Times New Roman"/>
                <w:sz w:val="28"/>
                <w:szCs w:val="28"/>
              </w:rPr>
              <w:t>21-25</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Calibri" w:hAnsi="Times New Roman" w:cs="Times New Roman"/>
                <w:sz w:val="28"/>
                <w:szCs w:val="28"/>
              </w:rPr>
            </w:pPr>
            <w:r>
              <w:rPr>
                <w:rFonts w:ascii="Times New Roman" w:eastAsia="Calibri" w:hAnsi="Times New Roman" w:cs="Times New Roman"/>
                <w:sz w:val="28"/>
                <w:szCs w:val="28"/>
              </w:rPr>
              <w:t>23-25</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Calibri" w:hAnsi="Times New Roman" w:cs="Times New Roman"/>
                <w:sz w:val="28"/>
                <w:szCs w:val="28"/>
              </w:rPr>
            </w:pPr>
            <w:r>
              <w:rPr>
                <w:rFonts w:ascii="Times New Roman" w:eastAsia="Calibri" w:hAnsi="Times New Roman" w:cs="Times New Roman"/>
                <w:sz w:val="28"/>
                <w:szCs w:val="28"/>
              </w:rPr>
              <w:t>22- 28</w:t>
            </w:r>
          </w:p>
        </w:tc>
      </w:tr>
      <w:tr w:rsidR="009437A3">
        <w:trPr>
          <w:trHeight w:val="497"/>
          <w:jc w:val="center"/>
        </w:trPr>
        <w:tc>
          <w:tcPr>
            <w:tcW w:w="36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37A3" w:rsidRDefault="006F164E" w:rsidP="00397FA0">
            <w:pPr>
              <w:snapToGrid w:val="0"/>
              <w:spacing w:after="0" w:line="360" w:lineRule="auto"/>
              <w:ind w:right="-283"/>
              <w:rPr>
                <w:rFonts w:ascii="Times New Roman" w:eastAsia="Calibri" w:hAnsi="Times New Roman" w:cs="Times New Roman"/>
                <w:sz w:val="28"/>
                <w:szCs w:val="28"/>
              </w:rPr>
            </w:pPr>
            <w:r>
              <w:rPr>
                <w:rFonts w:ascii="Times New Roman" w:eastAsia="Calibri" w:hAnsi="Times New Roman" w:cs="Times New Roman"/>
                <w:sz w:val="28"/>
                <w:szCs w:val="28"/>
              </w:rPr>
              <w:t>Відносна вологість, %</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Calibri" w:hAnsi="Times New Roman" w:cs="Times New Roman"/>
                <w:sz w:val="28"/>
                <w:szCs w:val="28"/>
              </w:rPr>
            </w:pPr>
            <w:r>
              <w:rPr>
                <w:rFonts w:ascii="Times New Roman" w:eastAsia="Calibri" w:hAnsi="Times New Roman" w:cs="Times New Roman"/>
                <w:sz w:val="28"/>
                <w:szCs w:val="28"/>
              </w:rPr>
              <w:t>40-60</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Calibri" w:hAnsi="Times New Roman" w:cs="Times New Roman"/>
                <w:sz w:val="28"/>
                <w:szCs w:val="28"/>
              </w:rPr>
            </w:pPr>
            <w:r>
              <w:rPr>
                <w:rFonts w:ascii="Times New Roman" w:eastAsia="Calibri" w:hAnsi="Times New Roman" w:cs="Times New Roman"/>
                <w:sz w:val="28"/>
                <w:szCs w:val="28"/>
              </w:rPr>
              <w:t>80</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Calibri" w:hAnsi="Times New Roman" w:cs="Times New Roman"/>
                <w:sz w:val="28"/>
                <w:szCs w:val="28"/>
              </w:rPr>
            </w:pPr>
            <w:r>
              <w:rPr>
                <w:rFonts w:ascii="Times New Roman" w:eastAsia="Calibri" w:hAnsi="Times New Roman" w:cs="Times New Roman"/>
                <w:sz w:val="28"/>
                <w:szCs w:val="28"/>
              </w:rPr>
              <w:t>40-60</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Calibri" w:hAnsi="Times New Roman" w:cs="Times New Roman"/>
                <w:sz w:val="28"/>
                <w:szCs w:val="28"/>
              </w:rPr>
            </w:pPr>
            <w:r>
              <w:rPr>
                <w:rFonts w:ascii="Times New Roman" w:eastAsia="Calibri" w:hAnsi="Times New Roman" w:cs="Times New Roman"/>
                <w:sz w:val="28"/>
                <w:szCs w:val="28"/>
              </w:rPr>
              <w:t>75</w:t>
            </w:r>
          </w:p>
        </w:tc>
      </w:tr>
      <w:tr w:rsidR="009437A3">
        <w:trPr>
          <w:trHeight w:val="20"/>
          <w:jc w:val="center"/>
        </w:trPr>
        <w:tc>
          <w:tcPr>
            <w:tcW w:w="36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37A3" w:rsidRDefault="006F164E" w:rsidP="00397FA0">
            <w:pPr>
              <w:snapToGrid w:val="0"/>
              <w:spacing w:after="0" w:line="360" w:lineRule="auto"/>
              <w:ind w:right="-283"/>
              <w:rPr>
                <w:rFonts w:ascii="Times New Roman" w:eastAsia="Calibri" w:hAnsi="Times New Roman" w:cs="Times New Roman"/>
                <w:sz w:val="28"/>
                <w:szCs w:val="28"/>
              </w:rPr>
            </w:pPr>
            <w:r>
              <w:rPr>
                <w:rFonts w:ascii="Times New Roman" w:eastAsia="Calibri" w:hAnsi="Times New Roman" w:cs="Times New Roman"/>
                <w:sz w:val="28"/>
                <w:szCs w:val="28"/>
              </w:rPr>
              <w:t>Швидкість руху повітря, м/с</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Calibri" w:hAnsi="Times New Roman" w:cs="Times New Roman"/>
                <w:sz w:val="28"/>
                <w:szCs w:val="28"/>
              </w:rPr>
            </w:pPr>
            <w:r>
              <w:rPr>
                <w:rFonts w:ascii="Times New Roman" w:eastAsia="Calibri" w:hAnsi="Times New Roman" w:cs="Times New Roman"/>
                <w:sz w:val="28"/>
                <w:szCs w:val="28"/>
              </w:rPr>
              <w:t>0,1</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Calibri" w:hAnsi="Times New Roman" w:cs="Times New Roman"/>
                <w:sz w:val="28"/>
                <w:szCs w:val="28"/>
              </w:rPr>
            </w:pPr>
            <w:r>
              <w:rPr>
                <w:rFonts w:ascii="Times New Roman" w:eastAsia="Calibri" w:hAnsi="Times New Roman" w:cs="Times New Roman"/>
                <w:sz w:val="28"/>
                <w:szCs w:val="28"/>
              </w:rPr>
              <w:t>0,1</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Calibri" w:hAnsi="Times New Roman" w:cs="Times New Roman"/>
                <w:sz w:val="28"/>
                <w:szCs w:val="28"/>
              </w:rPr>
            </w:pPr>
            <w:r>
              <w:rPr>
                <w:rFonts w:ascii="Times New Roman" w:eastAsia="Calibri" w:hAnsi="Times New Roman" w:cs="Times New Roman"/>
                <w:sz w:val="28"/>
                <w:szCs w:val="28"/>
              </w:rPr>
              <w:t>0,1</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37A3" w:rsidRDefault="006F164E" w:rsidP="00397FA0">
            <w:pPr>
              <w:snapToGrid w:val="0"/>
              <w:spacing w:after="0" w:line="360" w:lineRule="auto"/>
              <w:ind w:right="-283"/>
              <w:jc w:val="center"/>
              <w:rPr>
                <w:rFonts w:ascii="Times New Roman" w:eastAsia="Calibri" w:hAnsi="Times New Roman" w:cs="Times New Roman"/>
                <w:sz w:val="28"/>
                <w:szCs w:val="28"/>
              </w:rPr>
            </w:pPr>
            <w:r>
              <w:rPr>
                <w:rFonts w:ascii="Times New Roman" w:eastAsia="Calibri" w:hAnsi="Times New Roman" w:cs="Times New Roman"/>
                <w:sz w:val="28"/>
                <w:szCs w:val="28"/>
              </w:rPr>
              <w:t>0,1-0,2</w:t>
            </w:r>
          </w:p>
        </w:tc>
      </w:tr>
    </w:tbl>
    <w:p w:rsidR="009437A3" w:rsidRDefault="009437A3" w:rsidP="00397FA0">
      <w:pPr>
        <w:snapToGrid w:val="0"/>
        <w:spacing w:after="0" w:line="360" w:lineRule="auto"/>
        <w:ind w:right="-283" w:firstLine="567"/>
        <w:jc w:val="both"/>
        <w:rPr>
          <w:rFonts w:ascii="Times New Roman" w:hAnsi="Times New Roman" w:cs="Times New Roman"/>
          <w:sz w:val="28"/>
          <w:szCs w:val="28"/>
        </w:rPr>
      </w:pPr>
    </w:p>
    <w:p w:rsidR="009437A3" w:rsidRDefault="006F164E" w:rsidP="00397FA0">
      <w:pPr>
        <w:snapToGrid w:val="0"/>
        <w:spacing w:after="0" w:line="360" w:lineRule="auto"/>
        <w:ind w:right="-283" w:firstLine="567"/>
        <w:jc w:val="both"/>
        <w:rPr>
          <w:rFonts w:ascii="Times New Roman" w:hAnsi="Times New Roman" w:cs="Times New Roman"/>
          <w:sz w:val="28"/>
          <w:szCs w:val="28"/>
        </w:rPr>
      </w:pPr>
      <w:r>
        <w:rPr>
          <w:rFonts w:ascii="Times New Roman" w:hAnsi="Times New Roman" w:cs="Times New Roman"/>
          <w:sz w:val="28"/>
          <w:szCs w:val="28"/>
        </w:rPr>
        <w:t>У приміщенні використовується 6-ти секційна чавунна батарея централ</w:t>
      </w:r>
      <w:r>
        <w:rPr>
          <w:rFonts w:ascii="Times New Roman" w:hAnsi="Times New Roman" w:cs="Times New Roman"/>
          <w:sz w:val="28"/>
          <w:szCs w:val="28"/>
        </w:rPr>
        <w:t>ь</w:t>
      </w:r>
      <w:r>
        <w:rPr>
          <w:rFonts w:ascii="Times New Roman" w:hAnsi="Times New Roman" w:cs="Times New Roman"/>
          <w:sz w:val="28"/>
          <w:szCs w:val="28"/>
        </w:rPr>
        <w:t>ного опалення для підтримки нормальної температури повітря в холодну пору року. Також є кондиціонер для підтримки постійної температури в приміщенні.</w:t>
      </w:r>
    </w:p>
    <w:p w:rsidR="009437A3" w:rsidRDefault="006F164E" w:rsidP="00397FA0">
      <w:pPr>
        <w:snapToGrid w:val="0"/>
        <w:spacing w:after="0" w:line="360" w:lineRule="auto"/>
        <w:ind w:right="-283"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Для підтримки необхідних параметрів повітря в приміщенні використов</w:t>
      </w:r>
      <w:r>
        <w:rPr>
          <w:rFonts w:ascii="Times New Roman" w:eastAsia="Calibri" w:hAnsi="Times New Roman" w:cs="Times New Roman"/>
          <w:sz w:val="28"/>
          <w:szCs w:val="28"/>
        </w:rPr>
        <w:t>у</w:t>
      </w:r>
      <w:r>
        <w:rPr>
          <w:rFonts w:ascii="Times New Roman" w:eastAsia="Calibri" w:hAnsi="Times New Roman" w:cs="Times New Roman"/>
          <w:sz w:val="28"/>
          <w:szCs w:val="28"/>
        </w:rPr>
        <w:t>ється природна вентиляція. У приміщенні є вікно, яке можна відкривати, якщо буде потреба в теплий період і кватирка - відкривається в холодний період. Шкідливі речовини в приміщенні не зберігаються й не використовуються.</w:t>
      </w:r>
    </w:p>
    <w:p w:rsidR="009437A3" w:rsidRDefault="006F164E" w:rsidP="00397FA0">
      <w:pPr>
        <w:snapToGrid w:val="0"/>
        <w:spacing w:after="0" w:line="360" w:lineRule="auto"/>
        <w:ind w:right="-283"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Фактичні параметри мікроклімату в робочій зоні відповідають приведеним вище нормам ДСН 3.3.6.042–99.</w:t>
      </w:r>
    </w:p>
    <w:p w:rsidR="009437A3" w:rsidRDefault="009437A3" w:rsidP="00397FA0">
      <w:pPr>
        <w:snapToGrid w:val="0"/>
        <w:spacing w:after="0" w:line="360" w:lineRule="auto"/>
        <w:ind w:right="-283" w:firstLine="567"/>
        <w:rPr>
          <w:rFonts w:ascii="Times New Roman" w:hAnsi="Times New Roman" w:cs="Times New Roman"/>
          <w:sz w:val="28"/>
          <w:szCs w:val="28"/>
        </w:rPr>
      </w:pPr>
    </w:p>
    <w:p w:rsidR="009437A3" w:rsidRDefault="006F164E" w:rsidP="00397FA0">
      <w:pPr>
        <w:pStyle w:val="Heading3"/>
        <w:tabs>
          <w:tab w:val="clear" w:pos="1288"/>
        </w:tabs>
        <w:snapToGrid w:val="0"/>
        <w:spacing w:before="0" w:after="0" w:line="360" w:lineRule="auto"/>
        <w:ind w:left="0" w:right="-283" w:firstLine="567"/>
        <w:rPr>
          <w:rFonts w:ascii="Times New Roman" w:hAnsi="Times New Roman"/>
          <w:b w:val="0"/>
          <w:sz w:val="28"/>
          <w:szCs w:val="28"/>
        </w:rPr>
      </w:pPr>
      <w:bookmarkStart w:id="45" w:name="_Toc443963576"/>
      <w:bookmarkStart w:id="46" w:name="_Toc443963458"/>
      <w:bookmarkStart w:id="47" w:name="_Toc443963378"/>
      <w:bookmarkStart w:id="48" w:name="_Toc443963036"/>
      <w:r>
        <w:rPr>
          <w:rFonts w:ascii="Times New Roman" w:hAnsi="Times New Roman"/>
          <w:sz w:val="28"/>
          <w:szCs w:val="28"/>
        </w:rPr>
        <w:tab/>
      </w:r>
      <w:bookmarkEnd w:id="45"/>
      <w:bookmarkEnd w:id="46"/>
      <w:bookmarkEnd w:id="47"/>
      <w:bookmarkEnd w:id="48"/>
      <w:r>
        <w:rPr>
          <w:rFonts w:ascii="Times New Roman" w:hAnsi="Times New Roman"/>
          <w:b w:val="0"/>
          <w:sz w:val="28"/>
          <w:szCs w:val="28"/>
          <w:lang w:val="uk-UA"/>
        </w:rPr>
        <w:t>5.6 Заходи щодо поліпшення умов праці в науково-дослідній лабораторії</w:t>
      </w:r>
    </w:p>
    <w:p w:rsidR="009437A3" w:rsidRDefault="006F164E" w:rsidP="00397FA0">
      <w:pPr>
        <w:snapToGrid w:val="0"/>
        <w:spacing w:after="0" w:line="360" w:lineRule="auto"/>
        <w:ind w:right="-283" w:firstLine="709"/>
        <w:jc w:val="both"/>
        <w:rPr>
          <w:rFonts w:ascii="Times New Roman" w:hAnsi="Times New Roman" w:cs="Times New Roman"/>
          <w:sz w:val="28"/>
          <w:szCs w:val="28"/>
        </w:rPr>
      </w:pPr>
      <w:r>
        <w:rPr>
          <w:rFonts w:ascii="Times New Roman" w:hAnsi="Times New Roman" w:cs="Times New Roman"/>
          <w:sz w:val="28"/>
          <w:szCs w:val="28"/>
        </w:rPr>
        <w:t>На підставі проведеного аналізу рівня електроживлення у виробничому приміщенні можна зробити висновок про доцільність застосування повторного заземлення нульового проводу електромережі, що дозволяє зменшити напругу дотику, як при нормальному так і при аварійному режимах роботи електроо</w:t>
      </w:r>
      <w:r>
        <w:rPr>
          <w:rFonts w:ascii="Times New Roman" w:hAnsi="Times New Roman" w:cs="Times New Roman"/>
          <w:sz w:val="28"/>
          <w:szCs w:val="28"/>
        </w:rPr>
        <w:t>б</w:t>
      </w:r>
      <w:r>
        <w:rPr>
          <w:rFonts w:ascii="Times New Roman" w:hAnsi="Times New Roman" w:cs="Times New Roman"/>
          <w:sz w:val="28"/>
          <w:szCs w:val="28"/>
        </w:rPr>
        <w:t>ладнання.</w:t>
      </w:r>
    </w:p>
    <w:p w:rsidR="009437A3" w:rsidRDefault="006F164E" w:rsidP="00397FA0">
      <w:pPr>
        <w:snapToGrid w:val="0"/>
        <w:spacing w:after="0" w:line="360" w:lineRule="auto"/>
        <w:ind w:right="-283" w:firstLine="567"/>
        <w:jc w:val="both"/>
        <w:rPr>
          <w:rFonts w:ascii="Times New Roman" w:hAnsi="Times New Roman" w:cs="Times New Roman"/>
          <w:sz w:val="28"/>
          <w:szCs w:val="28"/>
        </w:rPr>
      </w:pPr>
      <w:r>
        <w:rPr>
          <w:rFonts w:ascii="Times New Roman" w:hAnsi="Times New Roman" w:cs="Times New Roman"/>
          <w:sz w:val="28"/>
          <w:szCs w:val="28"/>
        </w:rPr>
        <w:t>Правила улаштування електроустановок (ПУЕ) обмежують найбільші оп</w:t>
      </w:r>
      <w:r>
        <w:rPr>
          <w:rFonts w:ascii="Times New Roman" w:hAnsi="Times New Roman" w:cs="Times New Roman"/>
          <w:sz w:val="28"/>
          <w:szCs w:val="28"/>
        </w:rPr>
        <w:t>о</w:t>
      </w:r>
      <w:r>
        <w:rPr>
          <w:rFonts w:ascii="Times New Roman" w:hAnsi="Times New Roman" w:cs="Times New Roman"/>
          <w:sz w:val="28"/>
          <w:szCs w:val="28"/>
        </w:rPr>
        <w:t xml:space="preserve">ри заземлення, </w:t>
      </w:r>
      <m:oMath>
        <m:sSub>
          <m:sSubPr>
            <m:ctrlPr>
              <w:rPr>
                <w:rFonts w:ascii="Cambria Math" w:hAnsi="Cambria Math"/>
              </w:rPr>
            </m:ctrlPr>
          </m:sSubPr>
          <m:e>
            <m:r>
              <w:rPr>
                <w:rFonts w:ascii="Cambria Math" w:hAnsi="Cambria Math"/>
              </w:rPr>
              <m:t>R</m:t>
            </m:r>
          </m:e>
          <m:sub>
            <m:r>
              <w:rPr>
                <w:rFonts w:ascii="Cambria Math" w:hAnsi="Cambria Math"/>
              </w:rPr>
              <m:t>Д</m:t>
            </m:r>
          </m:sub>
        </m:sSub>
      </m:oMath>
      <w:r>
        <w:rPr>
          <w:rFonts w:ascii="Times New Roman" w:hAnsi="Times New Roman" w:cs="Times New Roman"/>
          <w:sz w:val="28"/>
          <w:szCs w:val="28"/>
        </w:rPr>
        <w:t>: при сумарній потужності генераторів або трансформаторів в мережі живлення не більше 100кВт або 100 кВА – 10 Ом;</w:t>
      </w:r>
    </w:p>
    <w:p w:rsidR="009437A3" w:rsidRDefault="006F164E" w:rsidP="00397FA0">
      <w:pPr>
        <w:tabs>
          <w:tab w:val="left" w:pos="1384"/>
        </w:tabs>
        <w:snapToGrid w:val="0"/>
        <w:spacing w:after="0" w:line="360" w:lineRule="auto"/>
        <w:ind w:right="-283" w:firstLine="567"/>
        <w:jc w:val="both"/>
        <w:rPr>
          <w:rFonts w:ascii="Times New Roman" w:hAnsi="Times New Roman" w:cs="Times New Roman"/>
          <w:sz w:val="28"/>
          <w:szCs w:val="28"/>
        </w:rPr>
      </w:pPr>
      <w:r>
        <w:rPr>
          <w:rFonts w:ascii="Times New Roman" w:hAnsi="Times New Roman" w:cs="Times New Roman"/>
          <w:sz w:val="28"/>
          <w:szCs w:val="28"/>
        </w:rPr>
        <w:lastRenderedPageBreak/>
        <w:t>в інших випадках – 4 Ом;</w:t>
      </w:r>
    </w:p>
    <w:p w:rsidR="009437A3" w:rsidRDefault="006F164E" w:rsidP="00397FA0">
      <w:pPr>
        <w:snapToGrid w:val="0"/>
        <w:spacing w:after="0" w:line="360" w:lineRule="auto"/>
        <w:ind w:right="-283" w:firstLine="567"/>
        <w:jc w:val="both"/>
        <w:rPr>
          <w:rFonts w:ascii="Times New Roman" w:hAnsi="Times New Roman" w:cs="Times New Roman"/>
          <w:sz w:val="28"/>
          <w:szCs w:val="28"/>
        </w:rPr>
      </w:pPr>
      <w:r>
        <w:rPr>
          <w:rFonts w:ascii="Times New Roman" w:hAnsi="Times New Roman" w:cs="Times New Roman"/>
          <w:sz w:val="28"/>
          <w:szCs w:val="28"/>
        </w:rPr>
        <w:t>При використанні штучного заземлення повинна виконуватись умова</w:t>
      </w:r>
      <m:oMath>
        <m:r>
          <w:rPr>
            <w:rFonts w:ascii="Cambria Math" w:hAnsi="Cambria Math"/>
          </w:rPr>
          <m:t>R</m:t>
        </m:r>
        <m:sSub>
          <m:sSubPr>
            <m:ctrlPr>
              <w:rPr>
                <w:rFonts w:ascii="Cambria Math" w:hAnsi="Cambria Math"/>
              </w:rPr>
            </m:ctrlPr>
          </m:sSubPr>
          <m:e>
            <m:r>
              <w:rPr>
                <w:rFonts w:ascii="Cambria Math" w:hAnsi="Cambria Math"/>
              </w:rPr>
              <m:t>R</m:t>
            </m:r>
          </m:e>
          <m:sub>
            <m:r>
              <w:rPr>
                <w:rFonts w:ascii="Cambria Math" w:hAnsi="Cambria Math"/>
              </w:rPr>
              <m:t>Д</m:t>
            </m:r>
          </m:sub>
        </m:sSub>
      </m:oMath>
      <w:r>
        <w:rPr>
          <w:rFonts w:ascii="Times New Roman" w:hAnsi="Times New Roman" w:cs="Times New Roman"/>
          <w:sz w:val="28"/>
          <w:szCs w:val="28"/>
        </w:rPr>
        <w:t>.</w:t>
      </w:r>
    </w:p>
    <w:p w:rsidR="009437A3" w:rsidRDefault="006F164E" w:rsidP="00397FA0">
      <w:pPr>
        <w:snapToGrid w:val="0"/>
        <w:spacing w:after="0" w:line="360" w:lineRule="auto"/>
        <w:ind w:right="-283" w:firstLine="567"/>
        <w:jc w:val="both"/>
        <w:rPr>
          <w:rFonts w:ascii="Times New Roman" w:hAnsi="Times New Roman" w:cs="Times New Roman"/>
          <w:sz w:val="28"/>
          <w:szCs w:val="28"/>
        </w:rPr>
      </w:pPr>
      <w:r>
        <w:rPr>
          <w:rFonts w:ascii="Times New Roman" w:hAnsi="Times New Roman" w:cs="Times New Roman"/>
          <w:sz w:val="28"/>
          <w:szCs w:val="28"/>
        </w:rPr>
        <w:t xml:space="preserve">Нехай тип заземлення – вертикальний електрод – стержень довжиною 4 м і діаметром </w:t>
      </w:r>
      <w:r>
        <w:rPr>
          <w:rFonts w:ascii="Times New Roman" w:hAnsi="Times New Roman" w:cs="Times New Roman"/>
          <w:i/>
          <w:sz w:val="28"/>
          <w:szCs w:val="28"/>
        </w:rPr>
        <w:t>d</w:t>
      </w:r>
      <w:r>
        <w:rPr>
          <w:rFonts w:ascii="Times New Roman" w:hAnsi="Times New Roman" w:cs="Times New Roman"/>
          <w:sz w:val="28"/>
          <w:szCs w:val="28"/>
        </w:rPr>
        <w:t xml:space="preserve"> = 0.01</w:t>
      </w:r>
      <w:r>
        <w:rPr>
          <w:rFonts w:ascii="Times New Roman" w:eastAsia="Arial Unicode MS" w:hAnsi="Times New Roman" w:cs="Times New Roman"/>
          <w:iCs/>
          <w:spacing w:val="10"/>
          <w:sz w:val="28"/>
          <w:szCs w:val="28"/>
          <w:shd w:val="clear" w:color="auto" w:fill="FFFFFF"/>
        </w:rPr>
        <w:t>м</w:t>
      </w:r>
      <w:r>
        <w:rPr>
          <w:rFonts w:ascii="Times New Roman" w:eastAsia="Arial Unicode MS" w:hAnsi="Times New Roman" w:cs="Times New Roman"/>
          <w:i/>
          <w:iCs/>
          <w:spacing w:val="10"/>
          <w:sz w:val="28"/>
          <w:szCs w:val="28"/>
          <w:shd w:val="clear" w:color="auto" w:fill="FFFFFF"/>
        </w:rPr>
        <w:t>.</w:t>
      </w:r>
      <w:r>
        <w:rPr>
          <w:rFonts w:ascii="Times New Roman" w:hAnsi="Times New Roman" w:cs="Times New Roman"/>
          <w:sz w:val="28"/>
          <w:szCs w:val="28"/>
        </w:rPr>
        <w:t xml:space="preserve"> Питомий опір ґрунту </w:t>
      </w:r>
      <w:r>
        <w:rPr>
          <w:rFonts w:ascii="Times New Roman" w:eastAsia="Arial Unicode MS" w:hAnsi="Times New Roman" w:cs="Times New Roman"/>
          <w:i/>
          <w:iCs/>
          <w:spacing w:val="10"/>
          <w:sz w:val="28"/>
          <w:szCs w:val="28"/>
          <w:shd w:val="clear" w:color="auto" w:fill="FFFFFF"/>
        </w:rPr>
        <w:t>ρ -</w:t>
      </w:r>
      <w:r>
        <w:rPr>
          <w:rFonts w:ascii="Times New Roman" w:hAnsi="Times New Roman" w:cs="Times New Roman"/>
          <w:sz w:val="28"/>
          <w:szCs w:val="28"/>
        </w:rPr>
        <w:t xml:space="preserve"> 100</w:t>
      </w:r>
      <m:oMath>
        <m:r>
          <w:rPr>
            <w:rFonts w:ascii="Cambria Math" w:hAnsi="Cambria Math"/>
          </w:rPr>
          <m:t>Ом∙м</m:t>
        </m:r>
      </m:oMath>
      <w:r>
        <w:rPr>
          <w:rFonts w:ascii="Times New Roman" w:hAnsi="Times New Roman" w:cs="Times New Roman"/>
          <w:sz w:val="28"/>
          <w:szCs w:val="28"/>
        </w:rPr>
        <w:t xml:space="preserve"> (для суглинку). З урах</w:t>
      </w:r>
      <w:r>
        <w:rPr>
          <w:rFonts w:ascii="Times New Roman" w:hAnsi="Times New Roman" w:cs="Times New Roman"/>
          <w:sz w:val="28"/>
          <w:szCs w:val="28"/>
        </w:rPr>
        <w:t>у</w:t>
      </w:r>
      <w:r>
        <w:rPr>
          <w:rFonts w:ascii="Times New Roman" w:hAnsi="Times New Roman" w:cs="Times New Roman"/>
          <w:sz w:val="28"/>
          <w:szCs w:val="28"/>
        </w:rPr>
        <w:t>ванням кліматичного коефіцієнтаФ = 2, маємо:</w:t>
      </w:r>
    </w:p>
    <w:p w:rsidR="009437A3" w:rsidRDefault="00FA4A8F" w:rsidP="00397FA0">
      <w:pPr>
        <w:snapToGrid w:val="0"/>
        <w:spacing w:after="0" w:line="360" w:lineRule="auto"/>
        <w:ind w:right="-283" w:firstLine="567"/>
        <w:jc w:val="both"/>
        <w:rPr>
          <w:rFonts w:ascii="Times New Roman" w:hAnsi="Times New Roman" w:cs="Times New Roman"/>
          <w:sz w:val="28"/>
          <w:szCs w:val="28"/>
        </w:rPr>
      </w:pPr>
      <m:oMathPara>
        <m:oMath>
          <m:sSub>
            <m:sSubPr>
              <m:ctrlPr>
                <w:rPr>
                  <w:rFonts w:ascii="Cambria Math" w:hAnsi="Cambria Math"/>
                </w:rPr>
              </m:ctrlPr>
            </m:sSubPr>
            <m:e>
              <m:r>
                <w:rPr>
                  <w:rFonts w:ascii="Cambria Math" w:hAnsi="Cambria Math"/>
                </w:rPr>
                <m:t>ρ</m:t>
              </m:r>
            </m:e>
            <m:sub>
              <m:r>
                <w:rPr>
                  <w:rFonts w:ascii="Cambria Math" w:hAnsi="Cambria Math"/>
                </w:rPr>
                <m:t>РОЗРАХ</m:t>
              </m:r>
            </m:sub>
          </m:sSub>
          <m:r>
            <w:rPr>
              <w:rFonts w:ascii="Cambria Math" w:hAnsi="Cambria Math"/>
            </w:rPr>
            <m:t>=ρ∙Ф=200Ом∙м</m:t>
          </m:r>
        </m:oMath>
      </m:oMathPara>
    </w:p>
    <w:p w:rsidR="009437A3" w:rsidRDefault="006F164E" w:rsidP="00397FA0">
      <w:pPr>
        <w:snapToGrid w:val="0"/>
        <w:spacing w:after="0" w:line="360" w:lineRule="auto"/>
        <w:ind w:right="-283" w:firstLine="567"/>
        <w:jc w:val="both"/>
        <w:rPr>
          <w:rFonts w:ascii="Times New Roman" w:hAnsi="Times New Roman" w:cs="Times New Roman"/>
          <w:sz w:val="28"/>
          <w:szCs w:val="28"/>
        </w:rPr>
      </w:pPr>
      <w:r>
        <w:rPr>
          <w:rFonts w:ascii="Times New Roman" w:hAnsi="Times New Roman" w:cs="Times New Roman"/>
          <w:sz w:val="28"/>
          <w:szCs w:val="28"/>
        </w:rPr>
        <w:t>Визначимо опір розтікання струму заземлювачів:</w:t>
      </w:r>
    </w:p>
    <w:p w:rsidR="009437A3" w:rsidRDefault="00FA4A8F" w:rsidP="00397FA0">
      <w:pPr>
        <w:snapToGrid w:val="0"/>
        <w:spacing w:after="0" w:line="360" w:lineRule="auto"/>
        <w:ind w:right="-283" w:firstLine="567"/>
        <w:jc w:val="center"/>
        <w:rPr>
          <w:rFonts w:ascii="Times New Roman" w:eastAsia="Calibri" w:hAnsi="Times New Roman" w:cs="Times New Roman"/>
          <w:sz w:val="28"/>
          <w:szCs w:val="28"/>
        </w:rPr>
      </w:pPr>
      <m:oMathPara>
        <m:oMath>
          <m:sSub>
            <m:sSubPr>
              <m:ctrlPr>
                <w:rPr>
                  <w:rFonts w:ascii="Cambria Math" w:hAnsi="Cambria Math"/>
                </w:rPr>
              </m:ctrlPr>
            </m:sSubPr>
            <m:e>
              <m:r>
                <w:rPr>
                  <w:rFonts w:ascii="Cambria Math" w:hAnsi="Cambria Math"/>
                </w:rPr>
                <m:t>R</m:t>
              </m:r>
            </m:e>
            <m:sub>
              <m:r>
                <w:rPr>
                  <w:rFonts w:ascii="Cambria Math" w:hAnsi="Cambria Math"/>
                </w:rPr>
                <m:t>1в</m:t>
              </m:r>
            </m:sub>
          </m:sSub>
          <m:r>
            <w:rPr>
              <w:rFonts w:ascii="Cambria Math" w:hAnsi="Cambria Math"/>
            </w:rPr>
            <m:t>=</m:t>
          </m:r>
          <m:f>
            <m:fPr>
              <m:ctrlPr>
                <w:rPr>
                  <w:rFonts w:ascii="Cambria Math" w:hAnsi="Cambria Math"/>
                </w:rPr>
              </m:ctrlPr>
            </m:fPr>
            <m:num>
              <m:r>
                <w:rPr>
                  <w:rFonts w:ascii="Cambria Math" w:hAnsi="Cambria Math"/>
                </w:rPr>
                <m:t>ρ</m:t>
              </m:r>
            </m:num>
            <m:den>
              <m:r>
                <w:rPr>
                  <w:rFonts w:ascii="Cambria Math" w:hAnsi="Cambria Math"/>
                </w:rPr>
                <m:t>2πL</m:t>
              </m:r>
            </m:den>
          </m:f>
          <m:r>
            <w:rPr>
              <w:rFonts w:ascii="Cambria Math" w:hAnsi="Cambria Math"/>
            </w:rPr>
            <m:t>∙</m:t>
          </m:r>
          <m:d>
            <m:dPr>
              <m:begChr m:val="["/>
              <m:endChr m:val="]"/>
              <m:ctrlPr>
                <w:rPr>
                  <w:rFonts w:ascii="Cambria Math" w:hAnsi="Cambria Math"/>
                </w:rPr>
              </m:ctrlPr>
            </m:dPr>
            <m:e>
              <m:r>
                <w:rPr>
                  <w:rFonts w:ascii="Cambria Math" w:hAnsi="Cambria Math"/>
                </w:rPr>
                <m:t>ln</m:t>
              </m:r>
              <m:d>
                <m:dPr>
                  <m:ctrlPr>
                    <w:rPr>
                      <w:rFonts w:ascii="Cambria Math" w:hAnsi="Cambria Math"/>
                    </w:rPr>
                  </m:ctrlPr>
                </m:dPr>
                <m:e>
                  <m:f>
                    <m:fPr>
                      <m:ctrlPr>
                        <w:rPr>
                          <w:rFonts w:ascii="Cambria Math" w:hAnsi="Cambria Math"/>
                        </w:rPr>
                      </m:ctrlPr>
                    </m:fPr>
                    <m:num>
                      <m:r>
                        <w:rPr>
                          <w:rFonts w:ascii="Cambria Math" w:hAnsi="Cambria Math"/>
                        </w:rPr>
                        <m:t>2L</m:t>
                      </m:r>
                    </m:num>
                    <m:den>
                      <m:r>
                        <w:rPr>
                          <w:rFonts w:ascii="Cambria Math" w:hAnsi="Cambria Math"/>
                        </w:rPr>
                        <m:t>d</m:t>
                      </m:r>
                    </m:den>
                  </m:f>
                </m:e>
              </m:d>
              <m:r>
                <w:rPr>
                  <w:rFonts w:ascii="Cambria Math" w:hAnsi="Cambria Math"/>
                </w:rPr>
                <m:t>+0.5∙ln</m:t>
              </m:r>
              <m:d>
                <m:dPr>
                  <m:ctrlPr>
                    <w:rPr>
                      <w:rFonts w:ascii="Cambria Math" w:hAnsi="Cambria Math"/>
                    </w:rPr>
                  </m:ctrlPr>
                </m:dPr>
                <m:e>
                  <m:f>
                    <m:fPr>
                      <m:ctrlPr>
                        <w:rPr>
                          <w:rFonts w:ascii="Cambria Math" w:hAnsi="Cambria Math"/>
                        </w:rPr>
                      </m:ctrlPr>
                    </m:fPr>
                    <m:num>
                      <m:r>
                        <w:rPr>
                          <w:rFonts w:ascii="Cambria Math" w:hAnsi="Cambria Math"/>
                        </w:rPr>
                        <m:t>4t+L</m:t>
                      </m:r>
                    </m:num>
                    <m:den>
                      <m:r>
                        <w:rPr>
                          <w:rFonts w:ascii="Cambria Math" w:hAnsi="Cambria Math"/>
                        </w:rPr>
                        <m:t>4t-L</m:t>
                      </m:r>
                    </m:den>
                  </m:f>
                </m:e>
              </m:d>
            </m:e>
          </m:d>
        </m:oMath>
      </m:oMathPara>
    </w:p>
    <w:p w:rsidR="009437A3" w:rsidRDefault="006F164E" w:rsidP="00397FA0">
      <w:pPr>
        <w:snapToGrid w:val="0"/>
        <w:spacing w:after="0" w:line="360" w:lineRule="auto"/>
        <w:ind w:right="-283" w:firstLine="567"/>
        <w:jc w:val="both"/>
        <w:rPr>
          <w:rFonts w:ascii="Times New Roman" w:hAnsi="Times New Roman" w:cs="Times New Roman"/>
          <w:sz w:val="28"/>
          <w:szCs w:val="28"/>
        </w:rPr>
      </w:pPr>
      <w:r>
        <w:rPr>
          <w:rFonts w:ascii="Times New Roman" w:hAnsi="Times New Roman" w:cs="Times New Roman"/>
          <w:sz w:val="28"/>
          <w:szCs w:val="28"/>
        </w:rPr>
        <w:t xml:space="preserve">де </w:t>
      </w:r>
      <m:oMath>
        <m:r>
          <w:rPr>
            <w:rFonts w:ascii="Cambria Math" w:hAnsi="Cambria Math"/>
          </w:rPr>
          <m:t>ρ=200Ом∙м</m:t>
        </m:r>
      </m:oMath>
      <w:r>
        <w:rPr>
          <w:rFonts w:ascii="Times New Roman" w:hAnsi="Times New Roman" w:cs="Times New Roman"/>
          <w:sz w:val="28"/>
          <w:szCs w:val="28"/>
        </w:rPr>
        <w:t xml:space="preserve">; </w:t>
      </w:r>
      <m:oMath>
        <m:r>
          <w:rPr>
            <w:rFonts w:ascii="Cambria Math" w:hAnsi="Cambria Math"/>
          </w:rPr>
          <m:t>L=4м</m:t>
        </m:r>
      </m:oMath>
      <w:r>
        <w:rPr>
          <w:rFonts w:ascii="Times New Roman" w:hAnsi="Times New Roman" w:cs="Times New Roman"/>
          <w:sz w:val="28"/>
          <w:szCs w:val="28"/>
        </w:rPr>
        <w:t xml:space="preserve">; </w:t>
      </w:r>
      <m:oMath>
        <m:r>
          <w:rPr>
            <w:rFonts w:ascii="Cambria Math" w:hAnsi="Cambria Math"/>
          </w:rPr>
          <m:t>d=0,01м</m:t>
        </m:r>
      </m:oMath>
      <w:r>
        <w:rPr>
          <w:rFonts w:ascii="Times New Roman" w:hAnsi="Times New Roman" w:cs="Times New Roman"/>
          <w:sz w:val="28"/>
          <w:szCs w:val="28"/>
        </w:rPr>
        <w:t xml:space="preserve">; </w:t>
      </w:r>
      <m:oMath>
        <m:r>
          <w:rPr>
            <w:rFonts w:ascii="Cambria Math" w:hAnsi="Cambria Math"/>
          </w:rPr>
          <m:t>t=4м</m:t>
        </m:r>
      </m:oMath>
      <w:r>
        <w:rPr>
          <w:rFonts w:ascii="Times New Roman" w:hAnsi="Times New Roman" w:cs="Times New Roman"/>
          <w:sz w:val="28"/>
          <w:szCs w:val="28"/>
        </w:rPr>
        <w:t>.</w:t>
      </w:r>
    </w:p>
    <w:p w:rsidR="009437A3" w:rsidRDefault="006F164E" w:rsidP="00397FA0">
      <w:pPr>
        <w:snapToGrid w:val="0"/>
        <w:spacing w:after="0" w:line="360" w:lineRule="auto"/>
        <w:ind w:right="-283"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Підставивши числові значення, маємо:</w:t>
      </w:r>
    </w:p>
    <w:p w:rsidR="009437A3" w:rsidRDefault="00FA4A8F" w:rsidP="00397FA0">
      <w:pPr>
        <w:snapToGrid w:val="0"/>
        <w:spacing w:after="0" w:line="360" w:lineRule="auto"/>
        <w:ind w:right="-283" w:firstLine="567"/>
        <w:jc w:val="center"/>
        <w:rPr>
          <w:rFonts w:ascii="Times New Roman" w:eastAsia="Calibri" w:hAnsi="Times New Roman" w:cs="Times New Roman"/>
          <w:sz w:val="28"/>
          <w:szCs w:val="28"/>
        </w:rPr>
      </w:pPr>
      <m:oMathPara>
        <m:oMath>
          <m:sSub>
            <m:sSubPr>
              <m:ctrlPr>
                <w:rPr>
                  <w:rFonts w:ascii="Cambria Math" w:hAnsi="Cambria Math"/>
                </w:rPr>
              </m:ctrlPr>
            </m:sSubPr>
            <m:e>
              <m:r>
                <w:rPr>
                  <w:rFonts w:ascii="Cambria Math" w:hAnsi="Cambria Math"/>
                </w:rPr>
                <m:t>R</m:t>
              </m:r>
            </m:e>
            <m:sub>
              <m:r>
                <w:rPr>
                  <w:rFonts w:ascii="Cambria Math" w:hAnsi="Cambria Math"/>
                </w:rPr>
                <m:t>1в</m:t>
              </m:r>
            </m:sub>
          </m:sSub>
          <m:r>
            <w:rPr>
              <w:rFonts w:ascii="Cambria Math" w:hAnsi="Cambria Math"/>
            </w:rPr>
            <m:t>=</m:t>
          </m:r>
          <m:f>
            <m:fPr>
              <m:ctrlPr>
                <w:rPr>
                  <w:rFonts w:ascii="Cambria Math" w:hAnsi="Cambria Math"/>
                </w:rPr>
              </m:ctrlPr>
            </m:fPr>
            <m:num>
              <m:r>
                <w:rPr>
                  <w:rFonts w:ascii="Cambria Math" w:hAnsi="Cambria Math"/>
                </w:rPr>
                <m:t>200</m:t>
              </m:r>
            </m:num>
            <m:den>
              <m:r>
                <w:rPr>
                  <w:rFonts w:ascii="Cambria Math" w:hAnsi="Cambria Math"/>
                </w:rPr>
                <m:t>2π4</m:t>
              </m:r>
            </m:den>
          </m:f>
          <m:r>
            <w:rPr>
              <w:rFonts w:ascii="Cambria Math" w:hAnsi="Cambria Math"/>
            </w:rPr>
            <m:t>∙</m:t>
          </m:r>
          <m:d>
            <m:dPr>
              <m:begChr m:val="["/>
              <m:endChr m:val="]"/>
              <m:ctrlPr>
                <w:rPr>
                  <w:rFonts w:ascii="Cambria Math" w:hAnsi="Cambria Math"/>
                </w:rPr>
              </m:ctrlPr>
            </m:dPr>
            <m:e>
              <m:r>
                <w:rPr>
                  <w:rFonts w:ascii="Cambria Math" w:hAnsi="Cambria Math"/>
                </w:rPr>
                <m:t>ln</m:t>
              </m:r>
              <m:d>
                <m:dPr>
                  <m:ctrlPr>
                    <w:rPr>
                      <w:rFonts w:ascii="Cambria Math" w:hAnsi="Cambria Math"/>
                    </w:rPr>
                  </m:ctrlPr>
                </m:dPr>
                <m:e>
                  <m:f>
                    <m:fPr>
                      <m:ctrlPr>
                        <w:rPr>
                          <w:rFonts w:ascii="Cambria Math" w:hAnsi="Cambria Math"/>
                        </w:rPr>
                      </m:ctrlPr>
                    </m:fPr>
                    <m:num>
                      <m:r>
                        <w:rPr>
                          <w:rFonts w:ascii="Cambria Math" w:hAnsi="Cambria Math"/>
                        </w:rPr>
                        <m:t>2∙4</m:t>
                      </m:r>
                    </m:num>
                    <m:den>
                      <m:r>
                        <w:rPr>
                          <w:rFonts w:ascii="Cambria Math" w:hAnsi="Cambria Math"/>
                        </w:rPr>
                        <m:t>0,01</m:t>
                      </m:r>
                    </m:den>
                  </m:f>
                </m:e>
              </m:d>
              <m:r>
                <w:rPr>
                  <w:rFonts w:ascii="Cambria Math" w:hAnsi="Cambria Math"/>
                </w:rPr>
                <m:t>+0.5∙ln</m:t>
              </m:r>
              <m:d>
                <m:dPr>
                  <m:ctrlPr>
                    <w:rPr>
                      <w:rFonts w:ascii="Cambria Math" w:hAnsi="Cambria Math"/>
                    </w:rPr>
                  </m:ctrlPr>
                </m:dPr>
                <m:e>
                  <m:f>
                    <m:fPr>
                      <m:ctrlPr>
                        <w:rPr>
                          <w:rFonts w:ascii="Cambria Math" w:hAnsi="Cambria Math"/>
                        </w:rPr>
                      </m:ctrlPr>
                    </m:fPr>
                    <m:num>
                      <m:r>
                        <w:rPr>
                          <w:rFonts w:ascii="Cambria Math" w:hAnsi="Cambria Math"/>
                        </w:rPr>
                        <m:t>4∙4+4</m:t>
                      </m:r>
                    </m:num>
                    <m:den>
                      <m:r>
                        <w:rPr>
                          <w:rFonts w:ascii="Cambria Math" w:hAnsi="Cambria Math"/>
                        </w:rPr>
                        <m:t>4∙4-4</m:t>
                      </m:r>
                    </m:den>
                  </m:f>
                </m:e>
              </m:d>
            </m:e>
          </m:d>
          <m:r>
            <w:rPr>
              <w:rFonts w:ascii="Cambria Math" w:hAnsi="Cambria Math"/>
            </w:rPr>
            <m:t>=55,2Ом</m:t>
          </m:r>
        </m:oMath>
      </m:oMathPara>
    </w:p>
    <w:p w:rsidR="009437A3" w:rsidRDefault="006F164E" w:rsidP="00397FA0">
      <w:pPr>
        <w:snapToGrid w:val="0"/>
        <w:spacing w:after="0" w:line="360" w:lineRule="auto"/>
        <w:ind w:right="-283" w:firstLine="567"/>
        <w:jc w:val="both"/>
        <w:rPr>
          <w:rFonts w:ascii="Times New Roman" w:hAnsi="Times New Roman" w:cs="Times New Roman"/>
          <w:sz w:val="28"/>
          <w:szCs w:val="28"/>
          <w:highlight w:val="white"/>
        </w:rPr>
      </w:pPr>
      <w:r>
        <w:rPr>
          <w:rFonts w:ascii="Times New Roman" w:hAnsi="Times New Roman" w:cs="Times New Roman"/>
          <w:sz w:val="28"/>
          <w:szCs w:val="28"/>
          <w:shd w:val="clear" w:color="auto" w:fill="FFFFFF"/>
        </w:rPr>
        <w:t xml:space="preserve">Таким чином, опір штучного заземлювача більше нормованого значення, тому необхідно паралельно з'єднати декілька однотипних заземлювачів: </w:t>
      </w:r>
    </w:p>
    <w:p w:rsidR="009437A3" w:rsidRDefault="00FA4A8F" w:rsidP="00397FA0">
      <w:pPr>
        <w:snapToGrid w:val="0"/>
        <w:spacing w:after="0" w:line="360" w:lineRule="auto"/>
        <w:ind w:right="-283" w:firstLine="567"/>
        <w:jc w:val="center"/>
        <w:rPr>
          <w:rFonts w:ascii="Times New Roman" w:hAnsi="Times New Roman" w:cs="Times New Roman"/>
          <w:sz w:val="28"/>
          <w:szCs w:val="28"/>
          <w:highlight w:val="white"/>
        </w:rPr>
      </w:pPr>
      <m:oMath>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зв</m:t>
                </m:r>
              </m:sub>
            </m:sSub>
          </m:e>
          <m:sub>
            <m:r>
              <w:rPr>
                <w:rFonts w:ascii="Cambria Math" w:hAnsi="Cambria Math"/>
              </w:rPr>
              <m:t>Ʃ</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1</m:t>
                </m:r>
              </m:sub>
            </m:sSub>
          </m:num>
          <m:den>
            <m:r>
              <w:rPr>
                <w:rFonts w:ascii="Cambria Math" w:hAnsi="Cambria Math"/>
              </w:rPr>
              <m:t>n∙</m:t>
            </m:r>
            <m:sSub>
              <m:sSubPr>
                <m:ctrlPr>
                  <w:rPr>
                    <w:rFonts w:ascii="Cambria Math" w:hAnsi="Cambria Math"/>
                  </w:rPr>
                </m:ctrlPr>
              </m:sSubPr>
              <m:e>
                <m:r>
                  <w:rPr>
                    <w:rFonts w:ascii="Cambria Math" w:hAnsi="Cambria Math"/>
                  </w:rPr>
                  <m:t>η</m:t>
                </m:r>
              </m:e>
              <m:sub>
                <m:r>
                  <w:rPr>
                    <w:rFonts w:ascii="Cambria Math" w:hAnsi="Cambria Math"/>
                  </w:rPr>
                  <m:t>Е</m:t>
                </m:r>
              </m:sub>
            </m:sSub>
          </m:den>
        </m:f>
      </m:oMath>
      <w:r w:rsidR="006F164E">
        <w:rPr>
          <w:rFonts w:ascii="Times New Roman" w:hAnsi="Times New Roman" w:cs="Times New Roman"/>
          <w:sz w:val="28"/>
          <w:szCs w:val="28"/>
          <w:shd w:val="clear" w:color="auto" w:fill="FFFFFF"/>
        </w:rPr>
        <w:t>,</w:t>
      </w:r>
    </w:p>
    <w:p w:rsidR="009437A3" w:rsidRDefault="006F164E" w:rsidP="00397FA0">
      <w:pPr>
        <w:snapToGrid w:val="0"/>
        <w:spacing w:after="0" w:line="360" w:lineRule="auto"/>
        <w:ind w:right="-283" w:firstLine="567"/>
        <w:jc w:val="both"/>
        <w:rPr>
          <w:rFonts w:ascii="Times New Roman" w:hAnsi="Times New Roman" w:cs="Times New Roman"/>
          <w:sz w:val="28"/>
          <w:szCs w:val="28"/>
          <w:highlight w:val="white"/>
        </w:rPr>
      </w:pPr>
      <w:r>
        <w:rPr>
          <w:rFonts w:ascii="Times New Roman" w:hAnsi="Times New Roman" w:cs="Times New Roman"/>
          <w:sz w:val="28"/>
          <w:szCs w:val="28"/>
          <w:shd w:val="clear" w:color="auto" w:fill="FFFFFF"/>
        </w:rPr>
        <w:t xml:space="preserve">де </w:t>
      </w:r>
      <m:oMath>
        <m:sSub>
          <m:sSubPr>
            <m:ctrlPr>
              <w:rPr>
                <w:rFonts w:ascii="Cambria Math" w:hAnsi="Cambria Math"/>
              </w:rPr>
            </m:ctrlPr>
          </m:sSubPr>
          <m:e>
            <m:r>
              <w:rPr>
                <w:rFonts w:ascii="Cambria Math" w:hAnsi="Cambria Math"/>
              </w:rPr>
              <m:t>η</m:t>
            </m:r>
          </m:e>
          <m:sub>
            <m:r>
              <w:rPr>
                <w:rFonts w:ascii="Cambria Math" w:hAnsi="Cambria Math"/>
              </w:rPr>
              <m:t>Е</m:t>
            </m:r>
          </m:sub>
        </m:sSub>
        <m:r>
          <w:rPr>
            <w:rFonts w:ascii="Cambria Math" w:hAnsi="Cambria Math"/>
          </w:rPr>
          <m:t>≈0,5</m:t>
        </m:r>
      </m:oMath>
      <w:r>
        <w:rPr>
          <w:rFonts w:ascii="Times New Roman" w:hAnsi="Times New Roman" w:cs="Times New Roman"/>
          <w:sz w:val="28"/>
          <w:szCs w:val="28"/>
          <w:shd w:val="clear" w:color="auto" w:fill="FFFFFF"/>
        </w:rPr>
        <w:t xml:space="preserve">– коефіцієнт, що враховує взаємне екранування заземлювача; </w:t>
      </w:r>
      <w:r>
        <w:rPr>
          <w:rFonts w:ascii="Times New Roman" w:eastAsia="Arial Unicode MS" w:hAnsi="Times New Roman" w:cs="Times New Roman"/>
          <w:i/>
          <w:iCs/>
          <w:spacing w:val="20"/>
          <w:sz w:val="28"/>
          <w:szCs w:val="28"/>
          <w:shd w:val="clear" w:color="auto" w:fill="FFFFFF"/>
        </w:rPr>
        <w:t>п</w:t>
      </w:r>
      <w:r>
        <w:rPr>
          <w:rFonts w:ascii="Times New Roman" w:hAnsi="Times New Roman" w:cs="Times New Roman"/>
          <w:sz w:val="28"/>
          <w:szCs w:val="28"/>
          <w:shd w:val="clear" w:color="auto" w:fill="FFFFFF"/>
        </w:rPr>
        <w:t xml:space="preserve"> = 20; </w:t>
      </w:r>
      <m:oMath>
        <m:f>
          <m:fPr>
            <m:type m:val="lin"/>
            <m:ctrlPr>
              <w:rPr>
                <w:rFonts w:ascii="Cambria Math" w:hAnsi="Cambria Math"/>
              </w:rPr>
            </m:ctrlPr>
          </m:fPr>
          <m:num>
            <m:r>
              <w:rPr>
                <w:rFonts w:ascii="Cambria Math" w:hAnsi="Cambria Math"/>
              </w:rPr>
              <m:t>L</m:t>
            </m:r>
          </m:num>
          <m:den>
            <m:r>
              <w:rPr>
                <w:rFonts w:ascii="Cambria Math" w:hAnsi="Cambria Math"/>
              </w:rPr>
              <m:t>a=1</m:t>
            </m:r>
          </m:den>
        </m:f>
      </m:oMath>
      <w:r>
        <w:rPr>
          <w:rFonts w:ascii="Times New Roman" w:hAnsi="Times New Roman" w:cs="Times New Roman"/>
          <w:sz w:val="28"/>
          <w:szCs w:val="28"/>
          <w:shd w:val="clear" w:color="auto" w:fill="FFFFFF"/>
        </w:rPr>
        <w:t xml:space="preserve"> (</w:t>
      </w:r>
      <m:oMath>
        <m:r>
          <w:rPr>
            <w:rFonts w:ascii="Cambria Math" w:hAnsi="Cambria Math"/>
          </w:rPr>
          <m:t>a</m:t>
        </m:r>
      </m:oMath>
      <w:r>
        <w:rPr>
          <w:rFonts w:ascii="Times New Roman" w:hAnsi="Times New Roman" w:cs="Times New Roman"/>
          <w:sz w:val="28"/>
          <w:szCs w:val="28"/>
          <w:shd w:val="clear" w:color="auto" w:fill="FFFFFF"/>
        </w:rPr>
        <w:t>– відстань між заземлювачами), заземлювачі розташовані по ко</w:t>
      </w:r>
      <w:r>
        <w:rPr>
          <w:rFonts w:ascii="Times New Roman" w:hAnsi="Times New Roman" w:cs="Times New Roman"/>
          <w:sz w:val="28"/>
          <w:szCs w:val="28"/>
          <w:shd w:val="clear" w:color="auto" w:fill="FFFFFF"/>
        </w:rPr>
        <w:t>н</w:t>
      </w:r>
      <w:r>
        <w:rPr>
          <w:rFonts w:ascii="Times New Roman" w:hAnsi="Times New Roman" w:cs="Times New Roman"/>
          <w:sz w:val="28"/>
          <w:szCs w:val="28"/>
          <w:shd w:val="clear" w:color="auto" w:fill="FFFFFF"/>
        </w:rPr>
        <w:t>туру.</w:t>
      </w:r>
    </w:p>
    <w:p w:rsidR="009437A3" w:rsidRDefault="00FA4A8F" w:rsidP="00397FA0">
      <w:pPr>
        <w:snapToGrid w:val="0"/>
        <w:spacing w:after="0" w:line="360" w:lineRule="auto"/>
        <w:ind w:right="-283" w:firstLine="567"/>
        <w:jc w:val="center"/>
        <w:rPr>
          <w:rFonts w:ascii="Times New Roman" w:hAnsi="Times New Roman" w:cs="Times New Roman"/>
          <w:sz w:val="28"/>
          <w:szCs w:val="28"/>
          <w:highlight w:val="white"/>
        </w:rPr>
      </w:pPr>
      <m:oMathPara>
        <m:oMath>
          <m:sSub>
            <m:sSubPr>
              <m:ctrlPr>
                <w:rPr>
                  <w:rFonts w:ascii="Cambria Math" w:hAnsi="Cambria Math"/>
                </w:rPr>
              </m:ctrlPr>
            </m:sSubPr>
            <m:e>
              <m:r>
                <w:rPr>
                  <w:rFonts w:ascii="Cambria Math" w:hAnsi="Cambria Math"/>
                </w:rPr>
                <m:t>R</m:t>
              </m:r>
            </m:e>
            <m:sub>
              <m:r>
                <w:rPr>
                  <w:rFonts w:ascii="Cambria Math" w:hAnsi="Cambria Math"/>
                </w:rPr>
                <m:t>зв</m:t>
              </m:r>
            </m:sub>
          </m:sSub>
          <m:r>
            <w:rPr>
              <w:rFonts w:ascii="Cambria Math" w:hAnsi="Cambria Math"/>
            </w:rPr>
            <m:t>=5,52Ом</m:t>
          </m:r>
        </m:oMath>
      </m:oMathPara>
    </w:p>
    <w:p w:rsidR="009437A3" w:rsidRDefault="006F164E" w:rsidP="00397FA0">
      <w:pPr>
        <w:snapToGrid w:val="0"/>
        <w:spacing w:after="0" w:line="360" w:lineRule="auto"/>
        <w:ind w:right="-283" w:firstLine="567"/>
        <w:jc w:val="both"/>
        <w:rPr>
          <w:rFonts w:ascii="Times New Roman" w:hAnsi="Times New Roman" w:cs="Times New Roman"/>
          <w:sz w:val="28"/>
          <w:szCs w:val="28"/>
        </w:rPr>
      </w:pPr>
      <w:r>
        <w:rPr>
          <w:rFonts w:ascii="Times New Roman" w:hAnsi="Times New Roman" w:cs="Times New Roman"/>
          <w:sz w:val="28"/>
          <w:szCs w:val="28"/>
          <w:shd w:val="clear" w:color="auto" w:fill="FFFFFF"/>
        </w:rPr>
        <w:t>Довжина сполучної смуги:</w:t>
      </w:r>
    </w:p>
    <w:p w:rsidR="009437A3" w:rsidRDefault="00FA4A8F" w:rsidP="00397FA0">
      <w:pPr>
        <w:snapToGrid w:val="0"/>
        <w:spacing w:after="0" w:line="360" w:lineRule="auto"/>
        <w:ind w:right="-283" w:firstLine="567"/>
        <w:jc w:val="center"/>
        <w:rPr>
          <w:rFonts w:ascii="Times New Roman" w:hAnsi="Times New Roman" w:cs="Times New Roman"/>
          <w:i/>
          <w:sz w:val="28"/>
          <w:szCs w:val="28"/>
          <w:highlight w:val="white"/>
        </w:rPr>
      </w:pPr>
      <m:oMathPara>
        <m:oMath>
          <m:sSub>
            <m:sSubPr>
              <m:ctrlPr>
                <w:rPr>
                  <w:rFonts w:ascii="Cambria Math" w:hAnsi="Cambria Math"/>
                </w:rPr>
              </m:ctrlPr>
            </m:sSubPr>
            <m:e>
              <m:r>
                <w:rPr>
                  <w:rFonts w:ascii="Cambria Math" w:hAnsi="Cambria Math"/>
                </w:rPr>
                <m:t>L</m:t>
              </m:r>
            </m:e>
            <m:sub>
              <m:r>
                <w:rPr>
                  <w:rFonts w:ascii="Cambria Math" w:hAnsi="Cambria Math"/>
                </w:rPr>
                <m:t>СПОЛ</m:t>
              </m:r>
            </m:sub>
          </m:sSub>
          <m:r>
            <w:rPr>
              <w:rFonts w:ascii="Cambria Math" w:hAnsi="Cambria Math"/>
            </w:rPr>
            <m:t>=a∙n=4∙20=80м</m:t>
          </m:r>
        </m:oMath>
      </m:oMathPara>
    </w:p>
    <w:p w:rsidR="009437A3" w:rsidRDefault="006F164E" w:rsidP="00397FA0">
      <w:pPr>
        <w:snapToGrid w:val="0"/>
        <w:spacing w:after="0" w:line="360" w:lineRule="auto"/>
        <w:ind w:right="-283" w:firstLine="567"/>
        <w:jc w:val="both"/>
        <w:rPr>
          <w:rFonts w:ascii="Times New Roman" w:hAnsi="Times New Roman" w:cs="Times New Roman"/>
          <w:sz w:val="28"/>
          <w:szCs w:val="28"/>
          <w:highlight w:val="white"/>
        </w:rPr>
      </w:pPr>
      <w:r>
        <w:rPr>
          <w:rFonts w:ascii="Times New Roman" w:hAnsi="Times New Roman" w:cs="Times New Roman"/>
          <w:sz w:val="28"/>
          <w:szCs w:val="28"/>
          <w:shd w:val="clear" w:color="auto" w:fill="FFFFFF"/>
        </w:rPr>
        <w:t>Ширина смуги 0.02</w:t>
      </w:r>
      <w:r>
        <w:rPr>
          <w:rFonts w:ascii="Times New Roman" w:eastAsia="Arial Unicode MS" w:hAnsi="Times New Roman" w:cs="Times New Roman"/>
          <w:iCs/>
          <w:spacing w:val="20"/>
          <w:sz w:val="28"/>
          <w:szCs w:val="28"/>
          <w:shd w:val="clear" w:color="auto" w:fill="FFFFFF"/>
        </w:rPr>
        <w:t>м</w:t>
      </w:r>
      <w:r>
        <w:rPr>
          <w:rFonts w:ascii="Times New Roman" w:eastAsia="Arial Unicode MS" w:hAnsi="Times New Roman" w:cs="Times New Roman"/>
          <w:i/>
          <w:iCs/>
          <w:spacing w:val="20"/>
          <w:sz w:val="28"/>
          <w:szCs w:val="28"/>
          <w:shd w:val="clear" w:color="auto" w:fill="FFFFFF"/>
        </w:rPr>
        <w:t>,</w:t>
      </w:r>
      <w:r>
        <w:rPr>
          <w:rFonts w:ascii="Times New Roman" w:hAnsi="Times New Roman" w:cs="Times New Roman"/>
          <w:sz w:val="28"/>
          <w:szCs w:val="28"/>
          <w:shd w:val="clear" w:color="auto" w:fill="FFFFFF"/>
        </w:rPr>
        <w:t xml:space="preserve"> а відстань від смуги до поверхні землі 1</w:t>
      </w:r>
      <w:r>
        <w:rPr>
          <w:rFonts w:ascii="Times New Roman" w:eastAsia="Arial Unicode MS" w:hAnsi="Times New Roman" w:cs="Times New Roman"/>
          <w:iCs/>
          <w:spacing w:val="20"/>
          <w:sz w:val="28"/>
          <w:szCs w:val="28"/>
          <w:shd w:val="clear" w:color="auto" w:fill="FFFFFF"/>
        </w:rPr>
        <w:t>м</w:t>
      </w:r>
      <w:r>
        <w:rPr>
          <w:rFonts w:ascii="Times New Roman" w:eastAsia="Arial Unicode MS" w:hAnsi="Times New Roman" w:cs="Times New Roman"/>
          <w:i/>
          <w:iCs/>
          <w:spacing w:val="20"/>
          <w:sz w:val="28"/>
          <w:szCs w:val="28"/>
          <w:shd w:val="clear" w:color="auto" w:fill="FFFFFF"/>
        </w:rPr>
        <w:t>.</w:t>
      </w:r>
      <w:r>
        <w:rPr>
          <w:rFonts w:ascii="Times New Roman" w:hAnsi="Times New Roman" w:cs="Times New Roman"/>
          <w:sz w:val="28"/>
          <w:szCs w:val="28"/>
          <w:shd w:val="clear" w:color="auto" w:fill="FFFFFF"/>
        </w:rPr>
        <w:t xml:space="preserve"> Тоді опір розтікання струму сполучної смуги:</w:t>
      </w:r>
    </w:p>
    <w:p w:rsidR="009437A3" w:rsidRDefault="00FA4A8F" w:rsidP="00397FA0">
      <w:pPr>
        <w:snapToGrid w:val="0"/>
        <w:spacing w:after="0" w:line="360" w:lineRule="auto"/>
        <w:ind w:right="-283" w:firstLine="567"/>
        <w:jc w:val="center"/>
        <w:rPr>
          <w:rFonts w:ascii="Times New Roman" w:eastAsia="Calibri" w:hAnsi="Times New Roman" w:cs="Times New Roman"/>
          <w:i/>
          <w:sz w:val="28"/>
          <w:szCs w:val="28"/>
        </w:rPr>
      </w:pPr>
      <m:oMathPara>
        <m:oMath>
          <m:sSub>
            <m:sSubPr>
              <m:ctrlPr>
                <w:rPr>
                  <w:rFonts w:ascii="Cambria Math" w:hAnsi="Cambria Math"/>
                </w:rPr>
              </m:ctrlPr>
            </m:sSubPr>
            <m:e>
              <m:r>
                <w:rPr>
                  <w:rFonts w:ascii="Cambria Math" w:hAnsi="Cambria Math"/>
                </w:rPr>
                <m:t>R</m:t>
              </m:r>
            </m:e>
            <m:sub>
              <m:r>
                <w:rPr>
                  <w:rFonts w:ascii="Cambria Math" w:hAnsi="Cambria Math"/>
                </w:rPr>
                <m:t>П</m:t>
              </m:r>
            </m:sub>
          </m:sSub>
          <m:r>
            <w:rPr>
              <w:rFonts w:ascii="Cambria Math" w:hAnsi="Cambria Math"/>
            </w:rPr>
            <m:t>=</m:t>
          </m:r>
          <m:f>
            <m:fPr>
              <m:ctrlPr>
                <w:rPr>
                  <w:rFonts w:ascii="Cambria Math" w:hAnsi="Cambria Math"/>
                </w:rPr>
              </m:ctrlPr>
            </m:fPr>
            <m:num>
              <m:r>
                <w:rPr>
                  <w:rFonts w:ascii="Cambria Math" w:hAnsi="Cambria Math"/>
                </w:rPr>
                <m:t>ρ</m:t>
              </m:r>
            </m:num>
            <m:den>
              <m:r>
                <w:rPr>
                  <w:rFonts w:ascii="Cambria Math" w:hAnsi="Cambria Math"/>
                </w:rPr>
                <m:t>2π∙</m:t>
              </m:r>
              <m:sSub>
                <m:sSubPr>
                  <m:ctrlPr>
                    <w:rPr>
                      <w:rFonts w:ascii="Cambria Math" w:hAnsi="Cambria Math"/>
                    </w:rPr>
                  </m:ctrlPr>
                </m:sSubPr>
                <m:e>
                  <m:r>
                    <w:rPr>
                      <w:rFonts w:ascii="Cambria Math" w:hAnsi="Cambria Math"/>
                    </w:rPr>
                    <m:t>L</m:t>
                  </m:r>
                </m:e>
                <m:sub>
                  <m:r>
                    <w:rPr>
                      <w:rFonts w:ascii="Cambria Math" w:hAnsi="Cambria Math"/>
                    </w:rPr>
                    <m:t>СПОЛ</m:t>
                  </m:r>
                </m:sub>
              </m:sSub>
            </m:den>
          </m:f>
          <m:r>
            <w:rPr>
              <w:rFonts w:ascii="Cambria Math" w:hAnsi="Cambria Math"/>
            </w:rPr>
            <m:t>∙ln</m:t>
          </m:r>
          <m:d>
            <m:dPr>
              <m:ctrlPr>
                <w:rPr>
                  <w:rFonts w:ascii="Cambria Math" w:hAnsi="Cambria Math"/>
                </w:rPr>
              </m:ctrlPr>
            </m:dPr>
            <m:e>
              <m:f>
                <m:fPr>
                  <m:ctrlPr>
                    <w:rPr>
                      <w:rFonts w:ascii="Cambria Math" w:hAnsi="Cambria Math"/>
                    </w:rPr>
                  </m:ctrlPr>
                </m:fPr>
                <m:num>
                  <m:r>
                    <w:rPr>
                      <w:rFonts w:ascii="Cambria Math" w:hAnsi="Cambria Math"/>
                    </w:rPr>
                    <m:t>2</m:t>
                  </m:r>
                  <m:sSup>
                    <m:sSupPr>
                      <m:ctrlPr>
                        <w:rPr>
                          <w:rFonts w:ascii="Cambria Math" w:hAnsi="Cambria Math"/>
                        </w:rPr>
                      </m:ctrlPr>
                    </m:sSupPr>
                    <m:e>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СПОЛ</m:t>
                          </m:r>
                        </m:sub>
                      </m:sSub>
                    </m:e>
                    <m:sup>
                      <m:r>
                        <w:rPr>
                          <w:rFonts w:ascii="Cambria Math" w:hAnsi="Cambria Math"/>
                        </w:rPr>
                        <m:t>2</m:t>
                      </m:r>
                    </m:sup>
                  </m:sSup>
                </m:num>
                <m:den>
                  <m:sSub>
                    <m:sSubPr>
                      <m:ctrlPr>
                        <w:rPr>
                          <w:rFonts w:ascii="Cambria Math" w:hAnsi="Cambria Math"/>
                        </w:rPr>
                      </m:ctrlPr>
                    </m:sSubPr>
                    <m:e>
                      <m:r>
                        <w:rPr>
                          <w:rFonts w:ascii="Cambria Math" w:hAnsi="Cambria Math"/>
                        </w:rPr>
                        <m:t>B</m:t>
                      </m:r>
                    </m:e>
                    <m:sub>
                      <m:r>
                        <w:rPr>
                          <w:rFonts w:ascii="Cambria Math" w:hAnsi="Cambria Math"/>
                        </w:rPr>
                        <m:t>СПОЛ</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СПОЛ</m:t>
                      </m:r>
                    </m:sub>
                  </m:sSub>
                </m:den>
              </m:f>
            </m:e>
          </m:d>
          <m:r>
            <w:rPr>
              <w:rFonts w:ascii="Cambria Math" w:hAnsi="Cambria Math"/>
            </w:rPr>
            <m:t>=</m:t>
          </m:r>
          <m:f>
            <m:fPr>
              <m:ctrlPr>
                <w:rPr>
                  <w:rFonts w:ascii="Cambria Math" w:hAnsi="Cambria Math"/>
                </w:rPr>
              </m:ctrlPr>
            </m:fPr>
            <m:num>
              <m:r>
                <w:rPr>
                  <w:rFonts w:ascii="Cambria Math" w:hAnsi="Cambria Math"/>
                </w:rPr>
                <m:t>200</m:t>
              </m:r>
            </m:num>
            <m:den>
              <m:r>
                <w:rPr>
                  <w:rFonts w:ascii="Cambria Math" w:hAnsi="Cambria Math"/>
                </w:rPr>
                <m:t>2π∙80</m:t>
              </m:r>
            </m:den>
          </m:f>
          <m:r>
            <w:rPr>
              <w:rFonts w:ascii="Cambria Math" w:hAnsi="Cambria Math"/>
            </w:rPr>
            <m:t>∙ln</m:t>
          </m:r>
          <m:d>
            <m:dPr>
              <m:ctrlPr>
                <w:rPr>
                  <w:rFonts w:ascii="Cambria Math" w:hAnsi="Cambria Math"/>
                </w:rPr>
              </m:ctrlPr>
            </m:dPr>
            <m:e>
              <m:f>
                <m:fPr>
                  <m:ctrlPr>
                    <w:rPr>
                      <w:rFonts w:ascii="Cambria Math" w:hAnsi="Cambria Math"/>
                    </w:rPr>
                  </m:ctrlPr>
                </m:fPr>
                <m:num>
                  <m:r>
                    <w:rPr>
                      <w:rFonts w:ascii="Cambria Math" w:hAnsi="Cambria Math"/>
                    </w:rPr>
                    <m:t>2</m:t>
                  </m:r>
                  <m:sSup>
                    <m:sSupPr>
                      <m:ctrlPr>
                        <w:rPr>
                          <w:rFonts w:ascii="Cambria Math" w:hAnsi="Cambria Math"/>
                        </w:rPr>
                      </m:ctrlPr>
                    </m:sSupPr>
                    <m:e>
                      <m:r>
                        <w:rPr>
                          <w:rFonts w:ascii="Cambria Math" w:hAnsi="Cambria Math"/>
                        </w:rPr>
                        <m:t>∙80</m:t>
                      </m:r>
                    </m:e>
                    <m:sup>
                      <m:r>
                        <w:rPr>
                          <w:rFonts w:ascii="Cambria Math" w:hAnsi="Cambria Math"/>
                        </w:rPr>
                        <m:t>2</m:t>
                      </m:r>
                    </m:sup>
                  </m:sSup>
                </m:num>
                <m:den>
                  <m:r>
                    <w:rPr>
                      <w:rFonts w:ascii="Cambria Math" w:hAnsi="Cambria Math"/>
                    </w:rPr>
                    <m:t>0.01∙1</m:t>
                  </m:r>
                </m:den>
              </m:f>
            </m:e>
          </m:d>
          <m:r>
            <w:rPr>
              <w:rFonts w:ascii="Cambria Math" w:hAnsi="Cambria Math"/>
            </w:rPr>
            <m:t>=5.32Ом</m:t>
          </m:r>
        </m:oMath>
      </m:oMathPara>
    </w:p>
    <w:p w:rsidR="009437A3" w:rsidRDefault="006F164E" w:rsidP="00397FA0">
      <w:pPr>
        <w:snapToGrid w:val="0"/>
        <w:spacing w:after="0" w:line="360" w:lineRule="auto"/>
        <w:ind w:right="-283" w:firstLine="567"/>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З урахуванням коефіцієнта використання смуг </w:t>
      </w:r>
      <m:oMath>
        <m:sSub>
          <m:sSubPr>
            <m:ctrlPr>
              <w:rPr>
                <w:rFonts w:ascii="Cambria Math" w:hAnsi="Cambria Math"/>
              </w:rPr>
            </m:ctrlPr>
          </m:sSubPr>
          <m:e>
            <m:r>
              <w:rPr>
                <w:rFonts w:ascii="Cambria Math" w:hAnsi="Cambria Math"/>
              </w:rPr>
              <m:t>η</m:t>
            </m:r>
          </m:e>
          <m:sub>
            <m:r>
              <w:rPr>
                <w:rFonts w:ascii="Cambria Math" w:hAnsi="Cambria Math"/>
              </w:rPr>
              <m:t>П</m:t>
            </m:r>
          </m:sub>
        </m:sSub>
        <m:r>
          <w:rPr>
            <w:rFonts w:ascii="Cambria Math" w:hAnsi="Cambria Math"/>
          </w:rPr>
          <m:t>=0,8</m:t>
        </m:r>
      </m:oMath>
      <w:r>
        <w:rPr>
          <w:rFonts w:ascii="Times New Roman" w:hAnsi="Times New Roman" w:cs="Times New Roman"/>
          <w:spacing w:val="60"/>
          <w:sz w:val="28"/>
          <w:szCs w:val="28"/>
          <w:shd w:val="clear" w:color="auto" w:fill="FFFFFF"/>
        </w:rPr>
        <w:t>:</w:t>
      </w:r>
    </w:p>
    <w:p w:rsidR="009437A3" w:rsidRDefault="00FA4A8F" w:rsidP="00397FA0">
      <w:pPr>
        <w:snapToGrid w:val="0"/>
        <w:spacing w:after="0" w:line="360" w:lineRule="auto"/>
        <w:ind w:right="-283" w:firstLine="567"/>
        <w:jc w:val="center"/>
        <w:rPr>
          <w:rFonts w:ascii="Times New Roman" w:hAnsi="Times New Roman" w:cs="Times New Roman"/>
          <w:sz w:val="28"/>
          <w:szCs w:val="28"/>
          <w:highlight w:val="white"/>
        </w:rPr>
      </w:pPr>
      <m:oMathPara>
        <m:oMath>
          <m:sSub>
            <m:sSubPr>
              <m:ctrlPr>
                <w:rPr>
                  <w:rFonts w:ascii="Cambria Math" w:hAnsi="Cambria Math"/>
                </w:rPr>
              </m:ctrlPr>
            </m:sSubPr>
            <m:e>
              <m:r>
                <w:rPr>
                  <w:rFonts w:ascii="Cambria Math" w:hAnsi="Cambria Math"/>
                </w:rPr>
                <m:t>R</m:t>
              </m:r>
            </m:e>
            <m:sub>
              <m:r>
                <w:rPr>
                  <w:rFonts w:ascii="Cambria Math" w:hAnsi="Cambria Math"/>
                </w:rPr>
                <m:t>П</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П</m:t>
                  </m:r>
                </m:sub>
              </m:sSub>
            </m:num>
            <m:den>
              <m:sSub>
                <m:sSubPr>
                  <m:ctrlPr>
                    <w:rPr>
                      <w:rFonts w:ascii="Cambria Math" w:hAnsi="Cambria Math"/>
                    </w:rPr>
                  </m:ctrlPr>
                </m:sSubPr>
                <m:e>
                  <m:r>
                    <w:rPr>
                      <w:rFonts w:ascii="Cambria Math" w:hAnsi="Cambria Math"/>
                    </w:rPr>
                    <m:t>η</m:t>
                  </m:r>
                </m:e>
                <m:sub>
                  <m:r>
                    <w:rPr>
                      <w:rFonts w:ascii="Cambria Math" w:hAnsi="Cambria Math"/>
                    </w:rPr>
                    <m:t>П</m:t>
                  </m:r>
                </m:sub>
              </m:sSub>
            </m:den>
          </m:f>
          <m:r>
            <w:rPr>
              <w:rFonts w:ascii="Cambria Math" w:hAnsi="Cambria Math"/>
            </w:rPr>
            <m:t>=6,65Ом</m:t>
          </m:r>
        </m:oMath>
      </m:oMathPara>
    </w:p>
    <w:p w:rsidR="009437A3" w:rsidRDefault="006F164E" w:rsidP="00397FA0">
      <w:pPr>
        <w:snapToGrid w:val="0"/>
        <w:spacing w:after="0" w:line="360" w:lineRule="auto"/>
        <w:ind w:right="-283" w:firstLine="567"/>
        <w:jc w:val="both"/>
        <w:rPr>
          <w:rFonts w:ascii="Times New Roman" w:hAnsi="Times New Roman" w:cs="Times New Roman"/>
          <w:sz w:val="28"/>
          <w:szCs w:val="28"/>
          <w:highlight w:val="white"/>
        </w:rPr>
      </w:pPr>
      <w:r>
        <w:rPr>
          <w:rFonts w:ascii="Times New Roman" w:hAnsi="Times New Roman" w:cs="Times New Roman"/>
          <w:sz w:val="28"/>
          <w:szCs w:val="28"/>
          <w:shd w:val="clear" w:color="auto" w:fill="FFFFFF"/>
        </w:rPr>
        <w:t xml:space="preserve">Еквівалентний опір заземлювача складається з паралельно включених </w:t>
      </w:r>
      <m:oMath>
        <m:sSub>
          <m:sSubPr>
            <m:ctrlPr>
              <w:rPr>
                <w:rFonts w:ascii="Cambria Math" w:hAnsi="Cambria Math"/>
              </w:rPr>
            </m:ctrlPr>
          </m:sSubPr>
          <m:e>
            <m:r>
              <w:rPr>
                <w:rFonts w:ascii="Cambria Math" w:hAnsi="Cambria Math"/>
              </w:rPr>
              <m:t>R</m:t>
            </m:r>
          </m:e>
          <m:sub>
            <m:r>
              <w:rPr>
                <w:rFonts w:ascii="Cambria Math" w:hAnsi="Cambria Math"/>
              </w:rPr>
              <m:t>П</m:t>
            </m:r>
          </m:sub>
        </m:sSub>
      </m:oMath>
      <w:r>
        <w:rPr>
          <w:rFonts w:ascii="Times New Roman" w:hAnsi="Times New Roman" w:cs="Times New Roman"/>
          <w:sz w:val="28"/>
          <w:szCs w:val="28"/>
          <w:shd w:val="clear" w:color="auto" w:fill="FFFFFF"/>
        </w:rPr>
        <w:t xml:space="preserve"> і </w:t>
      </w:r>
      <m:oMath>
        <m:sSub>
          <m:sSubPr>
            <m:ctrlPr>
              <w:rPr>
                <w:rFonts w:ascii="Cambria Math" w:hAnsi="Cambria Math"/>
              </w:rPr>
            </m:ctrlPr>
          </m:sSubPr>
          <m:e>
            <m:r>
              <w:rPr>
                <w:rFonts w:ascii="Cambria Math" w:hAnsi="Cambria Math"/>
              </w:rPr>
              <m:t>R</m:t>
            </m:r>
          </m:e>
          <m:sub>
            <m:r>
              <w:rPr>
                <w:rFonts w:ascii="Cambria Math" w:hAnsi="Cambria Math"/>
              </w:rPr>
              <m:t>зв</m:t>
            </m:r>
          </m:sub>
        </m:sSub>
      </m:oMath>
      <w:r>
        <w:rPr>
          <w:rFonts w:ascii="Times New Roman" w:hAnsi="Times New Roman" w:cs="Times New Roman"/>
          <w:sz w:val="28"/>
          <w:szCs w:val="28"/>
          <w:shd w:val="clear" w:color="auto" w:fill="FFFFFF"/>
        </w:rPr>
        <w:t>:</w:t>
      </w:r>
    </w:p>
    <w:p w:rsidR="009437A3" w:rsidRDefault="00FA4A8F" w:rsidP="00397FA0">
      <w:pPr>
        <w:snapToGrid w:val="0"/>
        <w:spacing w:after="0" w:line="360" w:lineRule="auto"/>
        <w:ind w:right="-283" w:firstLine="567"/>
        <w:jc w:val="center"/>
        <w:rPr>
          <w:rFonts w:ascii="Times New Roman" w:hAnsi="Times New Roman" w:cs="Times New Roman"/>
          <w:sz w:val="28"/>
          <w:szCs w:val="28"/>
          <w:highlight w:val="white"/>
        </w:rPr>
      </w:pPr>
      <m:oMathPara>
        <m:oMath>
          <m:sSub>
            <m:sSubPr>
              <m:ctrlPr>
                <w:rPr>
                  <w:rFonts w:ascii="Cambria Math" w:hAnsi="Cambria Math"/>
                </w:rPr>
              </m:ctrlPr>
            </m:sSubPr>
            <m:e>
              <m:r>
                <w:rPr>
                  <w:rFonts w:ascii="Cambria Math" w:hAnsi="Cambria Math"/>
                </w:rPr>
                <m:t>R</m:t>
              </m:r>
            </m:e>
            <m:sub>
              <m:r>
                <w:rPr>
                  <w:rFonts w:ascii="Cambria Math" w:hAnsi="Cambria Math"/>
                </w:rPr>
                <m:t>ЕКВ</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П</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зв</m:t>
                      </m:r>
                    </m:sub>
                  </m:sSub>
                </m:e>
                <m:sub>
                  <m:r>
                    <w:rPr>
                      <w:rFonts w:ascii="Cambria Math" w:hAnsi="Cambria Math"/>
                    </w:rPr>
                    <m:t>Ʃ</m:t>
                  </m:r>
                </m:sub>
              </m:sSub>
            </m:num>
            <m:den>
              <m:sSub>
                <m:sSubPr>
                  <m:ctrlPr>
                    <w:rPr>
                      <w:rFonts w:ascii="Cambria Math" w:hAnsi="Cambria Math"/>
                    </w:rPr>
                  </m:ctrlPr>
                </m:sSubPr>
                <m:e>
                  <m:r>
                    <w:rPr>
                      <w:rFonts w:ascii="Cambria Math" w:hAnsi="Cambria Math"/>
                    </w:rPr>
                    <m:t>R</m:t>
                  </m:r>
                </m:e>
                <m:sub>
                  <m:r>
                    <w:rPr>
                      <w:rFonts w:ascii="Cambria Math" w:hAnsi="Cambria Math"/>
                    </w:rPr>
                    <m:t>П</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зв</m:t>
                  </m:r>
                </m:sub>
              </m:sSub>
            </m:den>
          </m:f>
          <m:r>
            <w:rPr>
              <w:rFonts w:ascii="Cambria Math" w:hAnsi="Cambria Math"/>
            </w:rPr>
            <m:t>=</m:t>
          </m:r>
          <m:f>
            <m:fPr>
              <m:ctrlPr>
                <w:rPr>
                  <w:rFonts w:ascii="Cambria Math" w:hAnsi="Cambria Math"/>
                </w:rPr>
              </m:ctrlPr>
            </m:fPr>
            <m:num>
              <m:r>
                <w:rPr>
                  <w:rFonts w:ascii="Cambria Math" w:hAnsi="Cambria Math"/>
                </w:rPr>
                <m:t>5,52∙6,65</m:t>
              </m:r>
            </m:num>
            <m:den>
              <m:r>
                <w:rPr>
                  <w:rFonts w:ascii="Cambria Math" w:hAnsi="Cambria Math"/>
                </w:rPr>
                <m:t>5,52+6,65</m:t>
              </m:r>
            </m:den>
          </m:f>
          <m:r>
            <w:rPr>
              <w:rFonts w:ascii="Cambria Math" w:hAnsi="Cambria Math"/>
            </w:rPr>
            <m:t>=3,1Ом</m:t>
          </m:r>
        </m:oMath>
      </m:oMathPara>
    </w:p>
    <w:p w:rsidR="009437A3" w:rsidRDefault="006F164E" w:rsidP="00397FA0">
      <w:pPr>
        <w:snapToGrid w:val="0"/>
        <w:spacing w:after="0" w:line="360" w:lineRule="auto"/>
        <w:ind w:right="-283" w:firstLine="567"/>
        <w:jc w:val="both"/>
        <w:rPr>
          <w:rFonts w:ascii="Times New Roman" w:eastAsia="MS Reference Sans Serif" w:hAnsi="Times New Roman" w:cs="Times New Roman"/>
          <w:spacing w:val="30"/>
          <w:sz w:val="28"/>
          <w:szCs w:val="28"/>
          <w:highlight w:val="white"/>
        </w:rPr>
      </w:pPr>
      <w:r>
        <w:rPr>
          <w:rFonts w:ascii="Times New Roman" w:hAnsi="Times New Roman" w:cs="Times New Roman"/>
          <w:sz w:val="28"/>
          <w:szCs w:val="28"/>
          <w:shd w:val="clear" w:color="auto" w:fill="FFFFFF"/>
        </w:rPr>
        <w:t xml:space="preserve">Отримане значення опору заземлювача менше гранично допустимого </w:t>
      </w:r>
      <m:oMath>
        <m:sSub>
          <m:sSubPr>
            <m:ctrlPr>
              <w:rPr>
                <w:rFonts w:ascii="Cambria Math" w:hAnsi="Cambria Math"/>
              </w:rPr>
            </m:ctrlPr>
          </m:sSubPr>
          <m:e>
            <m:r>
              <w:rPr>
                <w:rFonts w:ascii="Cambria Math" w:hAnsi="Cambria Math"/>
              </w:rPr>
              <m:t>R</m:t>
            </m:r>
          </m:e>
          <m:sub>
            <m:r>
              <w:rPr>
                <w:rFonts w:ascii="Cambria Math" w:hAnsi="Cambria Math"/>
              </w:rPr>
              <m:t>Д</m:t>
            </m:r>
          </m:sub>
        </m:sSub>
      </m:oMath>
      <w:r>
        <w:rPr>
          <w:rFonts w:ascii="Times New Roman" w:eastAsia="MS Reference Sans Serif" w:hAnsi="Times New Roman" w:cs="Times New Roman"/>
          <w:spacing w:val="30"/>
          <w:sz w:val="28"/>
          <w:szCs w:val="28"/>
          <w:shd w:val="clear" w:color="auto" w:fill="FFFFFF"/>
        </w:rPr>
        <w:t>.</w:t>
      </w:r>
    </w:p>
    <w:p w:rsidR="009437A3" w:rsidRDefault="009437A3" w:rsidP="00397FA0">
      <w:pPr>
        <w:snapToGrid w:val="0"/>
        <w:spacing w:after="0" w:line="360" w:lineRule="auto"/>
        <w:ind w:right="-283" w:firstLine="567"/>
        <w:jc w:val="both"/>
        <w:rPr>
          <w:rFonts w:ascii="Times New Roman" w:eastAsia="MS Reference Sans Serif" w:hAnsi="Times New Roman" w:cs="Times New Roman"/>
          <w:spacing w:val="30"/>
          <w:sz w:val="28"/>
          <w:szCs w:val="28"/>
          <w:shd w:val="clear" w:color="auto" w:fill="FFFFFF"/>
        </w:rPr>
      </w:pPr>
    </w:p>
    <w:p w:rsidR="009437A3" w:rsidRDefault="006F164E" w:rsidP="00397FA0">
      <w:pPr>
        <w:pStyle w:val="Heading2"/>
        <w:tabs>
          <w:tab w:val="clear" w:pos="576"/>
          <w:tab w:val="left" w:pos="0"/>
        </w:tabs>
        <w:snapToGrid w:val="0"/>
        <w:spacing w:before="0" w:after="0" w:line="360" w:lineRule="auto"/>
        <w:ind w:left="0" w:right="-283" w:firstLine="567"/>
        <w:rPr>
          <w:rFonts w:ascii="Times New Roman" w:eastAsia="Times New Roman" w:hAnsi="Times New Roman"/>
          <w:b w:val="0"/>
          <w:i w:val="0"/>
          <w:lang w:val="uk-UA"/>
        </w:rPr>
      </w:pPr>
      <w:r>
        <w:rPr>
          <w:rFonts w:ascii="Times New Roman" w:eastAsia="Times New Roman" w:hAnsi="Times New Roman"/>
          <w:b w:val="0"/>
          <w:i w:val="0"/>
          <w:lang w:val="uk-UA"/>
        </w:rPr>
        <w:tab/>
      </w:r>
      <w:bookmarkStart w:id="49" w:name="_Toc443963577"/>
      <w:bookmarkStart w:id="50" w:name="_Toc443963459"/>
      <w:bookmarkStart w:id="51" w:name="_Toc443963379"/>
      <w:bookmarkStart w:id="52" w:name="_Toc443963037"/>
      <w:bookmarkEnd w:id="49"/>
      <w:bookmarkEnd w:id="50"/>
      <w:bookmarkEnd w:id="51"/>
      <w:bookmarkEnd w:id="52"/>
      <w:r>
        <w:rPr>
          <w:rFonts w:ascii="Times New Roman" w:eastAsia="Times New Roman" w:hAnsi="Times New Roman"/>
          <w:b w:val="0"/>
          <w:i w:val="0"/>
          <w:lang w:val="uk-UA"/>
        </w:rPr>
        <w:t>5.7 Безпека в надзвичайних ситуаціях</w:t>
      </w:r>
    </w:p>
    <w:p w:rsidR="009437A3" w:rsidRDefault="006F164E" w:rsidP="00397FA0">
      <w:pPr>
        <w:keepNext/>
        <w:keepLines/>
        <w:snapToGrid w:val="0"/>
        <w:spacing w:after="360" w:line="360" w:lineRule="auto"/>
        <w:ind w:right="-283" w:firstLine="567"/>
        <w:jc w:val="both"/>
        <w:outlineLvl w:val="0"/>
        <w:rPr>
          <w:rFonts w:ascii="Times New Roman" w:hAnsi="Times New Roman" w:cs="Times New Roman"/>
          <w:sz w:val="28"/>
          <w:szCs w:val="28"/>
        </w:rPr>
      </w:pPr>
      <w:bookmarkStart w:id="53" w:name="_Toc443963578"/>
      <w:bookmarkStart w:id="54" w:name="_Toc443963460"/>
      <w:bookmarkStart w:id="55" w:name="_Toc443963380"/>
      <w:bookmarkStart w:id="56" w:name="_Toc443963038"/>
      <w:bookmarkEnd w:id="53"/>
      <w:bookmarkEnd w:id="54"/>
      <w:bookmarkEnd w:id="55"/>
      <w:bookmarkEnd w:id="56"/>
      <w:r>
        <w:rPr>
          <w:rFonts w:ascii="Times New Roman" w:hAnsi="Times New Roman" w:cs="Times New Roman"/>
          <w:sz w:val="28"/>
          <w:szCs w:val="28"/>
        </w:rPr>
        <w:t>Безпека в надзвичайних ситуаціях регламентується ПЛАС. Основними складовими ПЛАС є розробки технічних рішень та організаційних заходів щодо оповіщення, евакуації та дій персоналу у надзвичайних ситуаціях, а також в</w:t>
      </w:r>
      <w:r>
        <w:rPr>
          <w:rFonts w:ascii="Times New Roman" w:hAnsi="Times New Roman" w:cs="Times New Roman"/>
          <w:sz w:val="28"/>
          <w:szCs w:val="28"/>
        </w:rPr>
        <w:t>и</w:t>
      </w:r>
      <w:r>
        <w:rPr>
          <w:rFonts w:ascii="Times New Roman" w:hAnsi="Times New Roman" w:cs="Times New Roman"/>
          <w:sz w:val="28"/>
          <w:szCs w:val="28"/>
        </w:rPr>
        <w:t>значення основних заходів з пожежної безпеки.</w:t>
      </w:r>
    </w:p>
    <w:p w:rsidR="009437A3" w:rsidRDefault="006F164E" w:rsidP="00397FA0">
      <w:pPr>
        <w:pStyle w:val="Heading3"/>
        <w:tabs>
          <w:tab w:val="clear" w:pos="1288"/>
          <w:tab w:val="left" w:pos="567"/>
        </w:tabs>
        <w:snapToGrid w:val="0"/>
        <w:spacing w:before="0" w:after="0" w:line="360" w:lineRule="auto"/>
        <w:ind w:left="0" w:right="-283" w:firstLine="0"/>
        <w:rPr>
          <w:rFonts w:ascii="Times New Roman" w:hAnsi="Times New Roman"/>
          <w:b w:val="0"/>
          <w:sz w:val="28"/>
          <w:szCs w:val="28"/>
        </w:rPr>
      </w:pPr>
      <w:bookmarkStart w:id="57" w:name="_Toc443963579"/>
      <w:bookmarkStart w:id="58" w:name="_Toc443963461"/>
      <w:bookmarkStart w:id="59" w:name="_Toc443963381"/>
      <w:bookmarkStart w:id="60" w:name="_Toc443963039"/>
      <w:bookmarkEnd w:id="57"/>
      <w:bookmarkEnd w:id="58"/>
      <w:bookmarkEnd w:id="59"/>
      <w:bookmarkEnd w:id="60"/>
      <w:r>
        <w:rPr>
          <w:rFonts w:ascii="Times New Roman" w:hAnsi="Times New Roman"/>
          <w:b w:val="0"/>
          <w:sz w:val="28"/>
          <w:szCs w:val="28"/>
          <w:lang w:val="uk-UA"/>
        </w:rPr>
        <w:tab/>
        <w:t>5.7.1 Вимоги щодо організацій ефективної роботи системи оповіщенняв</w:t>
      </w:r>
      <w:r>
        <w:rPr>
          <w:rFonts w:ascii="Times New Roman" w:hAnsi="Times New Roman"/>
          <w:b w:val="0"/>
          <w:sz w:val="28"/>
          <w:szCs w:val="28"/>
          <w:lang w:val="uk-UA"/>
        </w:rPr>
        <w:t>и</w:t>
      </w:r>
      <w:r>
        <w:rPr>
          <w:rFonts w:ascii="Times New Roman" w:hAnsi="Times New Roman"/>
          <w:b w:val="0"/>
          <w:sz w:val="28"/>
          <w:szCs w:val="28"/>
          <w:lang w:val="uk-UA"/>
        </w:rPr>
        <w:t>робничого персоналу у разі виникнення надзвичайної ситуації</w:t>
      </w:r>
    </w:p>
    <w:p w:rsidR="009437A3" w:rsidRDefault="006F164E" w:rsidP="00397FA0">
      <w:pPr>
        <w:pStyle w:val="af1"/>
        <w:snapToGrid w:val="0"/>
        <w:spacing w:beforeAutospacing="0" w:after="0" w:afterAutospacing="0" w:line="360" w:lineRule="auto"/>
        <w:ind w:right="-283" w:firstLine="708"/>
        <w:jc w:val="both"/>
        <w:rPr>
          <w:sz w:val="28"/>
          <w:szCs w:val="28"/>
          <w:lang w:val="uk-UA"/>
        </w:rPr>
      </w:pPr>
      <w:r>
        <w:rPr>
          <w:sz w:val="28"/>
          <w:szCs w:val="28"/>
          <w:lang w:val="uk-UA"/>
        </w:rPr>
        <w:t>Для підвищення безпеки в надзвичайних ситуаціях (НС) пропонується встановлення системи оповіщення (СО) виробничого персоналу.</w:t>
      </w:r>
    </w:p>
    <w:p w:rsidR="009437A3" w:rsidRDefault="006F164E" w:rsidP="00397FA0">
      <w:pPr>
        <w:pStyle w:val="af1"/>
        <w:snapToGrid w:val="0"/>
        <w:spacing w:beforeAutospacing="0" w:after="0" w:afterAutospacing="0" w:line="360" w:lineRule="auto"/>
        <w:ind w:right="-283" w:firstLine="708"/>
        <w:jc w:val="both"/>
        <w:rPr>
          <w:sz w:val="28"/>
          <w:szCs w:val="28"/>
          <w:lang w:val="uk-UA"/>
        </w:rPr>
      </w:pPr>
      <w:r>
        <w:rPr>
          <w:sz w:val="28"/>
          <w:szCs w:val="28"/>
          <w:lang w:val="uk-UA"/>
        </w:rPr>
        <w:t>Оповіщення виробничого персоналу у разі виникнення НС, наприклад при пожежі, здійснюється відповідно до вимог НАПБ А.01.003-2009.</w:t>
      </w:r>
    </w:p>
    <w:p w:rsidR="009437A3" w:rsidRDefault="006F164E" w:rsidP="00397FA0">
      <w:pPr>
        <w:pStyle w:val="af1"/>
        <w:snapToGrid w:val="0"/>
        <w:spacing w:beforeAutospacing="0" w:after="0" w:afterAutospacing="0" w:line="360" w:lineRule="auto"/>
        <w:ind w:right="-283" w:firstLine="708"/>
        <w:jc w:val="both"/>
        <w:rPr>
          <w:sz w:val="28"/>
          <w:szCs w:val="28"/>
          <w:lang w:val="uk-UA"/>
        </w:rPr>
      </w:pPr>
      <w:r>
        <w:rPr>
          <w:sz w:val="28"/>
          <w:szCs w:val="28"/>
          <w:lang w:val="uk-UA"/>
        </w:rPr>
        <w:t>Оповіщення про НС та управління евакуацією людей здійснюється одним з наступних способів або їх комбінацією:</w:t>
      </w:r>
    </w:p>
    <w:p w:rsidR="009437A3" w:rsidRDefault="006F164E" w:rsidP="00397FA0">
      <w:pPr>
        <w:pStyle w:val="af1"/>
        <w:numPr>
          <w:ilvl w:val="0"/>
          <w:numId w:val="23"/>
        </w:numPr>
        <w:tabs>
          <w:tab w:val="left" w:pos="1276"/>
        </w:tabs>
        <w:snapToGrid w:val="0"/>
        <w:spacing w:beforeAutospacing="0" w:after="0" w:afterAutospacing="0" w:line="360" w:lineRule="auto"/>
        <w:ind w:left="0" w:right="-283" w:firstLine="851"/>
        <w:jc w:val="both"/>
        <w:rPr>
          <w:sz w:val="28"/>
          <w:szCs w:val="28"/>
          <w:lang w:val="uk-UA"/>
        </w:rPr>
      </w:pPr>
      <w:r>
        <w:rPr>
          <w:sz w:val="28"/>
          <w:szCs w:val="28"/>
          <w:lang w:val="uk-UA"/>
        </w:rPr>
        <w:t>поданням звукових і (або) світлових сигналів в усі виробничі прим</w:t>
      </w:r>
      <w:r>
        <w:rPr>
          <w:sz w:val="28"/>
          <w:szCs w:val="28"/>
          <w:lang w:val="uk-UA"/>
        </w:rPr>
        <w:t>і</w:t>
      </w:r>
      <w:r>
        <w:rPr>
          <w:sz w:val="28"/>
          <w:szCs w:val="28"/>
          <w:lang w:val="uk-UA"/>
        </w:rPr>
        <w:t>щення будівлі з постійним або тимчасовим перебуванням людей;</w:t>
      </w:r>
    </w:p>
    <w:p w:rsidR="009437A3" w:rsidRDefault="006F164E" w:rsidP="00397FA0">
      <w:pPr>
        <w:pStyle w:val="af1"/>
        <w:numPr>
          <w:ilvl w:val="0"/>
          <w:numId w:val="23"/>
        </w:numPr>
        <w:tabs>
          <w:tab w:val="left" w:pos="1276"/>
        </w:tabs>
        <w:snapToGrid w:val="0"/>
        <w:spacing w:beforeAutospacing="0" w:after="0" w:afterAutospacing="0" w:line="360" w:lineRule="auto"/>
        <w:ind w:left="0" w:right="-283" w:firstLine="851"/>
        <w:jc w:val="both"/>
        <w:rPr>
          <w:sz w:val="28"/>
          <w:szCs w:val="28"/>
          <w:lang w:val="uk-UA"/>
        </w:rPr>
      </w:pPr>
      <w:r>
        <w:rPr>
          <w:sz w:val="28"/>
          <w:szCs w:val="28"/>
          <w:lang w:val="uk-UA"/>
        </w:rPr>
        <w:t>трансляцією текстів про необхідність евакуації, шляхи евакуації, н</w:t>
      </w:r>
      <w:r>
        <w:rPr>
          <w:sz w:val="28"/>
          <w:szCs w:val="28"/>
          <w:lang w:val="uk-UA"/>
        </w:rPr>
        <w:t>а</w:t>
      </w:r>
      <w:r>
        <w:rPr>
          <w:sz w:val="28"/>
          <w:szCs w:val="28"/>
          <w:lang w:val="uk-UA"/>
        </w:rPr>
        <w:t>прямок руху й інші дії, спрямовані на забезпечення безпеки людей;</w:t>
      </w:r>
    </w:p>
    <w:p w:rsidR="009437A3" w:rsidRDefault="006F164E" w:rsidP="00397FA0">
      <w:pPr>
        <w:pStyle w:val="af1"/>
        <w:numPr>
          <w:ilvl w:val="0"/>
          <w:numId w:val="23"/>
        </w:numPr>
        <w:tabs>
          <w:tab w:val="left" w:pos="1276"/>
        </w:tabs>
        <w:snapToGrid w:val="0"/>
        <w:spacing w:beforeAutospacing="0" w:after="0" w:afterAutospacing="0" w:line="360" w:lineRule="auto"/>
        <w:ind w:left="0" w:right="-283" w:firstLine="851"/>
        <w:jc w:val="both"/>
        <w:rPr>
          <w:sz w:val="28"/>
          <w:szCs w:val="28"/>
          <w:lang w:val="uk-UA"/>
        </w:rPr>
      </w:pPr>
      <w:r>
        <w:rPr>
          <w:sz w:val="28"/>
          <w:szCs w:val="28"/>
          <w:lang w:val="uk-UA"/>
        </w:rPr>
        <w:t>трансляцією спеціально розроблених текстів, спрямованих на запоб</w:t>
      </w:r>
      <w:r>
        <w:rPr>
          <w:sz w:val="28"/>
          <w:szCs w:val="28"/>
          <w:lang w:val="uk-UA"/>
        </w:rPr>
        <w:t>і</w:t>
      </w:r>
      <w:r>
        <w:rPr>
          <w:sz w:val="28"/>
          <w:szCs w:val="28"/>
          <w:lang w:val="uk-UA"/>
        </w:rPr>
        <w:t>гання паніці й іншим явищам, що ускладнюють евакуацію;</w:t>
      </w:r>
    </w:p>
    <w:p w:rsidR="009437A3" w:rsidRDefault="006F164E" w:rsidP="00397FA0">
      <w:pPr>
        <w:pStyle w:val="af1"/>
        <w:numPr>
          <w:ilvl w:val="0"/>
          <w:numId w:val="23"/>
        </w:numPr>
        <w:tabs>
          <w:tab w:val="left" w:pos="1276"/>
        </w:tabs>
        <w:snapToGrid w:val="0"/>
        <w:spacing w:beforeAutospacing="0" w:after="0" w:afterAutospacing="0" w:line="360" w:lineRule="auto"/>
        <w:ind w:left="0" w:right="-283" w:firstLine="851"/>
        <w:jc w:val="both"/>
        <w:rPr>
          <w:sz w:val="28"/>
          <w:szCs w:val="28"/>
          <w:lang w:val="uk-UA"/>
        </w:rPr>
      </w:pPr>
      <w:r>
        <w:rPr>
          <w:sz w:val="28"/>
          <w:szCs w:val="28"/>
          <w:lang w:val="uk-UA"/>
        </w:rPr>
        <w:t>ввімкненням евакуаційних знаків "Вихід";</w:t>
      </w:r>
    </w:p>
    <w:p w:rsidR="009437A3" w:rsidRDefault="006F164E" w:rsidP="00397FA0">
      <w:pPr>
        <w:pStyle w:val="af1"/>
        <w:numPr>
          <w:ilvl w:val="0"/>
          <w:numId w:val="23"/>
        </w:numPr>
        <w:tabs>
          <w:tab w:val="left" w:pos="1276"/>
        </w:tabs>
        <w:snapToGrid w:val="0"/>
        <w:spacing w:beforeAutospacing="0" w:after="0" w:afterAutospacing="0" w:line="360" w:lineRule="auto"/>
        <w:ind w:left="0" w:right="-283" w:firstLine="851"/>
        <w:jc w:val="both"/>
        <w:rPr>
          <w:sz w:val="28"/>
          <w:szCs w:val="28"/>
          <w:lang w:val="uk-UA"/>
        </w:rPr>
      </w:pPr>
      <w:r>
        <w:rPr>
          <w:sz w:val="28"/>
          <w:szCs w:val="28"/>
          <w:lang w:val="uk-UA"/>
        </w:rPr>
        <w:t>ввімкненням евакуаційного освітлення та світлових покажчиків н</w:t>
      </w:r>
      <w:r>
        <w:rPr>
          <w:sz w:val="28"/>
          <w:szCs w:val="28"/>
          <w:lang w:val="uk-UA"/>
        </w:rPr>
        <w:t>а</w:t>
      </w:r>
      <w:r>
        <w:rPr>
          <w:sz w:val="28"/>
          <w:szCs w:val="28"/>
          <w:lang w:val="uk-UA"/>
        </w:rPr>
        <w:t>прямку евакуації;</w:t>
      </w:r>
    </w:p>
    <w:p w:rsidR="009437A3" w:rsidRDefault="006F164E" w:rsidP="00397FA0">
      <w:pPr>
        <w:pStyle w:val="af1"/>
        <w:numPr>
          <w:ilvl w:val="0"/>
          <w:numId w:val="23"/>
        </w:numPr>
        <w:tabs>
          <w:tab w:val="left" w:pos="1276"/>
        </w:tabs>
        <w:snapToGrid w:val="0"/>
        <w:spacing w:beforeAutospacing="0" w:after="0" w:afterAutospacing="0" w:line="360" w:lineRule="auto"/>
        <w:ind w:left="0" w:right="-283" w:firstLine="851"/>
        <w:jc w:val="both"/>
        <w:rPr>
          <w:sz w:val="28"/>
          <w:szCs w:val="28"/>
          <w:lang w:val="uk-UA"/>
        </w:rPr>
      </w:pPr>
      <w:r>
        <w:rPr>
          <w:sz w:val="28"/>
          <w:szCs w:val="28"/>
          <w:lang w:val="uk-UA"/>
        </w:rPr>
        <w:t>дистанційним відкриванням дверей евакуаційних виходів;</w:t>
      </w:r>
    </w:p>
    <w:p w:rsidR="009437A3" w:rsidRDefault="006F164E" w:rsidP="00397FA0">
      <w:pPr>
        <w:pStyle w:val="af1"/>
        <w:tabs>
          <w:tab w:val="left" w:pos="1276"/>
        </w:tabs>
        <w:snapToGrid w:val="0"/>
        <w:spacing w:beforeAutospacing="0" w:after="0" w:afterAutospacing="0" w:line="360" w:lineRule="auto"/>
        <w:ind w:right="-283"/>
        <w:jc w:val="both"/>
        <w:rPr>
          <w:sz w:val="28"/>
          <w:szCs w:val="28"/>
          <w:lang w:val="uk-UA"/>
        </w:rPr>
      </w:pPr>
      <w:r>
        <w:rPr>
          <w:sz w:val="28"/>
          <w:szCs w:val="28"/>
          <w:lang w:val="uk-UA"/>
        </w:rPr>
        <w:lastRenderedPageBreak/>
        <w:tab/>
        <w:t>Як правило, СО вмикається автоматично від сигналу про пожежу, який формується системою пожежної сигналізації або системою пожежогасі</w:t>
      </w:r>
      <w:r>
        <w:rPr>
          <w:sz w:val="28"/>
          <w:szCs w:val="28"/>
          <w:lang w:val="uk-UA"/>
        </w:rPr>
        <w:t>н</w:t>
      </w:r>
      <w:r>
        <w:rPr>
          <w:sz w:val="28"/>
          <w:szCs w:val="28"/>
          <w:lang w:val="uk-UA"/>
        </w:rPr>
        <w:t>ня. Також з приміщення оперативного (чергового) персоналу СО (диспетчера пожежного поста) слід передбачати можливість запуску СО вручну, що забе</w:t>
      </w:r>
      <w:r>
        <w:rPr>
          <w:sz w:val="28"/>
          <w:szCs w:val="28"/>
          <w:lang w:val="uk-UA"/>
        </w:rPr>
        <w:t>з</w:t>
      </w:r>
      <w:r>
        <w:rPr>
          <w:sz w:val="28"/>
          <w:szCs w:val="28"/>
          <w:lang w:val="uk-UA"/>
        </w:rPr>
        <w:t>печує надійну роботу СО не тільки при пожежі, а і у разі виникнення будь-якої іншої НС.</w:t>
      </w:r>
    </w:p>
    <w:p w:rsidR="009437A3" w:rsidRDefault="006F164E" w:rsidP="00397FA0">
      <w:pPr>
        <w:pStyle w:val="af1"/>
        <w:tabs>
          <w:tab w:val="left" w:pos="1276"/>
        </w:tabs>
        <w:snapToGrid w:val="0"/>
        <w:spacing w:beforeAutospacing="0" w:after="0" w:afterAutospacing="0" w:line="360" w:lineRule="auto"/>
        <w:ind w:right="-283"/>
        <w:jc w:val="both"/>
        <w:rPr>
          <w:sz w:val="28"/>
          <w:szCs w:val="28"/>
          <w:lang w:val="uk-UA"/>
        </w:rPr>
      </w:pPr>
      <w:r>
        <w:rPr>
          <w:sz w:val="28"/>
          <w:szCs w:val="28"/>
          <w:lang w:val="uk-UA"/>
        </w:rPr>
        <w:tab/>
        <w:t>Згідно з вимогами ДБН В.1.1-7-2002 необхідно забезпечити можл</w:t>
      </w:r>
      <w:r>
        <w:rPr>
          <w:sz w:val="28"/>
          <w:szCs w:val="28"/>
          <w:lang w:val="uk-UA"/>
        </w:rPr>
        <w:t>и</w:t>
      </w:r>
      <w:r>
        <w:rPr>
          <w:sz w:val="28"/>
          <w:szCs w:val="28"/>
          <w:lang w:val="uk-UA"/>
        </w:rPr>
        <w:t>вість прямої трансляції мовленнєвого оповіщення та керівних команд через м</w:t>
      </w:r>
      <w:r>
        <w:rPr>
          <w:sz w:val="28"/>
          <w:szCs w:val="28"/>
          <w:lang w:val="uk-UA"/>
        </w:rPr>
        <w:t>і</w:t>
      </w:r>
      <w:r>
        <w:rPr>
          <w:sz w:val="28"/>
          <w:szCs w:val="28"/>
          <w:lang w:val="uk-UA"/>
        </w:rPr>
        <w:t>крофон для оперативного реагування в разі зміни обставин або порушення н</w:t>
      </w:r>
      <w:r>
        <w:rPr>
          <w:sz w:val="28"/>
          <w:szCs w:val="28"/>
          <w:lang w:val="uk-UA"/>
        </w:rPr>
        <w:t>о</w:t>
      </w:r>
      <w:r>
        <w:rPr>
          <w:sz w:val="28"/>
          <w:szCs w:val="28"/>
          <w:lang w:val="uk-UA"/>
        </w:rPr>
        <w:t>рмальних умов евакуації виробничого персоналу.</w:t>
      </w:r>
    </w:p>
    <w:p w:rsidR="009437A3" w:rsidRDefault="006F164E" w:rsidP="00397FA0">
      <w:pPr>
        <w:pStyle w:val="af1"/>
        <w:tabs>
          <w:tab w:val="left" w:pos="1276"/>
        </w:tabs>
        <w:snapToGrid w:val="0"/>
        <w:spacing w:beforeAutospacing="0" w:after="0" w:afterAutospacing="0" w:line="360" w:lineRule="auto"/>
        <w:ind w:right="-283"/>
        <w:jc w:val="both"/>
        <w:rPr>
          <w:sz w:val="28"/>
          <w:szCs w:val="28"/>
          <w:lang w:val="uk-UA"/>
        </w:rPr>
      </w:pPr>
      <w:r>
        <w:rPr>
          <w:sz w:val="28"/>
          <w:szCs w:val="28"/>
          <w:lang w:val="uk-UA"/>
        </w:rPr>
        <w:t>Оповіщення виробничого персоналу про НС здійснюється за допомогою сві</w:t>
      </w:r>
      <w:r>
        <w:rPr>
          <w:sz w:val="28"/>
          <w:szCs w:val="28"/>
          <w:lang w:val="uk-UA"/>
        </w:rPr>
        <w:t>т</w:t>
      </w:r>
      <w:r>
        <w:rPr>
          <w:sz w:val="28"/>
          <w:szCs w:val="28"/>
          <w:lang w:val="uk-UA"/>
        </w:rPr>
        <w:t>лових та/або звукових оповіщувачів - обладнуються всі виробничі приміщення.</w:t>
      </w:r>
    </w:p>
    <w:p w:rsidR="009437A3" w:rsidRDefault="006F164E" w:rsidP="00397FA0">
      <w:pPr>
        <w:pStyle w:val="af1"/>
        <w:tabs>
          <w:tab w:val="left" w:pos="1276"/>
        </w:tabs>
        <w:snapToGrid w:val="0"/>
        <w:spacing w:beforeAutospacing="0" w:after="0" w:afterAutospacing="0" w:line="360" w:lineRule="auto"/>
        <w:ind w:right="-283"/>
        <w:jc w:val="both"/>
        <w:rPr>
          <w:sz w:val="28"/>
          <w:szCs w:val="28"/>
          <w:lang w:val="uk-UA"/>
        </w:rPr>
      </w:pPr>
      <w:r>
        <w:rPr>
          <w:sz w:val="28"/>
          <w:szCs w:val="28"/>
          <w:lang w:val="uk-UA"/>
        </w:rPr>
        <w:tab/>
        <w:t>СО повинна розпочати трансляцію сигналу оповіщення про НС, не пізніше трьох секунд з моменту отримання сигналу про НС.</w:t>
      </w:r>
    </w:p>
    <w:p w:rsidR="009437A3" w:rsidRDefault="006F164E" w:rsidP="00397FA0">
      <w:pPr>
        <w:pStyle w:val="af1"/>
        <w:tabs>
          <w:tab w:val="left" w:pos="1276"/>
        </w:tabs>
        <w:snapToGrid w:val="0"/>
        <w:spacing w:beforeAutospacing="0" w:after="0" w:afterAutospacing="0" w:line="360" w:lineRule="auto"/>
        <w:ind w:right="-283"/>
        <w:jc w:val="both"/>
        <w:rPr>
          <w:sz w:val="28"/>
          <w:szCs w:val="28"/>
          <w:lang w:val="uk-UA"/>
        </w:rPr>
      </w:pPr>
      <w:r>
        <w:rPr>
          <w:sz w:val="28"/>
          <w:szCs w:val="28"/>
          <w:lang w:val="uk-UA"/>
        </w:rPr>
        <w:t>Пульти управління СО необхідно розміщувати у приміщенні пожежного поста, диспетчерської або іншого спеціального приміщення (в разі його наявності). Ці приміщення повинні відповідати вимогам пунктів 1.6.13, 1.6.14, 1.6.15 ДБН В.2.5-13 "Інженерне обладнання будинків і споруд. Пожежна автоматика буд</w:t>
      </w:r>
      <w:r>
        <w:rPr>
          <w:sz w:val="28"/>
          <w:szCs w:val="28"/>
          <w:lang w:val="uk-UA"/>
        </w:rPr>
        <w:t>и</w:t>
      </w:r>
      <w:r>
        <w:rPr>
          <w:sz w:val="28"/>
          <w:szCs w:val="28"/>
          <w:lang w:val="uk-UA"/>
        </w:rPr>
        <w:t xml:space="preserve">нків і споруд". </w:t>
      </w:r>
    </w:p>
    <w:p w:rsidR="009437A3" w:rsidRDefault="006F164E" w:rsidP="00397FA0">
      <w:pPr>
        <w:pStyle w:val="af1"/>
        <w:tabs>
          <w:tab w:val="left" w:pos="1276"/>
        </w:tabs>
        <w:snapToGrid w:val="0"/>
        <w:spacing w:beforeAutospacing="0" w:after="0" w:afterAutospacing="0" w:line="360" w:lineRule="auto"/>
        <w:ind w:right="-283"/>
        <w:jc w:val="both"/>
        <w:rPr>
          <w:sz w:val="28"/>
          <w:szCs w:val="28"/>
          <w:lang w:val="uk-UA"/>
        </w:rPr>
      </w:pPr>
      <w:r>
        <w:rPr>
          <w:sz w:val="28"/>
          <w:szCs w:val="28"/>
          <w:lang w:val="uk-UA"/>
        </w:rPr>
        <w:t>Кількість звукових та мовленнєвих оповіщувачів, їх розміщення та потужність повинні забезпечувати необхідний рівень звуку в усіх місцях постійного або тимчасового перебування виробничого персоналу.</w:t>
      </w:r>
    </w:p>
    <w:p w:rsidR="009437A3" w:rsidRDefault="006F164E" w:rsidP="00397FA0">
      <w:pPr>
        <w:pStyle w:val="af1"/>
        <w:tabs>
          <w:tab w:val="left" w:pos="1276"/>
        </w:tabs>
        <w:snapToGrid w:val="0"/>
        <w:spacing w:beforeAutospacing="0" w:after="0" w:afterAutospacing="0" w:line="360" w:lineRule="auto"/>
        <w:ind w:right="-283"/>
        <w:jc w:val="both"/>
        <w:rPr>
          <w:sz w:val="28"/>
          <w:szCs w:val="28"/>
          <w:lang w:val="uk-UA"/>
        </w:rPr>
      </w:pPr>
      <w:r>
        <w:rPr>
          <w:sz w:val="28"/>
          <w:szCs w:val="28"/>
          <w:lang w:val="uk-UA"/>
        </w:rPr>
        <w:t>Звукові оповіщувачі повинні комбінуватися зі світловими, які працюють у р</w:t>
      </w:r>
      <w:r>
        <w:rPr>
          <w:sz w:val="28"/>
          <w:szCs w:val="28"/>
          <w:lang w:val="uk-UA"/>
        </w:rPr>
        <w:t>е</w:t>
      </w:r>
      <w:r>
        <w:rPr>
          <w:sz w:val="28"/>
          <w:szCs w:val="28"/>
          <w:lang w:val="uk-UA"/>
        </w:rPr>
        <w:t>жимі спалахування, у таких випадках:</w:t>
      </w:r>
    </w:p>
    <w:p w:rsidR="009437A3" w:rsidRDefault="006F164E" w:rsidP="00397FA0">
      <w:pPr>
        <w:pStyle w:val="af1"/>
        <w:numPr>
          <w:ilvl w:val="0"/>
          <w:numId w:val="26"/>
        </w:numPr>
        <w:snapToGrid w:val="0"/>
        <w:spacing w:beforeAutospacing="0" w:after="0" w:afterAutospacing="0" w:line="360" w:lineRule="auto"/>
        <w:ind w:left="0" w:right="-283"/>
        <w:jc w:val="both"/>
        <w:rPr>
          <w:sz w:val="28"/>
          <w:szCs w:val="28"/>
          <w:lang w:val="uk-UA"/>
        </w:rPr>
      </w:pPr>
      <w:r>
        <w:rPr>
          <w:sz w:val="28"/>
          <w:szCs w:val="28"/>
          <w:lang w:val="uk-UA"/>
        </w:rPr>
        <w:t>у приміщеннях, де люди перебувають у шумозахисному спорядженні;</w:t>
      </w:r>
    </w:p>
    <w:p w:rsidR="009437A3" w:rsidRDefault="006F164E" w:rsidP="00397FA0">
      <w:pPr>
        <w:pStyle w:val="af1"/>
        <w:numPr>
          <w:ilvl w:val="0"/>
          <w:numId w:val="26"/>
        </w:numPr>
        <w:snapToGrid w:val="0"/>
        <w:spacing w:beforeAutospacing="0" w:after="0" w:afterAutospacing="0" w:line="360" w:lineRule="auto"/>
        <w:ind w:left="0" w:right="-283"/>
        <w:jc w:val="both"/>
        <w:rPr>
          <w:sz w:val="28"/>
          <w:szCs w:val="28"/>
          <w:lang w:val="uk-UA"/>
        </w:rPr>
      </w:pPr>
      <w:r>
        <w:rPr>
          <w:sz w:val="28"/>
          <w:szCs w:val="28"/>
          <w:lang w:val="uk-UA"/>
        </w:rPr>
        <w:t>у приміщеннях з рівнем шуму понад 95 дБ.</w:t>
      </w:r>
    </w:p>
    <w:p w:rsidR="009437A3" w:rsidRDefault="006F164E" w:rsidP="00397FA0">
      <w:pPr>
        <w:pStyle w:val="af1"/>
        <w:snapToGrid w:val="0"/>
        <w:spacing w:beforeAutospacing="0" w:after="0" w:afterAutospacing="0" w:line="360" w:lineRule="auto"/>
        <w:ind w:right="-283" w:firstLine="708"/>
        <w:jc w:val="both"/>
        <w:rPr>
          <w:sz w:val="28"/>
          <w:szCs w:val="28"/>
          <w:lang w:val="uk-UA"/>
        </w:rPr>
      </w:pPr>
      <w:r>
        <w:rPr>
          <w:sz w:val="28"/>
          <w:szCs w:val="28"/>
          <w:lang w:val="uk-UA"/>
        </w:rPr>
        <w:t>Допускається використовувати евакуаційні світлові покажчики, що авт</w:t>
      </w:r>
      <w:r>
        <w:rPr>
          <w:sz w:val="28"/>
          <w:szCs w:val="28"/>
          <w:lang w:val="uk-UA"/>
        </w:rPr>
        <w:t>о</w:t>
      </w:r>
      <w:r>
        <w:rPr>
          <w:sz w:val="28"/>
          <w:szCs w:val="28"/>
          <w:lang w:val="uk-UA"/>
        </w:rPr>
        <w:t>матично вмикаються при отриманні СО командного імпульсу про початок оп</w:t>
      </w:r>
      <w:r>
        <w:rPr>
          <w:sz w:val="28"/>
          <w:szCs w:val="28"/>
          <w:lang w:val="uk-UA"/>
        </w:rPr>
        <w:t>о</w:t>
      </w:r>
      <w:r>
        <w:rPr>
          <w:sz w:val="28"/>
          <w:szCs w:val="28"/>
          <w:lang w:val="uk-UA"/>
        </w:rPr>
        <w:lastRenderedPageBreak/>
        <w:t>віщення про НС /пожежу/ та (або) аварійному припиненні живлення робочого освітлення.</w:t>
      </w:r>
    </w:p>
    <w:p w:rsidR="009437A3" w:rsidRDefault="006F164E" w:rsidP="00397FA0">
      <w:pPr>
        <w:pStyle w:val="af1"/>
        <w:snapToGrid w:val="0"/>
        <w:spacing w:beforeAutospacing="0" w:after="0" w:afterAutospacing="0" w:line="360" w:lineRule="auto"/>
        <w:ind w:right="-283" w:firstLine="708"/>
        <w:jc w:val="both"/>
        <w:rPr>
          <w:sz w:val="28"/>
          <w:szCs w:val="28"/>
          <w:lang w:val="uk-UA"/>
        </w:rPr>
      </w:pPr>
      <w:r>
        <w:rPr>
          <w:sz w:val="28"/>
          <w:szCs w:val="28"/>
          <w:lang w:val="uk-UA"/>
        </w:rPr>
        <w:t>Вимоги до світлових покажчиків "Вихід" приймаються відповідно до ДБН В.2.5-28-2006 "Інженерне обладнання будинків і споруд. Природне і шт</w:t>
      </w:r>
      <w:r>
        <w:rPr>
          <w:sz w:val="28"/>
          <w:szCs w:val="28"/>
          <w:lang w:val="uk-UA"/>
        </w:rPr>
        <w:t>у</w:t>
      </w:r>
      <w:r>
        <w:rPr>
          <w:sz w:val="28"/>
          <w:szCs w:val="28"/>
          <w:lang w:val="uk-UA"/>
        </w:rPr>
        <w:t xml:space="preserve">чне освітлення". </w:t>
      </w:r>
    </w:p>
    <w:p w:rsidR="009437A3" w:rsidRDefault="006F164E" w:rsidP="00397FA0">
      <w:pPr>
        <w:pStyle w:val="af1"/>
        <w:snapToGrid w:val="0"/>
        <w:spacing w:beforeAutospacing="0" w:after="0" w:afterAutospacing="0" w:line="360" w:lineRule="auto"/>
        <w:ind w:right="-283" w:firstLine="708"/>
        <w:jc w:val="both"/>
        <w:rPr>
          <w:sz w:val="28"/>
          <w:szCs w:val="28"/>
          <w:lang w:val="uk-UA"/>
        </w:rPr>
      </w:pPr>
      <w:r>
        <w:rPr>
          <w:sz w:val="28"/>
          <w:szCs w:val="28"/>
          <w:lang w:val="uk-UA"/>
        </w:rPr>
        <w:t>СО в режимі "Тривога" повинна функціонувати протягом часу, необхі</w:t>
      </w:r>
      <w:r>
        <w:rPr>
          <w:sz w:val="28"/>
          <w:szCs w:val="28"/>
          <w:lang w:val="uk-UA"/>
        </w:rPr>
        <w:t>д</w:t>
      </w:r>
      <w:r>
        <w:rPr>
          <w:sz w:val="28"/>
          <w:szCs w:val="28"/>
          <w:lang w:val="uk-UA"/>
        </w:rPr>
        <w:t>ного для евакуації людей з будинку, але не менше 15 хвилин.</w:t>
      </w:r>
    </w:p>
    <w:p w:rsidR="009437A3" w:rsidRDefault="006F164E" w:rsidP="00397FA0">
      <w:pPr>
        <w:pStyle w:val="af1"/>
        <w:snapToGrid w:val="0"/>
        <w:spacing w:beforeAutospacing="0" w:after="0" w:afterAutospacing="0" w:line="360" w:lineRule="auto"/>
        <w:ind w:right="-283" w:firstLine="708"/>
        <w:jc w:val="both"/>
        <w:rPr>
          <w:sz w:val="28"/>
          <w:szCs w:val="28"/>
          <w:lang w:val="uk-UA"/>
        </w:rPr>
      </w:pPr>
      <w:r>
        <w:rPr>
          <w:sz w:val="28"/>
          <w:szCs w:val="28"/>
          <w:lang w:val="uk-UA"/>
        </w:rPr>
        <w:t>Вихід з ладу одного з оповіщувачів не повинен призводити до виведення з ладу ланки оповіщувачів, до якої вони під’єднанні.</w:t>
      </w:r>
    </w:p>
    <w:p w:rsidR="009437A3" w:rsidRDefault="006F164E" w:rsidP="00397FA0">
      <w:pPr>
        <w:pStyle w:val="af1"/>
        <w:snapToGrid w:val="0"/>
        <w:spacing w:beforeAutospacing="0" w:after="0" w:afterAutospacing="0" w:line="360" w:lineRule="auto"/>
        <w:ind w:right="-283" w:firstLine="708"/>
        <w:jc w:val="both"/>
        <w:rPr>
          <w:sz w:val="28"/>
          <w:szCs w:val="28"/>
          <w:lang w:val="uk-UA"/>
        </w:rPr>
      </w:pPr>
      <w:r>
        <w:rPr>
          <w:sz w:val="28"/>
          <w:szCs w:val="28"/>
          <w:lang w:val="uk-UA"/>
        </w:rPr>
        <w:t>Електропостачання СО здійснюється за I категорією надійності згідно з ПУЕ від двох незалежних джерел енергії: основного - від мережі змінного струму, резервного - від акумуляторних батарей тощо.</w:t>
      </w:r>
    </w:p>
    <w:p w:rsidR="009437A3" w:rsidRDefault="006F164E" w:rsidP="00397FA0">
      <w:pPr>
        <w:pStyle w:val="af1"/>
        <w:snapToGrid w:val="0"/>
        <w:spacing w:beforeAutospacing="0" w:after="0" w:afterAutospacing="0" w:line="360" w:lineRule="auto"/>
        <w:ind w:right="-283" w:firstLine="708"/>
        <w:jc w:val="both"/>
        <w:rPr>
          <w:sz w:val="28"/>
          <w:szCs w:val="28"/>
          <w:lang w:val="uk-UA"/>
        </w:rPr>
      </w:pPr>
      <w:r>
        <w:rPr>
          <w:sz w:val="28"/>
          <w:szCs w:val="28"/>
          <w:lang w:val="uk-UA"/>
        </w:rPr>
        <w:t>Перехід з основного джерела електропостачання на резервний та у звор</w:t>
      </w:r>
      <w:r>
        <w:rPr>
          <w:sz w:val="28"/>
          <w:szCs w:val="28"/>
          <w:lang w:val="uk-UA"/>
        </w:rPr>
        <w:t>о</w:t>
      </w:r>
      <w:r>
        <w:rPr>
          <w:sz w:val="28"/>
          <w:szCs w:val="28"/>
          <w:lang w:val="uk-UA"/>
        </w:rPr>
        <w:t>тному напрямку в разі відновлення централізованого електропостачання пов</w:t>
      </w:r>
      <w:r>
        <w:rPr>
          <w:sz w:val="28"/>
          <w:szCs w:val="28"/>
          <w:lang w:val="uk-UA"/>
        </w:rPr>
        <w:t>и</w:t>
      </w:r>
      <w:r>
        <w:rPr>
          <w:sz w:val="28"/>
          <w:szCs w:val="28"/>
          <w:lang w:val="uk-UA"/>
        </w:rPr>
        <w:t>нен бути автоматичним.</w:t>
      </w:r>
    </w:p>
    <w:p w:rsidR="009437A3" w:rsidRDefault="006F164E" w:rsidP="00397FA0">
      <w:pPr>
        <w:pStyle w:val="af1"/>
        <w:snapToGrid w:val="0"/>
        <w:spacing w:beforeAutospacing="0" w:after="0" w:afterAutospacing="0" w:line="360" w:lineRule="auto"/>
        <w:ind w:right="-283" w:firstLine="708"/>
        <w:jc w:val="both"/>
        <w:rPr>
          <w:sz w:val="28"/>
          <w:szCs w:val="28"/>
          <w:lang w:val="uk-UA"/>
        </w:rPr>
      </w:pPr>
      <w:r>
        <w:rPr>
          <w:sz w:val="28"/>
          <w:szCs w:val="28"/>
          <w:lang w:val="uk-UA"/>
        </w:rPr>
        <w:t>Тривалість роботи СО від резервного джерела енергії у черговому режимі має бути не менш 24 годин.</w:t>
      </w:r>
    </w:p>
    <w:p w:rsidR="009437A3" w:rsidRDefault="006F164E" w:rsidP="00397FA0">
      <w:pPr>
        <w:pStyle w:val="af1"/>
        <w:snapToGrid w:val="0"/>
        <w:spacing w:beforeAutospacing="0" w:after="0" w:afterAutospacing="0" w:line="360" w:lineRule="auto"/>
        <w:ind w:right="-283" w:firstLine="708"/>
        <w:jc w:val="both"/>
        <w:rPr>
          <w:sz w:val="28"/>
          <w:szCs w:val="28"/>
          <w:lang w:val="uk-UA"/>
        </w:rPr>
      </w:pPr>
      <w:r>
        <w:rPr>
          <w:sz w:val="28"/>
          <w:szCs w:val="28"/>
          <w:lang w:val="uk-UA"/>
        </w:rPr>
        <w:t>Тривалість роботи СО від резервного джерела енергії у режимі "Тривога" має бути не менше 15 хвилин.</w:t>
      </w:r>
    </w:p>
    <w:p w:rsidR="009437A3" w:rsidRDefault="006F164E" w:rsidP="00397FA0">
      <w:pPr>
        <w:pStyle w:val="af1"/>
        <w:snapToGrid w:val="0"/>
        <w:spacing w:beforeAutospacing="0" w:after="0" w:afterAutospacing="0" w:line="360" w:lineRule="auto"/>
        <w:ind w:right="-283" w:firstLine="708"/>
        <w:jc w:val="both"/>
        <w:rPr>
          <w:sz w:val="28"/>
          <w:szCs w:val="28"/>
          <w:lang w:val="uk-UA"/>
        </w:rPr>
      </w:pPr>
      <w:r>
        <w:rPr>
          <w:sz w:val="28"/>
          <w:szCs w:val="28"/>
          <w:lang w:val="uk-UA"/>
        </w:rPr>
        <w:t>Звукові оповіщувачі повинні відповідати вимогам ДСТУ EN 54-3:2003 "Системи пожежної сигналізації. Частина 3. Оповіщувачі пожежні звукові". Світлові оповіщувачі, які працюють у режимі спалахування, повинні бути че</w:t>
      </w:r>
      <w:r>
        <w:rPr>
          <w:sz w:val="28"/>
          <w:szCs w:val="28"/>
          <w:lang w:val="uk-UA"/>
        </w:rPr>
        <w:t>р</w:t>
      </w:r>
      <w:r>
        <w:rPr>
          <w:sz w:val="28"/>
          <w:szCs w:val="28"/>
          <w:lang w:val="uk-UA"/>
        </w:rPr>
        <w:t>воного кольору, мати частоту мигтіння в межах від 0,5 Гц до 5 Гц та розташ</w:t>
      </w:r>
      <w:r>
        <w:rPr>
          <w:sz w:val="28"/>
          <w:szCs w:val="28"/>
          <w:lang w:val="uk-UA"/>
        </w:rPr>
        <w:t>о</w:t>
      </w:r>
      <w:r>
        <w:rPr>
          <w:sz w:val="28"/>
          <w:szCs w:val="28"/>
          <w:lang w:val="uk-UA"/>
        </w:rPr>
        <w:t>вуватись у межах прямої видимості з постійних робочих місць.</w:t>
      </w:r>
    </w:p>
    <w:p w:rsidR="009437A3" w:rsidRDefault="009437A3" w:rsidP="00397FA0">
      <w:pPr>
        <w:snapToGrid w:val="0"/>
        <w:spacing w:after="0" w:line="360" w:lineRule="auto"/>
        <w:ind w:right="-283" w:firstLine="567"/>
        <w:jc w:val="both"/>
        <w:rPr>
          <w:rFonts w:ascii="Times New Roman" w:eastAsia="MS Reference Sans Serif" w:hAnsi="Times New Roman" w:cs="Times New Roman"/>
          <w:spacing w:val="30"/>
          <w:sz w:val="28"/>
          <w:szCs w:val="28"/>
          <w:shd w:val="clear" w:color="auto" w:fill="FFFFFF"/>
        </w:rPr>
      </w:pPr>
    </w:p>
    <w:p w:rsidR="009437A3" w:rsidRDefault="006F164E" w:rsidP="00397FA0">
      <w:pPr>
        <w:pStyle w:val="Heading3"/>
        <w:tabs>
          <w:tab w:val="clear" w:pos="1288"/>
          <w:tab w:val="left" w:pos="426"/>
        </w:tabs>
        <w:snapToGrid w:val="0"/>
        <w:spacing w:before="0" w:after="0" w:line="360" w:lineRule="auto"/>
        <w:ind w:left="0" w:right="-283" w:firstLine="142"/>
        <w:rPr>
          <w:rFonts w:ascii="Times New Roman" w:hAnsi="Times New Roman"/>
          <w:b w:val="0"/>
          <w:sz w:val="28"/>
          <w:szCs w:val="28"/>
        </w:rPr>
      </w:pPr>
      <w:bookmarkStart w:id="61" w:name="_Toc443963580"/>
      <w:bookmarkStart w:id="62" w:name="_Toc443963462"/>
      <w:bookmarkStart w:id="63" w:name="_Toc443963382"/>
      <w:bookmarkStart w:id="64" w:name="_Toc443963040"/>
      <w:bookmarkEnd w:id="61"/>
      <w:bookmarkEnd w:id="62"/>
      <w:bookmarkEnd w:id="63"/>
      <w:bookmarkEnd w:id="64"/>
      <w:r>
        <w:rPr>
          <w:rFonts w:ascii="Times New Roman" w:hAnsi="Times New Roman"/>
          <w:b w:val="0"/>
          <w:sz w:val="28"/>
          <w:szCs w:val="28"/>
          <w:lang w:val="uk-UA"/>
        </w:rPr>
        <w:tab/>
        <w:t>5.7.2 Обов’язки та дії персоналу у разі виникнення надзвичайної ситуації</w:t>
      </w:r>
    </w:p>
    <w:p w:rsidR="009437A3" w:rsidRDefault="006F164E" w:rsidP="00397FA0">
      <w:pPr>
        <w:snapToGrid w:val="0"/>
        <w:spacing w:after="0" w:line="360" w:lineRule="auto"/>
        <w:ind w:right="-283"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У разі виявлення ознак НС працівник, який їх помітив повинен:</w:t>
      </w:r>
    </w:p>
    <w:p w:rsidR="009437A3" w:rsidRDefault="006F164E" w:rsidP="00397FA0">
      <w:pPr>
        <w:pStyle w:val="af"/>
        <w:widowControl/>
        <w:numPr>
          <w:ilvl w:val="0"/>
          <w:numId w:val="24"/>
        </w:numPr>
        <w:snapToGrid w:val="0"/>
        <w:spacing w:line="360" w:lineRule="auto"/>
        <w:ind w:left="0" w:right="-283"/>
        <w:rPr>
          <w:sz w:val="28"/>
          <w:szCs w:val="28"/>
          <w:lang w:val="uk-UA"/>
        </w:rPr>
      </w:pPr>
      <w:r>
        <w:rPr>
          <w:sz w:val="28"/>
          <w:szCs w:val="28"/>
          <w:lang w:val="uk-UA"/>
        </w:rPr>
        <w:lastRenderedPageBreak/>
        <w:t>негайно повідомити про це засобами зв’язку органиДержавної Служби з НС (ДСНС), вказати при цьому адресу, кількість поверхів, місце виникнення п</w:t>
      </w:r>
      <w:r>
        <w:rPr>
          <w:sz w:val="28"/>
          <w:szCs w:val="28"/>
          <w:lang w:val="uk-UA"/>
        </w:rPr>
        <w:t>о</w:t>
      </w:r>
      <w:r>
        <w:rPr>
          <w:sz w:val="28"/>
          <w:szCs w:val="28"/>
          <w:lang w:val="uk-UA"/>
        </w:rPr>
        <w:t>жежі, наявність людей, а також своє прізвище;</w:t>
      </w:r>
    </w:p>
    <w:p w:rsidR="009437A3" w:rsidRDefault="006F164E" w:rsidP="00397FA0">
      <w:pPr>
        <w:pStyle w:val="af"/>
        <w:widowControl/>
        <w:numPr>
          <w:ilvl w:val="0"/>
          <w:numId w:val="24"/>
        </w:numPr>
        <w:snapToGrid w:val="0"/>
        <w:spacing w:line="360" w:lineRule="auto"/>
        <w:ind w:left="0" w:right="-283"/>
        <w:rPr>
          <w:sz w:val="28"/>
          <w:szCs w:val="28"/>
          <w:lang w:val="uk-UA"/>
        </w:rPr>
      </w:pPr>
      <w:r>
        <w:rPr>
          <w:sz w:val="28"/>
          <w:szCs w:val="28"/>
          <w:lang w:val="uk-UA"/>
        </w:rPr>
        <w:t>повідомити про НС керівника, адміністрацію, пожежну охорону підприємства;</w:t>
      </w:r>
    </w:p>
    <w:p w:rsidR="009437A3" w:rsidRDefault="006F164E" w:rsidP="00397FA0">
      <w:pPr>
        <w:pStyle w:val="af"/>
        <w:widowControl/>
        <w:numPr>
          <w:ilvl w:val="0"/>
          <w:numId w:val="24"/>
        </w:numPr>
        <w:snapToGrid w:val="0"/>
        <w:spacing w:line="360" w:lineRule="auto"/>
        <w:ind w:left="0" w:right="-283"/>
        <w:rPr>
          <w:sz w:val="28"/>
          <w:szCs w:val="28"/>
          <w:lang w:val="uk-UA"/>
        </w:rPr>
      </w:pPr>
      <w:r>
        <w:rPr>
          <w:sz w:val="28"/>
          <w:szCs w:val="28"/>
          <w:lang w:val="uk-UA"/>
        </w:rPr>
        <w:t>організувати оповіщення людей про НС;</w:t>
      </w:r>
    </w:p>
    <w:p w:rsidR="009437A3" w:rsidRDefault="006F164E" w:rsidP="00397FA0">
      <w:pPr>
        <w:pStyle w:val="af"/>
        <w:widowControl/>
        <w:numPr>
          <w:ilvl w:val="0"/>
          <w:numId w:val="24"/>
        </w:numPr>
        <w:snapToGrid w:val="0"/>
        <w:spacing w:line="360" w:lineRule="auto"/>
        <w:ind w:left="0" w:right="-283"/>
        <w:rPr>
          <w:sz w:val="28"/>
          <w:szCs w:val="28"/>
          <w:lang w:val="uk-UA"/>
        </w:rPr>
      </w:pPr>
      <w:r>
        <w:rPr>
          <w:sz w:val="28"/>
          <w:szCs w:val="28"/>
          <w:lang w:val="uk-UA"/>
        </w:rPr>
        <w:t>вжити заходів щодо евакуації людей та матеріальних цінностей;</w:t>
      </w:r>
    </w:p>
    <w:p w:rsidR="009437A3" w:rsidRDefault="006F164E" w:rsidP="00397FA0">
      <w:pPr>
        <w:pStyle w:val="af"/>
        <w:widowControl/>
        <w:numPr>
          <w:ilvl w:val="0"/>
          <w:numId w:val="24"/>
        </w:numPr>
        <w:snapToGrid w:val="0"/>
        <w:spacing w:line="360" w:lineRule="auto"/>
        <w:ind w:left="0" w:right="-283"/>
        <w:rPr>
          <w:sz w:val="28"/>
          <w:szCs w:val="28"/>
          <w:lang w:val="uk-UA"/>
        </w:rPr>
      </w:pPr>
      <w:r>
        <w:rPr>
          <w:sz w:val="28"/>
          <w:szCs w:val="28"/>
          <w:lang w:val="uk-UA"/>
        </w:rPr>
        <w:t>вжити заходів щодо ліквідацій наслідків НС з використанням наявних засобів.</w:t>
      </w:r>
    </w:p>
    <w:p w:rsidR="009437A3" w:rsidRDefault="006F164E" w:rsidP="00397FA0">
      <w:pPr>
        <w:snapToGrid w:val="0"/>
        <w:spacing w:after="0" w:line="360" w:lineRule="auto"/>
        <w:ind w:right="-283"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Керівник та пожежна охорона установки, яким повідомлено про виникнення пожежі, повинні:</w:t>
      </w:r>
    </w:p>
    <w:p w:rsidR="009437A3" w:rsidRDefault="006F164E" w:rsidP="00397FA0">
      <w:pPr>
        <w:pStyle w:val="af"/>
        <w:widowControl/>
        <w:numPr>
          <w:ilvl w:val="0"/>
          <w:numId w:val="25"/>
        </w:numPr>
        <w:snapToGrid w:val="0"/>
        <w:spacing w:line="360" w:lineRule="auto"/>
        <w:ind w:left="0" w:right="-283"/>
        <w:rPr>
          <w:sz w:val="28"/>
          <w:szCs w:val="28"/>
          <w:lang w:val="uk-UA"/>
        </w:rPr>
      </w:pPr>
      <w:r>
        <w:rPr>
          <w:sz w:val="28"/>
          <w:szCs w:val="28"/>
          <w:lang w:val="uk-UA"/>
        </w:rPr>
        <w:t>перевірити, чи викликані підрозділи ДСНС;</w:t>
      </w:r>
    </w:p>
    <w:p w:rsidR="009437A3" w:rsidRDefault="006F164E" w:rsidP="00397FA0">
      <w:pPr>
        <w:pStyle w:val="af"/>
        <w:widowControl/>
        <w:numPr>
          <w:ilvl w:val="0"/>
          <w:numId w:val="25"/>
        </w:numPr>
        <w:snapToGrid w:val="0"/>
        <w:spacing w:line="360" w:lineRule="auto"/>
        <w:ind w:left="0" w:right="-283"/>
        <w:rPr>
          <w:sz w:val="28"/>
          <w:szCs w:val="28"/>
          <w:lang w:val="uk-UA"/>
        </w:rPr>
      </w:pPr>
      <w:r>
        <w:rPr>
          <w:sz w:val="28"/>
          <w:szCs w:val="28"/>
          <w:lang w:val="uk-UA"/>
        </w:rPr>
        <w:t>вимкнути у разі необхідності струмоприймачі та вентиляцію;</w:t>
      </w:r>
    </w:p>
    <w:p w:rsidR="009437A3" w:rsidRDefault="006F164E" w:rsidP="00397FA0">
      <w:pPr>
        <w:pStyle w:val="af"/>
        <w:widowControl/>
        <w:numPr>
          <w:ilvl w:val="0"/>
          <w:numId w:val="25"/>
        </w:numPr>
        <w:snapToGrid w:val="0"/>
        <w:spacing w:line="360" w:lineRule="auto"/>
        <w:ind w:left="0" w:right="-283"/>
        <w:rPr>
          <w:sz w:val="28"/>
          <w:szCs w:val="28"/>
          <w:lang w:val="uk-UA"/>
        </w:rPr>
      </w:pPr>
      <w:r>
        <w:rPr>
          <w:sz w:val="28"/>
          <w:szCs w:val="28"/>
          <w:lang w:val="uk-UA"/>
        </w:rPr>
        <w:t>у разі загрози життю людей негайно організувати їх евакуацію, та їх рятування, вивести за межі небезпечної зони всіх працівників, які не беруть участь у лікв</w:t>
      </w:r>
      <w:r>
        <w:rPr>
          <w:sz w:val="28"/>
          <w:szCs w:val="28"/>
          <w:lang w:val="uk-UA"/>
        </w:rPr>
        <w:t>і</w:t>
      </w:r>
      <w:r>
        <w:rPr>
          <w:sz w:val="28"/>
          <w:szCs w:val="28"/>
          <w:lang w:val="uk-UA"/>
        </w:rPr>
        <w:t>дації НС;</w:t>
      </w:r>
    </w:p>
    <w:p w:rsidR="009437A3" w:rsidRDefault="006F164E" w:rsidP="00397FA0">
      <w:pPr>
        <w:pStyle w:val="af"/>
        <w:widowControl/>
        <w:numPr>
          <w:ilvl w:val="0"/>
          <w:numId w:val="25"/>
        </w:numPr>
        <w:snapToGrid w:val="0"/>
        <w:spacing w:line="360" w:lineRule="auto"/>
        <w:ind w:left="0" w:right="-283"/>
        <w:rPr>
          <w:sz w:val="28"/>
          <w:szCs w:val="28"/>
          <w:lang w:val="uk-UA"/>
        </w:rPr>
      </w:pPr>
      <w:r>
        <w:rPr>
          <w:sz w:val="28"/>
          <w:szCs w:val="28"/>
          <w:lang w:val="uk-UA"/>
        </w:rPr>
        <w:t>перевірити здійснення оповіщення людей про НС;</w:t>
      </w:r>
    </w:p>
    <w:p w:rsidR="009437A3" w:rsidRDefault="006F164E" w:rsidP="00397FA0">
      <w:pPr>
        <w:pStyle w:val="af"/>
        <w:widowControl/>
        <w:numPr>
          <w:ilvl w:val="0"/>
          <w:numId w:val="25"/>
        </w:numPr>
        <w:snapToGrid w:val="0"/>
        <w:spacing w:line="360" w:lineRule="auto"/>
        <w:ind w:left="0" w:right="-283"/>
        <w:rPr>
          <w:sz w:val="28"/>
          <w:szCs w:val="28"/>
          <w:lang w:val="uk-UA"/>
        </w:rPr>
      </w:pPr>
      <w:r>
        <w:rPr>
          <w:sz w:val="28"/>
          <w:szCs w:val="28"/>
          <w:lang w:val="uk-UA"/>
        </w:rPr>
        <w:t>забезпечити дотримання техніки безпеки працівниками, які беруть участь у ліквідації НС ;</w:t>
      </w:r>
    </w:p>
    <w:p w:rsidR="009437A3" w:rsidRDefault="006F164E" w:rsidP="00397FA0">
      <w:pPr>
        <w:pStyle w:val="af"/>
        <w:widowControl/>
        <w:numPr>
          <w:ilvl w:val="0"/>
          <w:numId w:val="25"/>
        </w:numPr>
        <w:snapToGrid w:val="0"/>
        <w:spacing w:line="360" w:lineRule="auto"/>
        <w:ind w:left="0" w:right="-283"/>
        <w:rPr>
          <w:sz w:val="28"/>
          <w:szCs w:val="28"/>
          <w:lang w:val="uk-UA"/>
        </w:rPr>
      </w:pPr>
      <w:r>
        <w:rPr>
          <w:sz w:val="28"/>
          <w:szCs w:val="28"/>
          <w:lang w:val="uk-UA"/>
        </w:rPr>
        <w:t>організувати зустріч підрозділів Державної пожежної охорони, надати їм доп</w:t>
      </w:r>
      <w:r>
        <w:rPr>
          <w:sz w:val="28"/>
          <w:szCs w:val="28"/>
          <w:lang w:val="uk-UA"/>
        </w:rPr>
        <w:t>о</w:t>
      </w:r>
      <w:r>
        <w:rPr>
          <w:sz w:val="28"/>
          <w:szCs w:val="28"/>
          <w:lang w:val="uk-UA"/>
        </w:rPr>
        <w:t>могу у локалізації і ліквідації НС.</w:t>
      </w:r>
    </w:p>
    <w:p w:rsidR="009437A3" w:rsidRDefault="006F164E" w:rsidP="00397FA0">
      <w:pPr>
        <w:snapToGrid w:val="0"/>
        <w:spacing w:after="0" w:line="360" w:lineRule="auto"/>
        <w:ind w:right="-283"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Після прибуття на НС підрозділів ДСНС повинен бути забезпечений безп</w:t>
      </w:r>
      <w:r>
        <w:rPr>
          <w:rFonts w:ascii="Times New Roman" w:eastAsia="Calibri" w:hAnsi="Times New Roman" w:cs="Times New Roman"/>
          <w:sz w:val="28"/>
          <w:szCs w:val="28"/>
        </w:rPr>
        <w:t>е</w:t>
      </w:r>
      <w:r>
        <w:rPr>
          <w:rFonts w:ascii="Times New Roman" w:eastAsia="Calibri" w:hAnsi="Times New Roman" w:cs="Times New Roman"/>
          <w:sz w:val="28"/>
          <w:szCs w:val="28"/>
        </w:rPr>
        <w:t>решкодний доступ їх до місця, де виникла НС.</w:t>
      </w:r>
    </w:p>
    <w:p w:rsidR="009437A3" w:rsidRDefault="009437A3" w:rsidP="00397FA0">
      <w:pPr>
        <w:snapToGrid w:val="0"/>
        <w:spacing w:after="0" w:line="360" w:lineRule="auto"/>
        <w:ind w:right="-283" w:firstLine="360"/>
        <w:jc w:val="both"/>
        <w:rPr>
          <w:rFonts w:ascii="Times New Roman" w:eastAsia="Calibri" w:hAnsi="Times New Roman" w:cs="Times New Roman"/>
          <w:sz w:val="28"/>
          <w:szCs w:val="28"/>
        </w:rPr>
      </w:pPr>
    </w:p>
    <w:p w:rsidR="009437A3" w:rsidRDefault="006F164E" w:rsidP="00397FA0">
      <w:pPr>
        <w:pStyle w:val="Heading3"/>
        <w:tabs>
          <w:tab w:val="clear" w:pos="1288"/>
        </w:tabs>
        <w:snapToGrid w:val="0"/>
        <w:spacing w:before="0" w:after="0" w:line="360" w:lineRule="auto"/>
        <w:ind w:left="0" w:right="-283" w:firstLine="0"/>
        <w:rPr>
          <w:rFonts w:ascii="Times New Roman" w:eastAsia="Times New Roman" w:hAnsi="Times New Roman"/>
          <w:b w:val="0"/>
          <w:sz w:val="28"/>
          <w:szCs w:val="28"/>
        </w:rPr>
      </w:pPr>
      <w:bookmarkStart w:id="65" w:name="_Toc443963581"/>
      <w:bookmarkStart w:id="66" w:name="_Toc443963463"/>
      <w:bookmarkStart w:id="67" w:name="_Toc443963383"/>
      <w:bookmarkStart w:id="68" w:name="_Toc443963041"/>
      <w:r>
        <w:rPr>
          <w:rFonts w:ascii="Times New Roman" w:hAnsi="Times New Roman"/>
          <w:b w:val="0"/>
          <w:sz w:val="28"/>
          <w:szCs w:val="28"/>
        </w:rPr>
        <w:tab/>
      </w:r>
      <w:r>
        <w:rPr>
          <w:rFonts w:ascii="Times New Roman" w:hAnsi="Times New Roman"/>
          <w:b w:val="0"/>
          <w:sz w:val="28"/>
          <w:szCs w:val="28"/>
          <w:lang w:val="uk-UA"/>
        </w:rPr>
        <w:t xml:space="preserve">5.7.3 </w:t>
      </w:r>
      <w:bookmarkEnd w:id="65"/>
      <w:bookmarkEnd w:id="66"/>
      <w:bookmarkEnd w:id="67"/>
      <w:bookmarkEnd w:id="68"/>
      <w:r>
        <w:rPr>
          <w:rFonts w:ascii="Times New Roman" w:eastAsia="Times New Roman" w:hAnsi="Times New Roman"/>
          <w:b w:val="0"/>
          <w:sz w:val="28"/>
          <w:szCs w:val="28"/>
          <w:lang w:val="uk-UA"/>
        </w:rPr>
        <w:t>Пожежна безпека</w:t>
      </w:r>
    </w:p>
    <w:p w:rsidR="009437A3" w:rsidRDefault="006F164E" w:rsidP="00397FA0">
      <w:pPr>
        <w:snapToGrid w:val="0"/>
        <w:spacing w:after="0" w:line="360" w:lineRule="auto"/>
        <w:ind w:right="-283"/>
        <w:rPr>
          <w:rFonts w:ascii="Times New Roman" w:hAnsi="Times New Roman" w:cs="Times New Roman"/>
          <w:b/>
          <w:sz w:val="28"/>
          <w:szCs w:val="28"/>
        </w:rPr>
      </w:pPr>
      <w:r>
        <w:rPr>
          <w:rFonts w:ascii="Times New Roman" w:hAnsi="Times New Roman" w:cs="Times New Roman"/>
          <w:sz w:val="28"/>
          <w:szCs w:val="28"/>
        </w:rPr>
        <w:tab/>
        <w:t>Відповідно до НАПБ Б.03.002-2007 та ОНТП24-86 робоче приміщення лабораторії відноситься до категорії В по вибухопожежній і пожежній небезп</w:t>
      </w:r>
      <w:r>
        <w:rPr>
          <w:rFonts w:ascii="Times New Roman" w:hAnsi="Times New Roman" w:cs="Times New Roman"/>
          <w:sz w:val="28"/>
          <w:szCs w:val="28"/>
        </w:rPr>
        <w:t>е</w:t>
      </w:r>
      <w:r>
        <w:rPr>
          <w:rFonts w:ascii="Times New Roman" w:hAnsi="Times New Roman" w:cs="Times New Roman"/>
          <w:sz w:val="28"/>
          <w:szCs w:val="28"/>
        </w:rPr>
        <w:t>ці. Відповідно до ПУЕ-87 та ДНАОП 0.00-1.32-01 клас робочих зон приміщення лабораторії по пожежонебезпеці - П-IIа. Можливими причинами пожежі в пр</w:t>
      </w:r>
      <w:r>
        <w:rPr>
          <w:rFonts w:ascii="Times New Roman" w:hAnsi="Times New Roman" w:cs="Times New Roman"/>
          <w:sz w:val="28"/>
          <w:szCs w:val="28"/>
        </w:rPr>
        <w:t>и</w:t>
      </w:r>
      <w:r>
        <w:rPr>
          <w:rFonts w:ascii="Times New Roman" w:hAnsi="Times New Roman" w:cs="Times New Roman"/>
          <w:sz w:val="28"/>
          <w:szCs w:val="28"/>
        </w:rPr>
        <w:t xml:space="preserve">міщенні є несправність електроустаткування, коротке замикання проводки, і </w:t>
      </w:r>
      <w:r>
        <w:rPr>
          <w:rFonts w:ascii="Times New Roman" w:hAnsi="Times New Roman" w:cs="Times New Roman"/>
          <w:sz w:val="28"/>
          <w:szCs w:val="28"/>
        </w:rPr>
        <w:lastRenderedPageBreak/>
        <w:t>порушення протипожежного режиму (використання побутових нагрівальних приладів, паління).</w:t>
      </w:r>
    </w:p>
    <w:p w:rsidR="009437A3" w:rsidRDefault="006F164E" w:rsidP="00397FA0">
      <w:pPr>
        <w:snapToGrid w:val="0"/>
        <w:spacing w:after="0" w:line="360" w:lineRule="auto"/>
        <w:ind w:right="-283"/>
        <w:rPr>
          <w:rFonts w:ascii="Times New Roman" w:hAnsi="Times New Roman" w:cs="Times New Roman"/>
          <w:b/>
          <w:sz w:val="28"/>
          <w:szCs w:val="28"/>
        </w:rPr>
      </w:pPr>
      <w:r>
        <w:rPr>
          <w:rFonts w:ascii="Times New Roman" w:hAnsi="Times New Roman" w:cs="Times New Roman"/>
          <w:sz w:val="28"/>
          <w:szCs w:val="28"/>
        </w:rPr>
        <w:tab/>
        <w:t>У зв’язку з цим, відповідно до вимог ПБЕ та ПУЕ, необхідно передбачити наступні заходи:</w:t>
      </w:r>
    </w:p>
    <w:p w:rsidR="009437A3" w:rsidRDefault="006F164E" w:rsidP="00397FA0">
      <w:pPr>
        <w:pStyle w:val="ab"/>
        <w:widowControl/>
        <w:numPr>
          <w:ilvl w:val="0"/>
          <w:numId w:val="28"/>
        </w:numPr>
        <w:snapToGrid w:val="0"/>
        <w:spacing w:line="360" w:lineRule="auto"/>
        <w:ind w:left="0" w:right="-283"/>
        <w:rPr>
          <w:lang w:val="uk-UA"/>
        </w:rPr>
      </w:pPr>
      <w:r>
        <w:rPr>
          <w:lang w:val="uk-UA"/>
        </w:rPr>
        <w:t>Ретельну ізоляцію всіх струмоведучих провідників до робочих місць, періоди</w:t>
      </w:r>
      <w:r>
        <w:rPr>
          <w:lang w:val="uk-UA"/>
        </w:rPr>
        <w:t>ч</w:t>
      </w:r>
      <w:r>
        <w:rPr>
          <w:lang w:val="uk-UA"/>
        </w:rPr>
        <w:t>ний огляд та перевірку ізоляції.</w:t>
      </w:r>
    </w:p>
    <w:p w:rsidR="009437A3" w:rsidRDefault="006F164E" w:rsidP="00397FA0">
      <w:pPr>
        <w:pStyle w:val="ab"/>
        <w:widowControl/>
        <w:numPr>
          <w:ilvl w:val="0"/>
          <w:numId w:val="28"/>
        </w:numPr>
        <w:snapToGrid w:val="0"/>
        <w:spacing w:line="360" w:lineRule="auto"/>
        <w:ind w:left="0" w:right="-283"/>
      </w:pPr>
      <w:r>
        <w:t>Строгедотримання норм протипожежноїбезпеки на робочихмісцях.</w:t>
      </w:r>
    </w:p>
    <w:p w:rsidR="009437A3" w:rsidRDefault="006F164E" w:rsidP="00397FA0">
      <w:pPr>
        <w:pStyle w:val="ab"/>
        <w:widowControl/>
        <w:numPr>
          <w:ilvl w:val="0"/>
          <w:numId w:val="28"/>
        </w:numPr>
        <w:snapToGrid w:val="0"/>
        <w:spacing w:line="360" w:lineRule="auto"/>
        <w:ind w:left="0" w:right="-283"/>
      </w:pPr>
      <w:r>
        <w:t>Відповідніорганізаційні заходи (заборона паління, інструктаж).</w:t>
      </w:r>
    </w:p>
    <w:p w:rsidR="009437A3" w:rsidRDefault="006F164E" w:rsidP="00397FA0">
      <w:pPr>
        <w:pStyle w:val="ab"/>
        <w:snapToGrid w:val="0"/>
        <w:spacing w:line="360" w:lineRule="auto"/>
        <w:ind w:right="-283" w:firstLine="708"/>
        <w:jc w:val="both"/>
      </w:pPr>
      <w:r>
        <w:t>Для гасінняпожежі в робочомуприміщенілабораторії (класпожежі «Е» - наявністьелектрообладнанняпіднапругою) використовуютьсявогнегасники ОП-1 –– «Момент» (2 шт.). Додатково в коридорірозташованівогнегасники ОХП-10. Також</w:t>
      </w:r>
      <w:r w:rsidR="00397FA0">
        <w:rPr>
          <w:lang w:val="uk-UA"/>
        </w:rPr>
        <w:t xml:space="preserve"> </w:t>
      </w:r>
      <w:r>
        <w:t>на</w:t>
      </w:r>
      <w:r w:rsidR="00397FA0">
        <w:rPr>
          <w:lang w:val="uk-UA"/>
        </w:rPr>
        <w:t xml:space="preserve"> </w:t>
      </w:r>
      <w:r>
        <w:t>сходовій</w:t>
      </w:r>
      <w:r w:rsidR="00397FA0">
        <w:rPr>
          <w:lang w:val="uk-UA"/>
        </w:rPr>
        <w:t xml:space="preserve"> </w:t>
      </w:r>
      <w:r>
        <w:t>клітці</w:t>
      </w:r>
      <w:r w:rsidR="00397FA0">
        <w:rPr>
          <w:lang w:val="uk-UA"/>
        </w:rPr>
        <w:t xml:space="preserve"> </w:t>
      </w:r>
      <w:r>
        <w:t>розташований</w:t>
      </w:r>
      <w:r w:rsidR="00397FA0">
        <w:rPr>
          <w:lang w:val="uk-UA"/>
        </w:rPr>
        <w:t xml:space="preserve"> </w:t>
      </w:r>
      <w:r>
        <w:t>пожежний кран. Така</w:t>
      </w:r>
      <w:r w:rsidR="00397FA0">
        <w:rPr>
          <w:lang w:val="uk-UA"/>
        </w:rPr>
        <w:t xml:space="preserve"> </w:t>
      </w:r>
      <w:r>
        <w:t>кількість</w:t>
      </w:r>
      <w:r w:rsidR="00397FA0">
        <w:rPr>
          <w:lang w:val="uk-UA"/>
        </w:rPr>
        <w:t xml:space="preserve"> </w:t>
      </w:r>
      <w:r>
        <w:t>перви</w:t>
      </w:r>
      <w:r>
        <w:t>н</w:t>
      </w:r>
      <w:r>
        <w:t>них</w:t>
      </w:r>
      <w:r w:rsidR="00397FA0">
        <w:rPr>
          <w:lang w:val="uk-UA"/>
        </w:rPr>
        <w:t xml:space="preserve"> </w:t>
      </w:r>
      <w:r>
        <w:t>засобів</w:t>
      </w:r>
      <w:r w:rsidR="00397FA0">
        <w:rPr>
          <w:lang w:val="uk-UA"/>
        </w:rPr>
        <w:t xml:space="preserve"> </w:t>
      </w:r>
      <w:r>
        <w:t>пожежогасіння</w:t>
      </w:r>
      <w:r w:rsidR="00397FA0">
        <w:rPr>
          <w:lang w:val="uk-UA"/>
        </w:rPr>
        <w:t xml:space="preserve"> </w:t>
      </w:r>
      <w:r>
        <w:t>відповідає</w:t>
      </w:r>
      <w:r w:rsidR="00397FA0">
        <w:rPr>
          <w:lang w:val="uk-UA"/>
        </w:rPr>
        <w:t xml:space="preserve"> </w:t>
      </w:r>
      <w:r>
        <w:t>вимогам</w:t>
      </w:r>
      <w:r w:rsidR="00397FA0">
        <w:rPr>
          <w:lang w:val="uk-UA"/>
        </w:rPr>
        <w:t xml:space="preserve"> </w:t>
      </w:r>
      <w:r>
        <w:rPr>
          <w:lang w:val="uk-UA"/>
        </w:rPr>
        <w:t>ДСТУ 3675-98</w:t>
      </w:r>
      <w:r>
        <w:t xml:space="preserve"> ISO3941-77, якими</w:t>
      </w:r>
      <w:r w:rsidR="00397FA0">
        <w:rPr>
          <w:lang w:val="uk-UA"/>
        </w:rPr>
        <w:t xml:space="preserve"> </w:t>
      </w:r>
      <w:r>
        <w:t>передбачене</w:t>
      </w:r>
      <w:r w:rsidR="00397FA0">
        <w:rPr>
          <w:lang w:val="uk-UA"/>
        </w:rPr>
        <w:t xml:space="preserve"> </w:t>
      </w:r>
      <w:r>
        <w:t>обов’язкова</w:t>
      </w:r>
      <w:r w:rsidR="00397FA0">
        <w:rPr>
          <w:lang w:val="uk-UA"/>
        </w:rPr>
        <w:t xml:space="preserve"> </w:t>
      </w:r>
      <w:r>
        <w:t>наявність</w:t>
      </w:r>
      <w:r w:rsidR="00397FA0">
        <w:rPr>
          <w:lang w:val="uk-UA"/>
        </w:rPr>
        <w:t xml:space="preserve"> </w:t>
      </w:r>
      <w:r>
        <w:t>двох</w:t>
      </w:r>
      <w:r w:rsidR="00397FA0">
        <w:rPr>
          <w:lang w:val="uk-UA"/>
        </w:rPr>
        <w:t xml:space="preserve"> </w:t>
      </w:r>
      <w:r>
        <w:t>вогнегасників до 100 м</w:t>
      </w:r>
      <w:r>
        <w:rPr>
          <w:vertAlign w:val="superscript"/>
        </w:rPr>
        <w:t>2</w:t>
      </w:r>
      <w:r w:rsidR="00397FA0">
        <w:rPr>
          <w:vertAlign w:val="superscript"/>
          <w:lang w:val="uk-UA"/>
        </w:rPr>
        <w:t xml:space="preserve"> </w:t>
      </w:r>
      <w:r>
        <w:t>площі</w:t>
      </w:r>
      <w:r w:rsidR="00397FA0">
        <w:rPr>
          <w:lang w:val="uk-UA"/>
        </w:rPr>
        <w:t xml:space="preserve"> </w:t>
      </w:r>
      <w:r>
        <w:t>підлоги для приміщення типу конструкторське бюро.</w:t>
      </w:r>
    </w:p>
    <w:p w:rsidR="009437A3" w:rsidRDefault="006F164E" w:rsidP="00397FA0">
      <w:pPr>
        <w:pStyle w:val="ab"/>
        <w:snapToGrid w:val="0"/>
        <w:spacing w:line="360" w:lineRule="auto"/>
        <w:ind w:right="-283" w:firstLine="567"/>
        <w:jc w:val="both"/>
      </w:pPr>
      <w:r>
        <w:t>Згідно</w:t>
      </w:r>
      <w:r w:rsidR="00397FA0">
        <w:rPr>
          <w:lang w:val="uk-UA"/>
        </w:rPr>
        <w:t xml:space="preserve"> </w:t>
      </w:r>
      <w:r>
        <w:t>вимог ДБН В.2.5-</w:t>
      </w:r>
      <w:r>
        <w:rPr>
          <w:lang w:val="uk-UA"/>
        </w:rPr>
        <w:t xml:space="preserve">56-2014 </w:t>
      </w:r>
      <w:r>
        <w:t>робоче</w:t>
      </w:r>
      <w:r w:rsidR="00397FA0">
        <w:rPr>
          <w:lang w:val="uk-UA"/>
        </w:rPr>
        <w:t xml:space="preserve"> </w:t>
      </w:r>
      <w:r>
        <w:t>приміщення</w:t>
      </w:r>
      <w:r w:rsidR="00397FA0">
        <w:rPr>
          <w:lang w:val="uk-UA"/>
        </w:rPr>
        <w:t xml:space="preserve"> </w:t>
      </w:r>
      <w:r>
        <w:t>лабораторії</w:t>
      </w:r>
      <w:r w:rsidR="00397FA0">
        <w:rPr>
          <w:lang w:val="uk-UA"/>
        </w:rPr>
        <w:t xml:space="preserve"> </w:t>
      </w:r>
      <w:r>
        <w:t>необхідно</w:t>
      </w:r>
      <w:r w:rsidR="00397FA0">
        <w:rPr>
          <w:lang w:val="uk-UA"/>
        </w:rPr>
        <w:t xml:space="preserve"> </w:t>
      </w:r>
      <w:r>
        <w:t>оснастити системою автоматичної</w:t>
      </w:r>
      <w:r w:rsidR="00397FA0">
        <w:rPr>
          <w:lang w:val="uk-UA"/>
        </w:rPr>
        <w:t xml:space="preserve"> </w:t>
      </w:r>
      <w:r>
        <w:t>пожежної</w:t>
      </w:r>
      <w:r w:rsidR="00397FA0">
        <w:rPr>
          <w:lang w:val="uk-UA"/>
        </w:rPr>
        <w:t xml:space="preserve"> </w:t>
      </w:r>
      <w:r>
        <w:t>сигналізації.</w:t>
      </w:r>
    </w:p>
    <w:p w:rsidR="009437A3" w:rsidRDefault="006F164E" w:rsidP="00397FA0">
      <w:pPr>
        <w:snapToGrid w:val="0"/>
        <w:spacing w:after="0" w:line="360" w:lineRule="auto"/>
        <w:ind w:right="-283" w:firstLine="567"/>
        <w:jc w:val="both"/>
        <w:rPr>
          <w:rFonts w:ascii="Times New Roman" w:hAnsi="Times New Roman" w:cs="Times New Roman"/>
          <w:sz w:val="28"/>
          <w:szCs w:val="28"/>
        </w:rPr>
      </w:pPr>
      <w:r>
        <w:rPr>
          <w:rFonts w:ascii="Times New Roman" w:hAnsi="Times New Roman" w:cs="Times New Roman"/>
          <w:sz w:val="28"/>
          <w:szCs w:val="28"/>
          <w:shd w:val="clear" w:color="auto" w:fill="FFFFFF"/>
        </w:rPr>
        <w:t>У науково-дослідницькій лабораторії є план евакуації у випадку виникне</w:t>
      </w:r>
      <w:r>
        <w:rPr>
          <w:rFonts w:ascii="Times New Roman" w:hAnsi="Times New Roman" w:cs="Times New Roman"/>
          <w:sz w:val="28"/>
          <w:szCs w:val="28"/>
          <w:shd w:val="clear" w:color="auto" w:fill="FFFFFF"/>
        </w:rPr>
        <w:t>н</w:t>
      </w:r>
      <w:r>
        <w:rPr>
          <w:rFonts w:ascii="Times New Roman" w:hAnsi="Times New Roman" w:cs="Times New Roman"/>
          <w:sz w:val="28"/>
          <w:szCs w:val="28"/>
          <w:shd w:val="clear" w:color="auto" w:fill="FFFFFF"/>
        </w:rPr>
        <w:t>ня пожежі. Максимальна віддаленість робочих місць від евакуаційних виходів і ширина евакуаційних проходів відповідають вимогам ДБН В.1.1-7-2002.</w:t>
      </w:r>
    </w:p>
    <w:p w:rsidR="009437A3" w:rsidRDefault="006F164E" w:rsidP="00397FA0">
      <w:pPr>
        <w:pStyle w:val="ab"/>
        <w:snapToGrid w:val="0"/>
        <w:spacing w:line="360" w:lineRule="auto"/>
        <w:ind w:right="-283" w:firstLine="567"/>
        <w:jc w:val="both"/>
        <w:rPr>
          <w:lang w:val="uk-UA"/>
        </w:rPr>
      </w:pPr>
      <w:r>
        <w:t>Значення</w:t>
      </w:r>
      <w:r w:rsidR="00397FA0">
        <w:rPr>
          <w:lang w:val="uk-UA"/>
        </w:rPr>
        <w:t xml:space="preserve"> </w:t>
      </w:r>
      <w:r>
        <w:t>основних</w:t>
      </w:r>
      <w:r w:rsidR="00397FA0">
        <w:rPr>
          <w:lang w:val="uk-UA"/>
        </w:rPr>
        <w:t xml:space="preserve"> </w:t>
      </w:r>
      <w:r>
        <w:t>параметрів</w:t>
      </w:r>
      <w:r w:rsidR="00397FA0">
        <w:rPr>
          <w:lang w:val="uk-UA"/>
        </w:rPr>
        <w:t xml:space="preserve"> </w:t>
      </w:r>
      <w:r>
        <w:t>шляхів</w:t>
      </w:r>
      <w:r w:rsidR="00397FA0">
        <w:rPr>
          <w:lang w:val="uk-UA"/>
        </w:rPr>
        <w:t xml:space="preserve"> </w:t>
      </w:r>
      <w:r>
        <w:t>евакуації</w:t>
      </w:r>
      <w:r w:rsidR="00397FA0">
        <w:rPr>
          <w:lang w:val="uk-UA"/>
        </w:rPr>
        <w:t xml:space="preserve"> </w:t>
      </w:r>
      <w:r>
        <w:t>приведені в табл.</w:t>
      </w:r>
      <w:r>
        <w:rPr>
          <w:lang w:val="uk-UA"/>
        </w:rPr>
        <w:t>5</w:t>
      </w:r>
      <w:r>
        <w:t>.4.</w:t>
      </w:r>
    </w:p>
    <w:p w:rsidR="009437A3" w:rsidRDefault="009437A3" w:rsidP="00397FA0">
      <w:pPr>
        <w:pStyle w:val="ab"/>
        <w:snapToGrid w:val="0"/>
        <w:spacing w:line="360" w:lineRule="auto"/>
        <w:ind w:right="-283" w:firstLine="567"/>
        <w:jc w:val="both"/>
        <w:rPr>
          <w:lang w:val="uk-UA"/>
        </w:rPr>
      </w:pPr>
    </w:p>
    <w:p w:rsidR="009437A3" w:rsidRDefault="006F164E" w:rsidP="00397FA0">
      <w:pPr>
        <w:pStyle w:val="ab"/>
        <w:snapToGrid w:val="0"/>
        <w:spacing w:line="360" w:lineRule="auto"/>
        <w:ind w:right="-283"/>
        <w:jc w:val="center"/>
      </w:pPr>
      <w:r>
        <w:t>Табл.</w:t>
      </w:r>
      <w:r>
        <w:rPr>
          <w:lang w:val="uk-UA"/>
        </w:rPr>
        <w:t>5</w:t>
      </w:r>
      <w:r>
        <w:t>.4. Характеристики і нормиеваковиходів</w:t>
      </w:r>
    </w:p>
    <w:tbl>
      <w:tblPr>
        <w:tblW w:w="903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3936"/>
        <w:gridCol w:w="2551"/>
        <w:gridCol w:w="2552"/>
      </w:tblGrid>
      <w:tr w:rsidR="009437A3">
        <w:tc>
          <w:tcPr>
            <w:tcW w:w="39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37A3" w:rsidRDefault="006F164E" w:rsidP="00397FA0">
            <w:pPr>
              <w:pStyle w:val="ab"/>
              <w:snapToGrid w:val="0"/>
              <w:spacing w:line="360" w:lineRule="auto"/>
              <w:ind w:right="-283"/>
            </w:pPr>
            <w:r>
              <w:t>Параметр</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37A3" w:rsidRDefault="006F164E" w:rsidP="00397FA0">
            <w:pPr>
              <w:pStyle w:val="ab"/>
              <w:snapToGrid w:val="0"/>
              <w:spacing w:line="360" w:lineRule="auto"/>
              <w:ind w:right="-283"/>
            </w:pPr>
            <w:r>
              <w:t>Фактичнезначення</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37A3" w:rsidRDefault="006F164E" w:rsidP="00397FA0">
            <w:pPr>
              <w:pStyle w:val="ab"/>
              <w:snapToGrid w:val="0"/>
              <w:spacing w:line="360" w:lineRule="auto"/>
              <w:ind w:right="-283"/>
            </w:pPr>
            <w:r>
              <w:t>Норма</w:t>
            </w:r>
          </w:p>
        </w:tc>
      </w:tr>
      <w:tr w:rsidR="009437A3">
        <w:trPr>
          <w:trHeight w:val="70"/>
        </w:trPr>
        <w:tc>
          <w:tcPr>
            <w:tcW w:w="39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37A3" w:rsidRDefault="006F164E" w:rsidP="00397FA0">
            <w:pPr>
              <w:pStyle w:val="ab"/>
              <w:snapToGrid w:val="0"/>
              <w:spacing w:line="360" w:lineRule="auto"/>
              <w:ind w:right="-283"/>
            </w:pPr>
            <w:r>
              <w:t>Висотадвернихпрорізів</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37A3" w:rsidRDefault="006F164E" w:rsidP="00397FA0">
            <w:pPr>
              <w:pStyle w:val="ab"/>
              <w:snapToGrid w:val="0"/>
              <w:spacing w:line="360" w:lineRule="auto"/>
              <w:ind w:right="-283"/>
            </w:pPr>
            <w:r>
              <w:t>2,0 м</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37A3" w:rsidRDefault="006F164E" w:rsidP="00397FA0">
            <w:pPr>
              <w:pStyle w:val="ab"/>
              <w:snapToGrid w:val="0"/>
              <w:spacing w:line="360" w:lineRule="auto"/>
              <w:ind w:right="-283"/>
            </w:pPr>
            <w:r>
              <w:t>Не менше 2 м</w:t>
            </w:r>
          </w:p>
        </w:tc>
      </w:tr>
      <w:tr w:rsidR="009437A3">
        <w:tc>
          <w:tcPr>
            <w:tcW w:w="39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37A3" w:rsidRDefault="006F164E" w:rsidP="00397FA0">
            <w:pPr>
              <w:pStyle w:val="ab"/>
              <w:snapToGrid w:val="0"/>
              <w:spacing w:line="360" w:lineRule="auto"/>
              <w:ind w:right="-283"/>
            </w:pPr>
            <w:r>
              <w:t>Ширина двернихпрорізів</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37A3" w:rsidRDefault="006F164E" w:rsidP="00397FA0">
            <w:pPr>
              <w:pStyle w:val="ab"/>
              <w:snapToGrid w:val="0"/>
              <w:spacing w:line="360" w:lineRule="auto"/>
              <w:ind w:right="-283"/>
            </w:pPr>
            <w:r>
              <w:t>0,8 м</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37A3" w:rsidRDefault="006F164E" w:rsidP="00397FA0">
            <w:pPr>
              <w:pStyle w:val="ab"/>
              <w:snapToGrid w:val="0"/>
              <w:spacing w:line="360" w:lineRule="auto"/>
              <w:ind w:right="-283"/>
            </w:pPr>
            <w:r>
              <w:t>Не менше 0,8 м</w:t>
            </w:r>
          </w:p>
        </w:tc>
      </w:tr>
      <w:tr w:rsidR="009437A3">
        <w:tc>
          <w:tcPr>
            <w:tcW w:w="39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37A3" w:rsidRDefault="006F164E" w:rsidP="00397FA0">
            <w:pPr>
              <w:pStyle w:val="ab"/>
              <w:snapToGrid w:val="0"/>
              <w:spacing w:line="360" w:lineRule="auto"/>
              <w:ind w:right="-283"/>
            </w:pPr>
            <w:r>
              <w:t>Ширина проходу для евакуації</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37A3" w:rsidRDefault="006F164E" w:rsidP="00397FA0">
            <w:pPr>
              <w:pStyle w:val="ab"/>
              <w:snapToGrid w:val="0"/>
              <w:spacing w:line="360" w:lineRule="auto"/>
              <w:ind w:right="-283"/>
            </w:pPr>
            <w:r>
              <w:t>Більше 1,5 м</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37A3" w:rsidRDefault="006F164E" w:rsidP="00397FA0">
            <w:pPr>
              <w:pStyle w:val="ab"/>
              <w:snapToGrid w:val="0"/>
              <w:spacing w:line="360" w:lineRule="auto"/>
              <w:ind w:right="-283"/>
            </w:pPr>
            <w:r>
              <w:t>Не менше 1 м</w:t>
            </w:r>
          </w:p>
        </w:tc>
      </w:tr>
      <w:tr w:rsidR="009437A3">
        <w:tc>
          <w:tcPr>
            <w:tcW w:w="39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37A3" w:rsidRDefault="006F164E" w:rsidP="00397FA0">
            <w:pPr>
              <w:pStyle w:val="ab"/>
              <w:snapToGrid w:val="0"/>
              <w:spacing w:line="360" w:lineRule="auto"/>
              <w:ind w:right="-283"/>
            </w:pPr>
            <w:r>
              <w:lastRenderedPageBreak/>
              <w:t>Ширина коридору</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37A3" w:rsidRDefault="006F164E" w:rsidP="00397FA0">
            <w:pPr>
              <w:pStyle w:val="ab"/>
              <w:snapToGrid w:val="0"/>
              <w:spacing w:line="360" w:lineRule="auto"/>
              <w:ind w:right="-283"/>
            </w:pPr>
            <w:r>
              <w:t>2 м</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37A3" w:rsidRDefault="006F164E" w:rsidP="00397FA0">
            <w:pPr>
              <w:pStyle w:val="ab"/>
              <w:snapToGrid w:val="0"/>
              <w:spacing w:line="360" w:lineRule="auto"/>
              <w:ind w:right="-283"/>
            </w:pPr>
            <w:r>
              <w:t xml:space="preserve">Не менше 2 м </w:t>
            </w:r>
          </w:p>
        </w:tc>
      </w:tr>
      <w:tr w:rsidR="009437A3">
        <w:tc>
          <w:tcPr>
            <w:tcW w:w="39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37A3" w:rsidRDefault="006F164E" w:rsidP="00397FA0">
            <w:pPr>
              <w:pStyle w:val="ab"/>
              <w:snapToGrid w:val="0"/>
              <w:spacing w:line="360" w:lineRule="auto"/>
              <w:ind w:right="-283"/>
            </w:pPr>
            <w:r>
              <w:t>Число виходів з коридору</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37A3" w:rsidRDefault="006F164E" w:rsidP="00397FA0">
            <w:pPr>
              <w:pStyle w:val="ab"/>
              <w:snapToGrid w:val="0"/>
              <w:spacing w:line="360" w:lineRule="auto"/>
              <w:ind w:right="-283"/>
            </w:pPr>
            <w:r>
              <w:t>2</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37A3" w:rsidRDefault="006F164E" w:rsidP="00397FA0">
            <w:pPr>
              <w:pStyle w:val="ab"/>
              <w:snapToGrid w:val="0"/>
              <w:spacing w:line="360" w:lineRule="auto"/>
              <w:ind w:right="-283"/>
            </w:pPr>
            <w:r>
              <w:t>Не менше 2</w:t>
            </w:r>
          </w:p>
        </w:tc>
      </w:tr>
      <w:tr w:rsidR="009437A3">
        <w:tc>
          <w:tcPr>
            <w:tcW w:w="39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37A3" w:rsidRDefault="006F164E" w:rsidP="00397FA0">
            <w:pPr>
              <w:pStyle w:val="ab"/>
              <w:snapToGrid w:val="0"/>
              <w:spacing w:line="360" w:lineRule="auto"/>
              <w:ind w:right="-283"/>
            </w:pPr>
            <w:r>
              <w:t>Ширина сходового маршу</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37A3" w:rsidRDefault="006F164E" w:rsidP="00397FA0">
            <w:pPr>
              <w:pStyle w:val="ab"/>
              <w:snapToGrid w:val="0"/>
              <w:spacing w:line="360" w:lineRule="auto"/>
              <w:ind w:right="-283"/>
            </w:pPr>
            <w:r>
              <w:t>1,2 м</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37A3" w:rsidRDefault="006F164E" w:rsidP="00397FA0">
            <w:pPr>
              <w:pStyle w:val="ab"/>
              <w:snapToGrid w:val="0"/>
              <w:spacing w:line="360" w:lineRule="auto"/>
              <w:ind w:right="-283"/>
            </w:pPr>
            <w:r>
              <w:t>Не менше 1 м</w:t>
            </w:r>
          </w:p>
        </w:tc>
      </w:tr>
      <w:tr w:rsidR="009437A3">
        <w:tc>
          <w:tcPr>
            <w:tcW w:w="39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37A3" w:rsidRDefault="006F164E" w:rsidP="00397FA0">
            <w:pPr>
              <w:pStyle w:val="ab"/>
              <w:snapToGrid w:val="0"/>
              <w:spacing w:line="360" w:lineRule="auto"/>
              <w:ind w:right="-283"/>
            </w:pPr>
            <w:r>
              <w:t>Висотапоруччясходів</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37A3" w:rsidRDefault="006F164E" w:rsidP="00397FA0">
            <w:pPr>
              <w:pStyle w:val="ab"/>
              <w:snapToGrid w:val="0"/>
              <w:spacing w:line="360" w:lineRule="auto"/>
              <w:ind w:right="-283"/>
            </w:pPr>
            <w:r>
              <w:t>1 м</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37A3" w:rsidRDefault="006F164E" w:rsidP="00397FA0">
            <w:pPr>
              <w:pStyle w:val="ab"/>
              <w:snapToGrid w:val="0"/>
              <w:spacing w:line="360" w:lineRule="auto"/>
              <w:ind w:right="-283"/>
            </w:pPr>
            <w:r>
              <w:t>Не менше 0,9 м</w:t>
            </w:r>
          </w:p>
        </w:tc>
      </w:tr>
    </w:tbl>
    <w:p w:rsidR="009437A3" w:rsidRDefault="009437A3" w:rsidP="00397FA0">
      <w:pPr>
        <w:pStyle w:val="ab"/>
        <w:snapToGrid w:val="0"/>
        <w:spacing w:line="360" w:lineRule="auto"/>
        <w:ind w:right="-283"/>
      </w:pPr>
    </w:p>
    <w:p w:rsidR="009437A3" w:rsidRDefault="006F164E" w:rsidP="00397FA0">
      <w:pPr>
        <w:pStyle w:val="ab"/>
        <w:snapToGrid w:val="0"/>
        <w:spacing w:line="360" w:lineRule="auto"/>
        <w:ind w:right="-283"/>
        <w:jc w:val="both"/>
      </w:pPr>
      <w:r>
        <w:t>У приміщенні є план евакуації. Мінімальний час евакуації в разів</w:t>
      </w:r>
      <w:r w:rsidR="00397FA0">
        <w:rPr>
          <w:lang w:val="uk-UA"/>
        </w:rPr>
        <w:t xml:space="preserve"> в</w:t>
      </w:r>
      <w:r>
        <w:t>иникнення</w:t>
      </w:r>
      <w:r w:rsidR="00397FA0">
        <w:rPr>
          <w:lang w:val="uk-UA"/>
        </w:rPr>
        <w:t xml:space="preserve"> </w:t>
      </w:r>
      <w:r>
        <w:t>пожежі</w:t>
      </w:r>
      <w:r>
        <w:rPr>
          <w:lang w:val="uk-UA"/>
        </w:rPr>
        <w:t>,</w:t>
      </w:r>
      <w:r w:rsidR="00397FA0">
        <w:rPr>
          <w:lang w:val="uk-UA"/>
        </w:rPr>
        <w:t xml:space="preserve"> </w:t>
      </w:r>
      <w:r>
        <w:t>максимальне</w:t>
      </w:r>
      <w:r w:rsidR="00397FA0">
        <w:rPr>
          <w:lang w:val="uk-UA"/>
        </w:rPr>
        <w:t xml:space="preserve"> </w:t>
      </w:r>
      <w:r>
        <w:t>видалення</w:t>
      </w:r>
      <w:r w:rsidR="00397FA0">
        <w:rPr>
          <w:lang w:val="uk-UA"/>
        </w:rPr>
        <w:t xml:space="preserve"> </w:t>
      </w:r>
      <w:r>
        <w:t>робочих</w:t>
      </w:r>
      <w:r w:rsidR="00397FA0">
        <w:rPr>
          <w:lang w:val="uk-UA"/>
        </w:rPr>
        <w:t xml:space="preserve"> </w:t>
      </w:r>
      <w:r>
        <w:t>місць</w:t>
      </w:r>
      <w:r w:rsidR="00397FA0">
        <w:rPr>
          <w:lang w:val="uk-UA"/>
        </w:rPr>
        <w:t xml:space="preserve"> </w:t>
      </w:r>
      <w:r>
        <w:t>від</w:t>
      </w:r>
      <w:r w:rsidR="00397FA0">
        <w:rPr>
          <w:lang w:val="uk-UA"/>
        </w:rPr>
        <w:t xml:space="preserve"> </w:t>
      </w:r>
      <w:r>
        <w:t>евакуаційних</w:t>
      </w:r>
      <w:r w:rsidR="00397FA0">
        <w:rPr>
          <w:lang w:val="uk-UA"/>
        </w:rPr>
        <w:t xml:space="preserve"> </w:t>
      </w:r>
      <w:r>
        <w:t>виходів</w:t>
      </w:r>
      <w:r w:rsidR="00397FA0">
        <w:rPr>
          <w:lang w:val="uk-UA"/>
        </w:rPr>
        <w:t xml:space="preserve"> </w:t>
      </w:r>
      <w:r>
        <w:rPr>
          <w:lang w:val="uk-UA"/>
        </w:rPr>
        <w:t>відп</w:t>
      </w:r>
      <w:r>
        <w:rPr>
          <w:lang w:val="uk-UA"/>
        </w:rPr>
        <w:t>о</w:t>
      </w:r>
      <w:r>
        <w:rPr>
          <w:lang w:val="uk-UA"/>
        </w:rPr>
        <w:t xml:space="preserve">відає </w:t>
      </w:r>
      <w:r>
        <w:t>вимогам</w:t>
      </w:r>
      <w:r w:rsidR="00397FA0">
        <w:rPr>
          <w:lang w:val="uk-UA"/>
        </w:rPr>
        <w:t xml:space="preserve"> </w:t>
      </w:r>
      <w:r>
        <w:rPr>
          <w:lang w:val="uk-UA"/>
        </w:rPr>
        <w:t>ДБН В.1.1-7-2002</w:t>
      </w:r>
      <w:r>
        <w:t>.</w:t>
      </w:r>
    </w:p>
    <w:p w:rsidR="009437A3" w:rsidRDefault="006F164E" w:rsidP="00397FA0">
      <w:pPr>
        <w:pStyle w:val="ab"/>
        <w:snapToGrid w:val="0"/>
        <w:spacing w:line="360" w:lineRule="auto"/>
        <w:ind w:right="-283" w:firstLine="708"/>
        <w:jc w:val="both"/>
        <w:rPr>
          <w:highlight w:val="white"/>
          <w:lang w:val="uk-UA"/>
        </w:rPr>
      </w:pPr>
      <w:r>
        <w:t xml:space="preserve">У </w:t>
      </w:r>
      <w:r>
        <w:rPr>
          <w:shd w:val="clear" w:color="auto" w:fill="FFFFFF"/>
        </w:rPr>
        <w:t>робочому</w:t>
      </w:r>
      <w:r w:rsidR="00397FA0">
        <w:rPr>
          <w:shd w:val="clear" w:color="auto" w:fill="FFFFFF"/>
          <w:lang w:val="uk-UA"/>
        </w:rPr>
        <w:t xml:space="preserve"> </w:t>
      </w:r>
      <w:r>
        <w:t>приміщенні</w:t>
      </w:r>
      <w:r w:rsidR="00397FA0">
        <w:rPr>
          <w:lang w:val="uk-UA"/>
        </w:rPr>
        <w:t xml:space="preserve"> </w:t>
      </w:r>
      <w:r>
        <w:t>виконуються</w:t>
      </w:r>
      <w:r w:rsidR="00397FA0">
        <w:rPr>
          <w:lang w:val="uk-UA"/>
        </w:rPr>
        <w:t xml:space="preserve"> </w:t>
      </w:r>
      <w:r>
        <w:t>всі</w:t>
      </w:r>
      <w:r w:rsidR="00397FA0">
        <w:rPr>
          <w:lang w:val="uk-UA"/>
        </w:rPr>
        <w:t xml:space="preserve"> </w:t>
      </w:r>
      <w:r>
        <w:t xml:space="preserve">вимоги НАПБ А.01.001-2004 </w:t>
      </w:r>
      <w:r>
        <w:rPr>
          <w:shd w:val="clear" w:color="auto" w:fill="FFFFFF"/>
        </w:rPr>
        <w:t>«Правил пожежної</w:t>
      </w:r>
      <w:r w:rsidR="00397FA0">
        <w:rPr>
          <w:shd w:val="clear" w:color="auto" w:fill="FFFFFF"/>
          <w:lang w:val="uk-UA"/>
        </w:rPr>
        <w:t xml:space="preserve"> </w:t>
      </w:r>
      <w:r>
        <w:rPr>
          <w:shd w:val="clear" w:color="auto" w:fill="FFFFFF"/>
        </w:rPr>
        <w:t>безпекиУкраїни».</w:t>
      </w:r>
    </w:p>
    <w:p w:rsidR="009437A3" w:rsidRDefault="009437A3">
      <w:pPr>
        <w:pStyle w:val="11"/>
        <w:shd w:val="clear" w:color="auto" w:fill="auto"/>
        <w:ind w:left="20" w:firstLine="700"/>
        <w:rPr>
          <w:lang w:val="ru-RU"/>
        </w:rPr>
      </w:pPr>
    </w:p>
    <w:p w:rsidR="009437A3" w:rsidRDefault="009437A3">
      <w:pPr>
        <w:tabs>
          <w:tab w:val="left" w:pos="0"/>
          <w:tab w:val="left" w:pos="9498"/>
        </w:tabs>
        <w:spacing w:line="360" w:lineRule="auto"/>
        <w:ind w:right="-23"/>
        <w:rPr>
          <w:sz w:val="28"/>
          <w:szCs w:val="28"/>
        </w:rPr>
      </w:pPr>
    </w:p>
    <w:p w:rsidR="009437A3" w:rsidRDefault="009437A3">
      <w:pPr>
        <w:tabs>
          <w:tab w:val="left" w:pos="0"/>
          <w:tab w:val="left" w:pos="9498"/>
        </w:tabs>
        <w:spacing w:line="360" w:lineRule="auto"/>
        <w:ind w:right="-23"/>
        <w:rPr>
          <w:sz w:val="28"/>
          <w:szCs w:val="28"/>
        </w:rPr>
      </w:pPr>
    </w:p>
    <w:p w:rsidR="009437A3" w:rsidRDefault="009437A3">
      <w:pPr>
        <w:tabs>
          <w:tab w:val="left" w:pos="0"/>
          <w:tab w:val="left" w:pos="9498"/>
        </w:tabs>
        <w:spacing w:line="360" w:lineRule="auto"/>
        <w:ind w:right="-23"/>
        <w:rPr>
          <w:sz w:val="28"/>
          <w:szCs w:val="28"/>
        </w:rPr>
      </w:pPr>
    </w:p>
    <w:p w:rsidR="009437A3" w:rsidRDefault="009437A3">
      <w:pPr>
        <w:tabs>
          <w:tab w:val="left" w:pos="0"/>
          <w:tab w:val="left" w:pos="9498"/>
        </w:tabs>
        <w:spacing w:line="360" w:lineRule="auto"/>
        <w:ind w:right="-23"/>
        <w:rPr>
          <w:sz w:val="28"/>
          <w:szCs w:val="28"/>
        </w:rPr>
      </w:pPr>
    </w:p>
    <w:p w:rsidR="009437A3" w:rsidRDefault="009437A3">
      <w:pPr>
        <w:tabs>
          <w:tab w:val="left" w:pos="0"/>
          <w:tab w:val="left" w:pos="9498"/>
        </w:tabs>
        <w:spacing w:line="360" w:lineRule="auto"/>
        <w:ind w:right="-23"/>
        <w:rPr>
          <w:sz w:val="28"/>
          <w:szCs w:val="28"/>
        </w:rPr>
      </w:pPr>
    </w:p>
    <w:p w:rsidR="009437A3" w:rsidRDefault="006F164E">
      <w:pPr>
        <w:tabs>
          <w:tab w:val="left" w:pos="0"/>
          <w:tab w:val="left" w:pos="9498"/>
        </w:tabs>
        <w:spacing w:line="360" w:lineRule="auto"/>
        <w:ind w:right="-23"/>
        <w:rPr>
          <w:sz w:val="28"/>
          <w:szCs w:val="28"/>
        </w:rPr>
      </w:pPr>
      <w:r>
        <w:br w:type="page"/>
      </w:r>
    </w:p>
    <w:p w:rsidR="009437A3" w:rsidRDefault="006F164E" w:rsidP="006C6CEE">
      <w:pPr>
        <w:pStyle w:val="Heading1"/>
        <w:spacing w:before="320" w:after="320" w:line="360" w:lineRule="auto"/>
        <w:contextualSpacing/>
        <w:jc w:val="center"/>
        <w:rPr>
          <w:rFonts w:ascii="Times New Roman" w:hAnsi="Times New Roman"/>
          <w:b w:val="0"/>
          <w:color w:val="00000A"/>
          <w:lang w:val="uk-UA"/>
        </w:rPr>
      </w:pPr>
      <w:r>
        <w:rPr>
          <w:rFonts w:ascii="Times New Roman" w:hAnsi="Times New Roman"/>
          <w:b w:val="0"/>
          <w:color w:val="00000A"/>
          <w:lang w:val="uk-UA"/>
        </w:rPr>
        <w:lastRenderedPageBreak/>
        <w:t>РОЗДІЛ 6. РОЗРОБЛЕННЯ СТАРТАП-ПРОЕКТУ</w:t>
      </w:r>
    </w:p>
    <w:p w:rsidR="009437A3" w:rsidRDefault="006F164E" w:rsidP="006C6CEE">
      <w:pPr>
        <w:spacing w:line="360" w:lineRule="auto"/>
        <w:ind w:right="-283" w:firstLine="567"/>
        <w:rPr>
          <w:rFonts w:ascii="Times New Roman" w:hAnsi="Times New Roman" w:cs="Times New Roman"/>
          <w:sz w:val="28"/>
          <w:szCs w:val="28"/>
        </w:rPr>
      </w:pPr>
      <w:r>
        <w:rPr>
          <w:rFonts w:ascii="Times New Roman" w:hAnsi="Times New Roman" w:cs="Times New Roman"/>
          <w:sz w:val="28"/>
          <w:szCs w:val="28"/>
        </w:rPr>
        <w:t>Даний розділ має на меті проведення маркетингового аналізу стартап пр</w:t>
      </w:r>
      <w:r>
        <w:rPr>
          <w:rFonts w:ascii="Times New Roman" w:hAnsi="Times New Roman" w:cs="Times New Roman"/>
          <w:sz w:val="28"/>
          <w:szCs w:val="28"/>
        </w:rPr>
        <w:t>о</w:t>
      </w:r>
      <w:r>
        <w:rPr>
          <w:rFonts w:ascii="Times New Roman" w:hAnsi="Times New Roman" w:cs="Times New Roman"/>
          <w:sz w:val="28"/>
          <w:szCs w:val="28"/>
        </w:rPr>
        <w:t>екту задля визначення принципової можливості його ринкового впровадження та можливих напрямів реалізації цього впровадження.</w:t>
      </w:r>
    </w:p>
    <w:p w:rsidR="009437A3" w:rsidRDefault="006F164E" w:rsidP="006C6CEE">
      <w:pPr>
        <w:pStyle w:val="Heading2"/>
        <w:keepLines/>
        <w:numPr>
          <w:ilvl w:val="1"/>
          <w:numId w:val="21"/>
        </w:numPr>
        <w:spacing w:before="200" w:after="200" w:line="360" w:lineRule="auto"/>
        <w:ind w:left="0" w:right="-283" w:firstLine="567"/>
        <w:rPr>
          <w:rFonts w:ascii="Times New Roman" w:hAnsi="Times New Roman"/>
          <w:b w:val="0"/>
          <w:i w:val="0"/>
          <w:lang w:val="uk-UA"/>
        </w:rPr>
      </w:pPr>
      <w:bookmarkStart w:id="69" w:name="_Toc507599274"/>
      <w:bookmarkEnd w:id="69"/>
      <w:r>
        <w:rPr>
          <w:rFonts w:ascii="Times New Roman" w:hAnsi="Times New Roman"/>
          <w:b w:val="0"/>
          <w:i w:val="0"/>
          <w:lang w:val="uk-UA"/>
        </w:rPr>
        <w:t>Опис ідеї проекту</w:t>
      </w:r>
    </w:p>
    <w:p w:rsidR="009437A3" w:rsidRDefault="006F164E" w:rsidP="006C6CEE">
      <w:pPr>
        <w:spacing w:line="360" w:lineRule="auto"/>
        <w:ind w:right="-283" w:firstLine="567"/>
        <w:rPr>
          <w:rFonts w:ascii="Times New Roman" w:hAnsi="Times New Roman" w:cs="Times New Roman"/>
          <w:sz w:val="28"/>
          <w:szCs w:val="28"/>
        </w:rPr>
      </w:pPr>
      <w:r>
        <w:rPr>
          <w:rFonts w:ascii="Times New Roman" w:hAnsi="Times New Roman" w:cs="Times New Roman"/>
          <w:sz w:val="28"/>
          <w:szCs w:val="28"/>
        </w:rPr>
        <w:t>В межах цього підрозділу аналізується зміст ідеї, можливі напрямки заст</w:t>
      </w:r>
      <w:r>
        <w:rPr>
          <w:rFonts w:ascii="Times New Roman" w:hAnsi="Times New Roman" w:cs="Times New Roman"/>
          <w:sz w:val="28"/>
          <w:szCs w:val="28"/>
        </w:rPr>
        <w:t>о</w:t>
      </w:r>
      <w:r>
        <w:rPr>
          <w:rFonts w:ascii="Times New Roman" w:hAnsi="Times New Roman" w:cs="Times New Roman"/>
          <w:sz w:val="28"/>
          <w:szCs w:val="28"/>
        </w:rPr>
        <w:t>сування, основі вигоди які може отримати користувач товару та відмінності від існуючих аналогів та замінників.</w:t>
      </w:r>
    </w:p>
    <w:p w:rsidR="009437A3" w:rsidRDefault="006F164E" w:rsidP="006C6CEE">
      <w:pPr>
        <w:pStyle w:val="af3"/>
        <w:ind w:firstLine="0"/>
      </w:pPr>
      <w:r>
        <w:t>Таблиця 6.1 Опис ідеї стартап-проекту</w:t>
      </w:r>
    </w:p>
    <w:tbl>
      <w:tblPr>
        <w:tblStyle w:val="af5"/>
        <w:tblW w:w="9346" w:type="dxa"/>
        <w:tblInd w:w="108" w:type="dxa"/>
        <w:tblLook w:val="04A0"/>
      </w:tblPr>
      <w:tblGrid>
        <w:gridCol w:w="3115"/>
        <w:gridCol w:w="3115"/>
        <w:gridCol w:w="3116"/>
      </w:tblGrid>
      <w:tr w:rsidR="009437A3" w:rsidTr="006C6CEE">
        <w:tc>
          <w:tcPr>
            <w:tcW w:w="3115" w:type="dxa"/>
            <w:shd w:val="clear" w:color="auto" w:fill="auto"/>
            <w:tcMar>
              <w:left w:w="108" w:type="dxa"/>
            </w:tcMar>
          </w:tcPr>
          <w:p w:rsidR="009437A3" w:rsidRDefault="006F164E" w:rsidP="006C6CEE">
            <w:pPr>
              <w:pStyle w:val="af2"/>
              <w:spacing w:line="240" w:lineRule="auto"/>
              <w:ind w:right="-283"/>
              <w:rPr>
                <w:sz w:val="24"/>
              </w:rPr>
            </w:pPr>
            <w:r>
              <w:rPr>
                <w:sz w:val="24"/>
              </w:rPr>
              <w:t>Зміст ідеї</w:t>
            </w:r>
          </w:p>
        </w:tc>
        <w:tc>
          <w:tcPr>
            <w:tcW w:w="3115" w:type="dxa"/>
            <w:shd w:val="clear" w:color="auto" w:fill="auto"/>
            <w:tcMar>
              <w:left w:w="108" w:type="dxa"/>
            </w:tcMar>
          </w:tcPr>
          <w:p w:rsidR="009437A3" w:rsidRDefault="006F164E" w:rsidP="006C6CEE">
            <w:pPr>
              <w:pStyle w:val="af2"/>
              <w:spacing w:line="240" w:lineRule="auto"/>
              <w:ind w:right="-283"/>
              <w:rPr>
                <w:sz w:val="24"/>
              </w:rPr>
            </w:pPr>
            <w:r>
              <w:rPr>
                <w:sz w:val="24"/>
              </w:rPr>
              <w:t>Напрямки застосування</w:t>
            </w:r>
          </w:p>
        </w:tc>
        <w:tc>
          <w:tcPr>
            <w:tcW w:w="3116" w:type="dxa"/>
            <w:shd w:val="clear" w:color="auto" w:fill="auto"/>
            <w:tcMar>
              <w:left w:w="108" w:type="dxa"/>
            </w:tcMar>
          </w:tcPr>
          <w:p w:rsidR="009437A3" w:rsidRDefault="006F164E" w:rsidP="006C6CEE">
            <w:pPr>
              <w:pStyle w:val="af2"/>
              <w:spacing w:line="240" w:lineRule="auto"/>
              <w:ind w:right="-283"/>
              <w:rPr>
                <w:sz w:val="24"/>
              </w:rPr>
            </w:pPr>
            <w:r>
              <w:rPr>
                <w:sz w:val="24"/>
              </w:rPr>
              <w:t>Вигоди для користувача</w:t>
            </w:r>
          </w:p>
        </w:tc>
      </w:tr>
      <w:tr w:rsidR="009437A3" w:rsidTr="006C6CEE">
        <w:trPr>
          <w:trHeight w:val="1312"/>
        </w:trPr>
        <w:tc>
          <w:tcPr>
            <w:tcW w:w="3115" w:type="dxa"/>
            <w:vMerge w:val="restart"/>
            <w:shd w:val="clear" w:color="auto" w:fill="auto"/>
            <w:tcMar>
              <w:left w:w="108" w:type="dxa"/>
            </w:tcMar>
          </w:tcPr>
          <w:p w:rsidR="009437A3" w:rsidRDefault="006F164E" w:rsidP="006C6CEE">
            <w:pPr>
              <w:pStyle w:val="af2"/>
              <w:spacing w:line="240" w:lineRule="auto"/>
              <w:ind w:right="-283"/>
              <w:jc w:val="left"/>
              <w:rPr>
                <w:sz w:val="24"/>
              </w:rPr>
            </w:pPr>
            <w:r>
              <w:rPr>
                <w:sz w:val="24"/>
              </w:rPr>
              <w:t>Розробка методів енергозб</w:t>
            </w:r>
            <w:r>
              <w:rPr>
                <w:sz w:val="24"/>
              </w:rPr>
              <w:t>е</w:t>
            </w:r>
            <w:r>
              <w:rPr>
                <w:sz w:val="24"/>
              </w:rPr>
              <w:t>реження в телекомунікаційних системах 4, 5</w:t>
            </w:r>
            <w:r>
              <w:rPr>
                <w:sz w:val="24"/>
                <w:lang w:val="en-US"/>
              </w:rPr>
              <w:t>G</w:t>
            </w:r>
          </w:p>
        </w:tc>
        <w:tc>
          <w:tcPr>
            <w:tcW w:w="3115" w:type="dxa"/>
            <w:shd w:val="clear" w:color="auto" w:fill="auto"/>
            <w:tcMar>
              <w:left w:w="108" w:type="dxa"/>
            </w:tcMar>
          </w:tcPr>
          <w:p w:rsidR="009437A3" w:rsidRDefault="009437A3" w:rsidP="006C6CEE">
            <w:pPr>
              <w:pStyle w:val="af2"/>
              <w:spacing w:line="240" w:lineRule="auto"/>
              <w:ind w:right="-283"/>
              <w:jc w:val="center"/>
              <w:rPr>
                <w:sz w:val="24"/>
              </w:rPr>
            </w:pPr>
          </w:p>
          <w:p w:rsidR="009437A3" w:rsidRDefault="006F164E" w:rsidP="006C6CEE">
            <w:pPr>
              <w:pStyle w:val="af2"/>
              <w:spacing w:line="240" w:lineRule="auto"/>
              <w:ind w:right="-283"/>
              <w:jc w:val="center"/>
              <w:rPr>
                <w:sz w:val="24"/>
              </w:rPr>
            </w:pPr>
            <w:r>
              <w:rPr>
                <w:sz w:val="24"/>
              </w:rPr>
              <w:t>Виробництво</w:t>
            </w:r>
          </w:p>
        </w:tc>
        <w:tc>
          <w:tcPr>
            <w:tcW w:w="3116" w:type="dxa"/>
            <w:vMerge w:val="restart"/>
            <w:shd w:val="clear" w:color="auto" w:fill="auto"/>
            <w:tcMar>
              <w:left w:w="108" w:type="dxa"/>
            </w:tcMar>
          </w:tcPr>
          <w:p w:rsidR="009437A3" w:rsidRDefault="006F164E" w:rsidP="006C6CEE">
            <w:pPr>
              <w:pStyle w:val="af2"/>
              <w:spacing w:line="240" w:lineRule="auto"/>
              <w:ind w:right="-283"/>
              <w:jc w:val="left"/>
              <w:rPr>
                <w:sz w:val="24"/>
              </w:rPr>
            </w:pPr>
            <w:r>
              <w:rPr>
                <w:sz w:val="24"/>
              </w:rPr>
              <w:t>Спрощення та здешевлення процесу розвитку телекомун</w:t>
            </w:r>
            <w:r>
              <w:rPr>
                <w:sz w:val="24"/>
              </w:rPr>
              <w:t>і</w:t>
            </w:r>
            <w:r>
              <w:rPr>
                <w:sz w:val="24"/>
              </w:rPr>
              <w:t>каційних системах 4, 5</w:t>
            </w:r>
            <w:r>
              <w:rPr>
                <w:sz w:val="24"/>
                <w:lang w:val="en-US"/>
              </w:rPr>
              <w:t>G</w:t>
            </w:r>
          </w:p>
        </w:tc>
      </w:tr>
      <w:tr w:rsidR="009437A3" w:rsidTr="006C6CEE">
        <w:trPr>
          <w:trHeight w:val="285"/>
        </w:trPr>
        <w:tc>
          <w:tcPr>
            <w:tcW w:w="3115" w:type="dxa"/>
            <w:vMerge/>
            <w:shd w:val="clear" w:color="auto" w:fill="auto"/>
            <w:tcMar>
              <w:left w:w="108" w:type="dxa"/>
            </w:tcMar>
          </w:tcPr>
          <w:p w:rsidR="009437A3" w:rsidRDefault="009437A3" w:rsidP="006C6CEE">
            <w:pPr>
              <w:pStyle w:val="af2"/>
              <w:spacing w:line="240" w:lineRule="auto"/>
              <w:ind w:right="-283"/>
              <w:rPr>
                <w:sz w:val="24"/>
              </w:rPr>
            </w:pPr>
          </w:p>
        </w:tc>
        <w:tc>
          <w:tcPr>
            <w:tcW w:w="3115" w:type="dxa"/>
            <w:shd w:val="clear" w:color="auto" w:fill="auto"/>
            <w:tcMar>
              <w:left w:w="108" w:type="dxa"/>
            </w:tcMar>
          </w:tcPr>
          <w:p w:rsidR="009437A3" w:rsidRDefault="006F164E" w:rsidP="006C6CEE">
            <w:pPr>
              <w:pStyle w:val="af2"/>
              <w:spacing w:line="240" w:lineRule="auto"/>
              <w:ind w:right="-283"/>
              <w:jc w:val="center"/>
              <w:rPr>
                <w:sz w:val="24"/>
              </w:rPr>
            </w:pPr>
            <w:r>
              <w:rPr>
                <w:sz w:val="24"/>
              </w:rPr>
              <w:t>Наука</w:t>
            </w:r>
          </w:p>
        </w:tc>
        <w:tc>
          <w:tcPr>
            <w:tcW w:w="3116" w:type="dxa"/>
            <w:vMerge/>
            <w:shd w:val="clear" w:color="auto" w:fill="auto"/>
            <w:tcMar>
              <w:left w:w="108" w:type="dxa"/>
            </w:tcMar>
          </w:tcPr>
          <w:p w:rsidR="009437A3" w:rsidRDefault="009437A3" w:rsidP="006C6CEE">
            <w:pPr>
              <w:pStyle w:val="af2"/>
              <w:spacing w:line="240" w:lineRule="auto"/>
              <w:ind w:right="-283"/>
              <w:rPr>
                <w:sz w:val="24"/>
              </w:rPr>
            </w:pPr>
          </w:p>
        </w:tc>
      </w:tr>
    </w:tbl>
    <w:p w:rsidR="009437A3" w:rsidRDefault="009437A3" w:rsidP="006C6CEE">
      <w:pPr>
        <w:pStyle w:val="af3"/>
        <w:ind w:right="-283" w:firstLine="0"/>
        <w:jc w:val="left"/>
      </w:pPr>
    </w:p>
    <w:p w:rsidR="009437A3" w:rsidRDefault="006F164E" w:rsidP="006C6CEE">
      <w:pPr>
        <w:pStyle w:val="HTML0"/>
        <w:shd w:val="clear" w:color="auto" w:fill="FFFFFF"/>
        <w:spacing w:line="360" w:lineRule="auto"/>
        <w:ind w:right="-283" w:firstLine="567"/>
        <w:jc w:val="both"/>
        <w:rPr>
          <w:rFonts w:ascii="Times New Roman" w:hAnsi="Times New Roman" w:cs="Times New Roman"/>
          <w:sz w:val="28"/>
          <w:szCs w:val="28"/>
          <w:highlight w:val="white"/>
        </w:rPr>
      </w:pPr>
      <w:r>
        <w:rPr>
          <w:rFonts w:ascii="Times New Roman" w:hAnsi="Times New Roman" w:cs="Times New Roman"/>
          <w:sz w:val="28"/>
          <w:szCs w:val="28"/>
          <w:shd w:val="clear" w:color="auto" w:fill="FFFFFF"/>
        </w:rPr>
        <w:t xml:space="preserve">Проблемі використання альтернативних джерел енергії, для живлення </w:t>
      </w:r>
    </w:p>
    <w:p w:rsidR="009437A3" w:rsidRDefault="006F164E" w:rsidP="006C6CEE">
      <w:pPr>
        <w:pStyle w:val="HTML0"/>
        <w:shd w:val="clear" w:color="auto" w:fill="FFFFFF"/>
        <w:spacing w:line="360" w:lineRule="auto"/>
        <w:ind w:right="-283"/>
        <w:jc w:val="both"/>
        <w:rPr>
          <w:rFonts w:ascii="Times New Roman" w:hAnsi="Times New Roman" w:cs="Times New Roman"/>
          <w:sz w:val="28"/>
          <w:szCs w:val="28"/>
        </w:rPr>
      </w:pPr>
      <w:r>
        <w:rPr>
          <w:rFonts w:ascii="Times New Roman" w:hAnsi="Times New Roman" w:cs="Times New Roman"/>
          <w:sz w:val="28"/>
          <w:szCs w:val="28"/>
          <w:shd w:val="clear" w:color="auto" w:fill="FFFFFF"/>
        </w:rPr>
        <w:t>об'єктів мереж стільникового зв'язку, приділяється досить багато уваги. Зокр</w:t>
      </w:r>
      <w:r>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ма, GSM Association в 2008 р запустила програму "Green Power for Mobile" [18]. Основною метою програми є пошук оптимального рішення для енергопост</w:t>
      </w:r>
      <w:r>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 xml:space="preserve">чання базових станцій не </w:t>
      </w:r>
      <w:r>
        <w:rPr>
          <w:rFonts w:ascii="Times New Roman" w:hAnsi="Times New Roman" w:cs="Times New Roman"/>
          <w:sz w:val="28"/>
          <w:szCs w:val="28"/>
        </w:rPr>
        <w:t>підключених до електричної мережі. Основна увага приділяється країнам, що розвиваються, де найчастіше місцеві енергетичні м</w:t>
      </w:r>
      <w:r>
        <w:rPr>
          <w:rFonts w:ascii="Times New Roman" w:hAnsi="Times New Roman" w:cs="Times New Roman"/>
          <w:sz w:val="28"/>
          <w:szCs w:val="28"/>
        </w:rPr>
        <w:t>е</w:t>
      </w:r>
      <w:r>
        <w:rPr>
          <w:rFonts w:ascii="Times New Roman" w:hAnsi="Times New Roman" w:cs="Times New Roman"/>
          <w:sz w:val="28"/>
          <w:szCs w:val="28"/>
        </w:rPr>
        <w:t>режі виявляються ненадійними, а джерела альтернативної енергії досить дост</w:t>
      </w:r>
      <w:r>
        <w:rPr>
          <w:rFonts w:ascii="Times New Roman" w:hAnsi="Times New Roman" w:cs="Times New Roman"/>
          <w:sz w:val="28"/>
          <w:szCs w:val="28"/>
        </w:rPr>
        <w:t>у</w:t>
      </w:r>
      <w:r>
        <w:rPr>
          <w:rFonts w:ascii="Times New Roman" w:hAnsi="Times New Roman" w:cs="Times New Roman"/>
          <w:sz w:val="28"/>
          <w:szCs w:val="28"/>
        </w:rPr>
        <w:t>пні (країни Африки, Індія і т.п.) [17, 16]. GSM Association регулярно публікує звіти і рекомендації по використанню альтернативних</w:t>
      </w:r>
    </w:p>
    <w:p w:rsidR="009437A3" w:rsidRDefault="006F164E" w:rsidP="006C6CEE">
      <w:pPr>
        <w:pStyle w:val="af3"/>
        <w:ind w:right="-283" w:firstLine="0"/>
        <w:jc w:val="left"/>
        <w:rPr>
          <w:sz w:val="28"/>
          <w:szCs w:val="28"/>
        </w:rPr>
      </w:pPr>
      <w:r>
        <w:rPr>
          <w:sz w:val="28"/>
          <w:szCs w:val="28"/>
        </w:rPr>
        <w:t>джерел енергії в різних країнах, що розвиваються.</w:t>
      </w:r>
    </w:p>
    <w:p w:rsidR="009437A3" w:rsidRDefault="009437A3" w:rsidP="006C6CEE">
      <w:pPr>
        <w:pStyle w:val="af3"/>
        <w:ind w:right="-283" w:firstLine="0"/>
        <w:jc w:val="left"/>
        <w:rPr>
          <w:color w:val="212121"/>
          <w:sz w:val="28"/>
          <w:szCs w:val="28"/>
        </w:rPr>
      </w:pPr>
    </w:p>
    <w:p w:rsidR="009437A3" w:rsidRDefault="009437A3">
      <w:pPr>
        <w:pStyle w:val="af3"/>
        <w:ind w:firstLine="0"/>
        <w:jc w:val="left"/>
        <w:rPr>
          <w:color w:val="212121"/>
          <w:sz w:val="28"/>
          <w:szCs w:val="28"/>
        </w:rPr>
      </w:pPr>
    </w:p>
    <w:p w:rsidR="009437A3" w:rsidRDefault="009437A3" w:rsidP="006C6CEE">
      <w:pPr>
        <w:pStyle w:val="af3"/>
        <w:ind w:right="-283" w:firstLine="0"/>
        <w:jc w:val="left"/>
      </w:pPr>
    </w:p>
    <w:p w:rsidR="009437A3" w:rsidRDefault="006F164E" w:rsidP="006C6CEE">
      <w:pPr>
        <w:pStyle w:val="af3"/>
        <w:ind w:right="-283" w:firstLine="0"/>
        <w:jc w:val="left"/>
      </w:pPr>
      <w:r>
        <w:t>Таблиця 6.2 Визначення сильних, слабких та нейтральних характеристик ідеї проекту</w:t>
      </w:r>
    </w:p>
    <w:tbl>
      <w:tblPr>
        <w:tblStyle w:val="af5"/>
        <w:tblW w:w="9504" w:type="dxa"/>
        <w:tblInd w:w="250" w:type="dxa"/>
        <w:tblLook w:val="04A0"/>
      </w:tblPr>
      <w:tblGrid>
        <w:gridCol w:w="592"/>
        <w:gridCol w:w="1831"/>
        <w:gridCol w:w="1441"/>
        <w:gridCol w:w="1498"/>
        <w:gridCol w:w="1245"/>
        <w:gridCol w:w="1652"/>
        <w:gridCol w:w="1245"/>
      </w:tblGrid>
      <w:tr w:rsidR="009437A3" w:rsidTr="006C6CEE">
        <w:trPr>
          <w:trHeight w:val="870"/>
        </w:trPr>
        <w:tc>
          <w:tcPr>
            <w:tcW w:w="592" w:type="dxa"/>
            <w:vMerge w:val="restart"/>
            <w:shd w:val="clear" w:color="auto" w:fill="auto"/>
            <w:tcMar>
              <w:left w:w="108" w:type="dxa"/>
            </w:tcMar>
          </w:tcPr>
          <w:p w:rsidR="009437A3" w:rsidRDefault="006F164E" w:rsidP="006C6CEE">
            <w:pPr>
              <w:pStyle w:val="af2"/>
              <w:spacing w:line="240" w:lineRule="auto"/>
              <w:ind w:right="-283"/>
              <w:rPr>
                <w:sz w:val="24"/>
              </w:rPr>
            </w:pPr>
            <w:r>
              <w:rPr>
                <w:sz w:val="24"/>
              </w:rPr>
              <w:t>№</w:t>
            </w:r>
          </w:p>
          <w:p w:rsidR="009437A3" w:rsidRDefault="006F164E" w:rsidP="006C6CEE">
            <w:pPr>
              <w:pStyle w:val="af2"/>
              <w:spacing w:line="240" w:lineRule="auto"/>
              <w:ind w:right="-283"/>
              <w:rPr>
                <w:sz w:val="24"/>
              </w:rPr>
            </w:pPr>
            <w:r>
              <w:rPr>
                <w:sz w:val="24"/>
              </w:rPr>
              <w:t>п/п</w:t>
            </w:r>
          </w:p>
        </w:tc>
        <w:tc>
          <w:tcPr>
            <w:tcW w:w="1831" w:type="dxa"/>
            <w:vMerge w:val="restart"/>
            <w:shd w:val="clear" w:color="auto" w:fill="auto"/>
            <w:tcMar>
              <w:left w:w="108" w:type="dxa"/>
            </w:tcMar>
          </w:tcPr>
          <w:p w:rsidR="009437A3" w:rsidRDefault="006F164E" w:rsidP="006C6CEE">
            <w:pPr>
              <w:pStyle w:val="af2"/>
              <w:spacing w:line="240" w:lineRule="auto"/>
              <w:rPr>
                <w:sz w:val="24"/>
              </w:rPr>
            </w:pPr>
            <w:r>
              <w:rPr>
                <w:sz w:val="24"/>
              </w:rPr>
              <w:t>Техніко-економічні х</w:t>
            </w:r>
            <w:r>
              <w:rPr>
                <w:sz w:val="24"/>
              </w:rPr>
              <w:t>а</w:t>
            </w:r>
            <w:r>
              <w:rPr>
                <w:sz w:val="24"/>
              </w:rPr>
              <w:t>рактеристики ідеї</w:t>
            </w:r>
          </w:p>
        </w:tc>
        <w:tc>
          <w:tcPr>
            <w:tcW w:w="2939" w:type="dxa"/>
            <w:gridSpan w:val="2"/>
            <w:shd w:val="clear" w:color="auto" w:fill="auto"/>
            <w:tcMar>
              <w:left w:w="108" w:type="dxa"/>
            </w:tcMar>
          </w:tcPr>
          <w:p w:rsidR="009437A3" w:rsidRDefault="006F164E" w:rsidP="006C6CEE">
            <w:pPr>
              <w:pStyle w:val="af2"/>
              <w:spacing w:line="240" w:lineRule="auto"/>
              <w:ind w:right="-283"/>
              <w:rPr>
                <w:sz w:val="24"/>
              </w:rPr>
            </w:pPr>
            <w:r>
              <w:rPr>
                <w:sz w:val="24"/>
              </w:rPr>
              <w:t>Товари конкурентів</w:t>
            </w:r>
          </w:p>
        </w:tc>
        <w:tc>
          <w:tcPr>
            <w:tcW w:w="1245" w:type="dxa"/>
            <w:vMerge w:val="restart"/>
            <w:shd w:val="clear" w:color="auto" w:fill="auto"/>
            <w:tcMar>
              <w:left w:w="108" w:type="dxa"/>
            </w:tcMar>
          </w:tcPr>
          <w:p w:rsidR="009437A3" w:rsidRDefault="006F164E" w:rsidP="006C6CEE">
            <w:pPr>
              <w:pStyle w:val="af2"/>
              <w:spacing w:line="240" w:lineRule="auto"/>
              <w:ind w:right="-22"/>
              <w:rPr>
                <w:sz w:val="24"/>
              </w:rPr>
            </w:pPr>
            <w:r>
              <w:rPr>
                <w:sz w:val="24"/>
              </w:rPr>
              <w:t>W (слабка сторона)</w:t>
            </w:r>
          </w:p>
        </w:tc>
        <w:tc>
          <w:tcPr>
            <w:tcW w:w="1652" w:type="dxa"/>
            <w:vMerge w:val="restart"/>
            <w:shd w:val="clear" w:color="auto" w:fill="auto"/>
            <w:tcMar>
              <w:left w:w="108" w:type="dxa"/>
            </w:tcMar>
          </w:tcPr>
          <w:p w:rsidR="009437A3" w:rsidRDefault="006F164E" w:rsidP="006C6CEE">
            <w:pPr>
              <w:pStyle w:val="af2"/>
              <w:spacing w:line="240" w:lineRule="auto"/>
              <w:rPr>
                <w:sz w:val="24"/>
              </w:rPr>
            </w:pPr>
            <w:r>
              <w:rPr>
                <w:sz w:val="24"/>
              </w:rPr>
              <w:t>N (нейтрал</w:t>
            </w:r>
            <w:r>
              <w:rPr>
                <w:sz w:val="24"/>
              </w:rPr>
              <w:t>ь</w:t>
            </w:r>
            <w:r>
              <w:rPr>
                <w:sz w:val="24"/>
              </w:rPr>
              <w:t>на сторона)</w:t>
            </w:r>
          </w:p>
        </w:tc>
        <w:tc>
          <w:tcPr>
            <w:tcW w:w="1245" w:type="dxa"/>
            <w:vMerge w:val="restart"/>
            <w:shd w:val="clear" w:color="auto" w:fill="auto"/>
            <w:tcMar>
              <w:left w:w="108" w:type="dxa"/>
            </w:tcMar>
          </w:tcPr>
          <w:p w:rsidR="009437A3" w:rsidRDefault="006F164E" w:rsidP="006C6CEE">
            <w:pPr>
              <w:pStyle w:val="af2"/>
              <w:tabs>
                <w:tab w:val="clear" w:pos="567"/>
                <w:tab w:val="left" w:pos="138"/>
              </w:tabs>
              <w:spacing w:line="240" w:lineRule="auto"/>
              <w:rPr>
                <w:sz w:val="24"/>
              </w:rPr>
            </w:pPr>
            <w:r>
              <w:rPr>
                <w:sz w:val="24"/>
              </w:rPr>
              <w:t>S (сильна сторона)</w:t>
            </w:r>
          </w:p>
        </w:tc>
      </w:tr>
      <w:tr w:rsidR="009437A3" w:rsidTr="006C6CEE">
        <w:trPr>
          <w:trHeight w:val="1050"/>
        </w:trPr>
        <w:tc>
          <w:tcPr>
            <w:tcW w:w="592" w:type="dxa"/>
            <w:vMerge/>
            <w:shd w:val="clear" w:color="auto" w:fill="auto"/>
            <w:tcMar>
              <w:left w:w="108" w:type="dxa"/>
            </w:tcMar>
          </w:tcPr>
          <w:p w:rsidR="009437A3" w:rsidRDefault="009437A3" w:rsidP="006C6CEE">
            <w:pPr>
              <w:pStyle w:val="af2"/>
              <w:spacing w:line="240" w:lineRule="auto"/>
              <w:ind w:right="-283"/>
              <w:rPr>
                <w:sz w:val="24"/>
              </w:rPr>
            </w:pPr>
          </w:p>
        </w:tc>
        <w:tc>
          <w:tcPr>
            <w:tcW w:w="1831" w:type="dxa"/>
            <w:vMerge/>
            <w:shd w:val="clear" w:color="auto" w:fill="auto"/>
            <w:tcMar>
              <w:left w:w="108" w:type="dxa"/>
            </w:tcMar>
          </w:tcPr>
          <w:p w:rsidR="009437A3" w:rsidRDefault="009437A3" w:rsidP="006C6CEE">
            <w:pPr>
              <w:pStyle w:val="af2"/>
              <w:spacing w:line="240" w:lineRule="auto"/>
              <w:ind w:right="-283"/>
              <w:rPr>
                <w:sz w:val="24"/>
              </w:rPr>
            </w:pPr>
          </w:p>
        </w:tc>
        <w:tc>
          <w:tcPr>
            <w:tcW w:w="1441" w:type="dxa"/>
            <w:shd w:val="clear" w:color="auto" w:fill="auto"/>
            <w:tcMar>
              <w:left w:w="108" w:type="dxa"/>
            </w:tcMar>
          </w:tcPr>
          <w:p w:rsidR="009437A3" w:rsidRDefault="006F164E" w:rsidP="006C6CEE">
            <w:pPr>
              <w:pStyle w:val="af2"/>
              <w:spacing w:line="240" w:lineRule="auto"/>
              <w:ind w:right="-283"/>
              <w:rPr>
                <w:sz w:val="24"/>
              </w:rPr>
            </w:pPr>
            <w:r>
              <w:rPr>
                <w:sz w:val="24"/>
              </w:rPr>
              <w:t>Мій проект</w:t>
            </w:r>
          </w:p>
        </w:tc>
        <w:tc>
          <w:tcPr>
            <w:tcW w:w="1498" w:type="dxa"/>
            <w:shd w:val="clear" w:color="auto" w:fill="auto"/>
            <w:tcMar>
              <w:left w:w="108" w:type="dxa"/>
            </w:tcMar>
          </w:tcPr>
          <w:p w:rsidR="009437A3" w:rsidRDefault="006F164E" w:rsidP="006C6CEE">
            <w:pPr>
              <w:pStyle w:val="af2"/>
              <w:spacing w:line="240" w:lineRule="auto"/>
              <w:ind w:right="-283"/>
              <w:rPr>
                <w:sz w:val="24"/>
              </w:rPr>
            </w:pPr>
            <w:r>
              <w:rPr>
                <w:sz w:val="24"/>
              </w:rPr>
              <w:t>Конкурент</w:t>
            </w:r>
          </w:p>
        </w:tc>
        <w:tc>
          <w:tcPr>
            <w:tcW w:w="1245" w:type="dxa"/>
            <w:vMerge/>
            <w:shd w:val="clear" w:color="auto" w:fill="auto"/>
            <w:tcMar>
              <w:left w:w="108" w:type="dxa"/>
            </w:tcMar>
          </w:tcPr>
          <w:p w:rsidR="009437A3" w:rsidRDefault="009437A3" w:rsidP="006C6CEE">
            <w:pPr>
              <w:pStyle w:val="af2"/>
              <w:spacing w:line="240" w:lineRule="auto"/>
              <w:ind w:right="-283"/>
              <w:rPr>
                <w:sz w:val="24"/>
              </w:rPr>
            </w:pPr>
          </w:p>
        </w:tc>
        <w:tc>
          <w:tcPr>
            <w:tcW w:w="1652" w:type="dxa"/>
            <w:vMerge/>
            <w:shd w:val="clear" w:color="auto" w:fill="auto"/>
            <w:tcMar>
              <w:left w:w="108" w:type="dxa"/>
            </w:tcMar>
          </w:tcPr>
          <w:p w:rsidR="009437A3" w:rsidRDefault="009437A3" w:rsidP="006C6CEE">
            <w:pPr>
              <w:pStyle w:val="af2"/>
              <w:spacing w:line="240" w:lineRule="auto"/>
              <w:ind w:right="-283"/>
              <w:rPr>
                <w:sz w:val="24"/>
              </w:rPr>
            </w:pPr>
          </w:p>
        </w:tc>
        <w:tc>
          <w:tcPr>
            <w:tcW w:w="1245" w:type="dxa"/>
            <w:vMerge/>
            <w:shd w:val="clear" w:color="auto" w:fill="auto"/>
            <w:tcMar>
              <w:left w:w="108" w:type="dxa"/>
            </w:tcMar>
          </w:tcPr>
          <w:p w:rsidR="009437A3" w:rsidRDefault="009437A3" w:rsidP="006C6CEE">
            <w:pPr>
              <w:pStyle w:val="af2"/>
              <w:spacing w:line="240" w:lineRule="auto"/>
              <w:ind w:right="-283"/>
              <w:rPr>
                <w:sz w:val="24"/>
              </w:rPr>
            </w:pPr>
          </w:p>
        </w:tc>
      </w:tr>
      <w:tr w:rsidR="009437A3" w:rsidTr="006C6CEE">
        <w:tc>
          <w:tcPr>
            <w:tcW w:w="592" w:type="dxa"/>
            <w:shd w:val="clear" w:color="auto" w:fill="auto"/>
            <w:tcMar>
              <w:left w:w="108" w:type="dxa"/>
            </w:tcMar>
          </w:tcPr>
          <w:p w:rsidR="009437A3" w:rsidRDefault="006F164E" w:rsidP="006C6CEE">
            <w:pPr>
              <w:pStyle w:val="af2"/>
              <w:spacing w:line="240" w:lineRule="auto"/>
              <w:ind w:right="-283"/>
              <w:rPr>
                <w:sz w:val="24"/>
              </w:rPr>
            </w:pPr>
            <w:r>
              <w:rPr>
                <w:sz w:val="24"/>
              </w:rPr>
              <w:t>1</w:t>
            </w:r>
          </w:p>
        </w:tc>
        <w:tc>
          <w:tcPr>
            <w:tcW w:w="1831" w:type="dxa"/>
            <w:shd w:val="clear" w:color="auto" w:fill="auto"/>
            <w:tcMar>
              <w:left w:w="108" w:type="dxa"/>
            </w:tcMar>
          </w:tcPr>
          <w:p w:rsidR="009437A3" w:rsidRDefault="006F164E" w:rsidP="006C6CEE">
            <w:pPr>
              <w:pStyle w:val="af2"/>
              <w:spacing w:line="240" w:lineRule="auto"/>
              <w:ind w:right="-283"/>
              <w:rPr>
                <w:sz w:val="24"/>
              </w:rPr>
            </w:pPr>
            <w:r>
              <w:rPr>
                <w:sz w:val="24"/>
              </w:rPr>
              <w:t>Простота</w:t>
            </w:r>
          </w:p>
        </w:tc>
        <w:tc>
          <w:tcPr>
            <w:tcW w:w="1441" w:type="dxa"/>
            <w:shd w:val="clear" w:color="auto" w:fill="auto"/>
            <w:tcMar>
              <w:left w:w="108" w:type="dxa"/>
            </w:tcMar>
          </w:tcPr>
          <w:p w:rsidR="009437A3" w:rsidRDefault="009437A3" w:rsidP="006C6CEE">
            <w:pPr>
              <w:pStyle w:val="af2"/>
              <w:spacing w:line="240" w:lineRule="auto"/>
              <w:ind w:right="-283"/>
              <w:rPr>
                <w:sz w:val="24"/>
              </w:rPr>
            </w:pPr>
          </w:p>
        </w:tc>
        <w:tc>
          <w:tcPr>
            <w:tcW w:w="1498" w:type="dxa"/>
            <w:shd w:val="clear" w:color="auto" w:fill="auto"/>
            <w:tcMar>
              <w:left w:w="108" w:type="dxa"/>
            </w:tcMar>
          </w:tcPr>
          <w:p w:rsidR="009437A3" w:rsidRDefault="009437A3" w:rsidP="006C6CEE">
            <w:pPr>
              <w:pStyle w:val="af2"/>
              <w:spacing w:line="240" w:lineRule="auto"/>
              <w:ind w:right="-283"/>
              <w:rPr>
                <w:sz w:val="24"/>
              </w:rPr>
            </w:pPr>
          </w:p>
        </w:tc>
        <w:tc>
          <w:tcPr>
            <w:tcW w:w="1245" w:type="dxa"/>
            <w:shd w:val="clear" w:color="auto" w:fill="auto"/>
            <w:tcMar>
              <w:left w:w="108" w:type="dxa"/>
            </w:tcMar>
          </w:tcPr>
          <w:p w:rsidR="009437A3" w:rsidRDefault="009437A3" w:rsidP="006C6CEE">
            <w:pPr>
              <w:pStyle w:val="af2"/>
              <w:spacing w:line="240" w:lineRule="auto"/>
              <w:ind w:right="-283"/>
              <w:rPr>
                <w:sz w:val="24"/>
              </w:rPr>
            </w:pPr>
          </w:p>
        </w:tc>
        <w:tc>
          <w:tcPr>
            <w:tcW w:w="1652" w:type="dxa"/>
            <w:shd w:val="clear" w:color="auto" w:fill="auto"/>
            <w:tcMar>
              <w:left w:w="108" w:type="dxa"/>
            </w:tcMar>
          </w:tcPr>
          <w:p w:rsidR="009437A3" w:rsidRDefault="009437A3" w:rsidP="006C6CEE">
            <w:pPr>
              <w:pStyle w:val="af2"/>
              <w:spacing w:line="240" w:lineRule="auto"/>
              <w:ind w:right="-283"/>
              <w:rPr>
                <w:sz w:val="24"/>
              </w:rPr>
            </w:pPr>
          </w:p>
        </w:tc>
        <w:tc>
          <w:tcPr>
            <w:tcW w:w="1245" w:type="dxa"/>
            <w:shd w:val="clear" w:color="auto" w:fill="auto"/>
            <w:tcMar>
              <w:left w:w="108" w:type="dxa"/>
            </w:tcMar>
          </w:tcPr>
          <w:p w:rsidR="009437A3" w:rsidRDefault="006F164E" w:rsidP="006C6CEE">
            <w:pPr>
              <w:pStyle w:val="af2"/>
              <w:spacing w:line="240" w:lineRule="auto"/>
              <w:ind w:right="-283"/>
              <w:rPr>
                <w:sz w:val="24"/>
              </w:rPr>
            </w:pPr>
            <w:r>
              <w:rPr>
                <w:rFonts w:ascii="Segoe UI Symbol" w:hAnsi="Segoe UI Symbol" w:cs="Segoe UI Symbol"/>
                <w:sz w:val="24"/>
              </w:rPr>
              <w:t>✔</w:t>
            </w:r>
          </w:p>
        </w:tc>
      </w:tr>
      <w:tr w:rsidR="009437A3" w:rsidTr="006C6CEE">
        <w:tc>
          <w:tcPr>
            <w:tcW w:w="592" w:type="dxa"/>
            <w:shd w:val="clear" w:color="auto" w:fill="auto"/>
            <w:tcMar>
              <w:left w:w="108" w:type="dxa"/>
            </w:tcMar>
          </w:tcPr>
          <w:p w:rsidR="009437A3" w:rsidRDefault="006F164E" w:rsidP="006C6CEE">
            <w:pPr>
              <w:pStyle w:val="af2"/>
              <w:spacing w:line="240" w:lineRule="auto"/>
              <w:ind w:right="-283"/>
              <w:rPr>
                <w:sz w:val="24"/>
              </w:rPr>
            </w:pPr>
            <w:r>
              <w:rPr>
                <w:sz w:val="24"/>
              </w:rPr>
              <w:t>2</w:t>
            </w:r>
          </w:p>
        </w:tc>
        <w:tc>
          <w:tcPr>
            <w:tcW w:w="1831" w:type="dxa"/>
            <w:shd w:val="clear" w:color="auto" w:fill="auto"/>
            <w:tcMar>
              <w:left w:w="108" w:type="dxa"/>
            </w:tcMar>
          </w:tcPr>
          <w:p w:rsidR="009437A3" w:rsidRDefault="006F164E" w:rsidP="006C6CEE">
            <w:pPr>
              <w:pStyle w:val="af2"/>
              <w:spacing w:line="240" w:lineRule="auto"/>
              <w:ind w:right="-283"/>
              <w:rPr>
                <w:sz w:val="24"/>
              </w:rPr>
            </w:pPr>
            <w:r>
              <w:rPr>
                <w:sz w:val="24"/>
              </w:rPr>
              <w:t>Дешевизна</w:t>
            </w:r>
          </w:p>
        </w:tc>
        <w:tc>
          <w:tcPr>
            <w:tcW w:w="1441" w:type="dxa"/>
            <w:shd w:val="clear" w:color="auto" w:fill="auto"/>
            <w:tcMar>
              <w:left w:w="108" w:type="dxa"/>
            </w:tcMar>
          </w:tcPr>
          <w:p w:rsidR="009437A3" w:rsidRDefault="009437A3" w:rsidP="006C6CEE">
            <w:pPr>
              <w:pStyle w:val="af2"/>
              <w:spacing w:line="240" w:lineRule="auto"/>
              <w:ind w:right="-283"/>
              <w:rPr>
                <w:sz w:val="24"/>
              </w:rPr>
            </w:pPr>
          </w:p>
        </w:tc>
        <w:tc>
          <w:tcPr>
            <w:tcW w:w="1498" w:type="dxa"/>
            <w:shd w:val="clear" w:color="auto" w:fill="auto"/>
            <w:tcMar>
              <w:left w:w="108" w:type="dxa"/>
            </w:tcMar>
          </w:tcPr>
          <w:p w:rsidR="009437A3" w:rsidRDefault="009437A3" w:rsidP="006C6CEE">
            <w:pPr>
              <w:pStyle w:val="af2"/>
              <w:spacing w:line="240" w:lineRule="auto"/>
              <w:ind w:right="-283"/>
              <w:rPr>
                <w:sz w:val="24"/>
              </w:rPr>
            </w:pPr>
          </w:p>
        </w:tc>
        <w:tc>
          <w:tcPr>
            <w:tcW w:w="1245" w:type="dxa"/>
            <w:shd w:val="clear" w:color="auto" w:fill="auto"/>
            <w:tcMar>
              <w:left w:w="108" w:type="dxa"/>
            </w:tcMar>
          </w:tcPr>
          <w:p w:rsidR="009437A3" w:rsidRDefault="009437A3" w:rsidP="006C6CEE">
            <w:pPr>
              <w:pStyle w:val="af2"/>
              <w:spacing w:line="240" w:lineRule="auto"/>
              <w:ind w:right="-283"/>
              <w:rPr>
                <w:sz w:val="24"/>
              </w:rPr>
            </w:pPr>
          </w:p>
        </w:tc>
        <w:tc>
          <w:tcPr>
            <w:tcW w:w="1652" w:type="dxa"/>
            <w:shd w:val="clear" w:color="auto" w:fill="auto"/>
            <w:tcMar>
              <w:left w:w="108" w:type="dxa"/>
            </w:tcMar>
          </w:tcPr>
          <w:p w:rsidR="009437A3" w:rsidRDefault="009437A3" w:rsidP="006C6CEE">
            <w:pPr>
              <w:pStyle w:val="af2"/>
              <w:spacing w:line="240" w:lineRule="auto"/>
              <w:ind w:right="-283"/>
              <w:rPr>
                <w:sz w:val="24"/>
              </w:rPr>
            </w:pPr>
          </w:p>
        </w:tc>
        <w:tc>
          <w:tcPr>
            <w:tcW w:w="1245" w:type="dxa"/>
            <w:shd w:val="clear" w:color="auto" w:fill="auto"/>
            <w:tcMar>
              <w:left w:w="108" w:type="dxa"/>
            </w:tcMar>
          </w:tcPr>
          <w:p w:rsidR="009437A3" w:rsidRDefault="006F164E" w:rsidP="006C6CEE">
            <w:pPr>
              <w:pStyle w:val="af2"/>
              <w:spacing w:line="240" w:lineRule="auto"/>
              <w:ind w:right="-283"/>
              <w:rPr>
                <w:sz w:val="24"/>
              </w:rPr>
            </w:pPr>
            <w:r>
              <w:rPr>
                <w:rFonts w:ascii="Segoe UI Symbol" w:hAnsi="Segoe UI Symbol" w:cs="Segoe UI Symbol"/>
                <w:sz w:val="24"/>
              </w:rPr>
              <w:t>✔</w:t>
            </w:r>
          </w:p>
        </w:tc>
      </w:tr>
      <w:tr w:rsidR="009437A3" w:rsidTr="006C6CEE">
        <w:tc>
          <w:tcPr>
            <w:tcW w:w="592" w:type="dxa"/>
            <w:shd w:val="clear" w:color="auto" w:fill="auto"/>
            <w:tcMar>
              <w:left w:w="108" w:type="dxa"/>
            </w:tcMar>
          </w:tcPr>
          <w:p w:rsidR="009437A3" w:rsidRDefault="006F164E" w:rsidP="006C6CEE">
            <w:pPr>
              <w:pStyle w:val="af2"/>
              <w:spacing w:line="240" w:lineRule="auto"/>
              <w:ind w:right="-283"/>
              <w:rPr>
                <w:sz w:val="24"/>
              </w:rPr>
            </w:pPr>
            <w:r>
              <w:rPr>
                <w:sz w:val="24"/>
              </w:rPr>
              <w:t>3</w:t>
            </w:r>
          </w:p>
        </w:tc>
        <w:tc>
          <w:tcPr>
            <w:tcW w:w="1831" w:type="dxa"/>
            <w:shd w:val="clear" w:color="auto" w:fill="auto"/>
            <w:tcMar>
              <w:left w:w="108" w:type="dxa"/>
            </w:tcMar>
          </w:tcPr>
          <w:p w:rsidR="009437A3" w:rsidRDefault="006F164E" w:rsidP="006C6CEE">
            <w:pPr>
              <w:pStyle w:val="af2"/>
              <w:spacing w:line="240" w:lineRule="auto"/>
              <w:ind w:right="-283"/>
              <w:rPr>
                <w:sz w:val="24"/>
              </w:rPr>
            </w:pPr>
            <w:r>
              <w:rPr>
                <w:sz w:val="24"/>
              </w:rPr>
              <w:t>Швидкодія</w:t>
            </w:r>
          </w:p>
        </w:tc>
        <w:tc>
          <w:tcPr>
            <w:tcW w:w="1441" w:type="dxa"/>
            <w:shd w:val="clear" w:color="auto" w:fill="auto"/>
            <w:tcMar>
              <w:left w:w="108" w:type="dxa"/>
            </w:tcMar>
          </w:tcPr>
          <w:p w:rsidR="009437A3" w:rsidRDefault="009437A3" w:rsidP="006C6CEE">
            <w:pPr>
              <w:pStyle w:val="af2"/>
              <w:spacing w:line="240" w:lineRule="auto"/>
              <w:ind w:right="-283"/>
              <w:rPr>
                <w:sz w:val="24"/>
              </w:rPr>
            </w:pPr>
          </w:p>
        </w:tc>
        <w:tc>
          <w:tcPr>
            <w:tcW w:w="1498" w:type="dxa"/>
            <w:shd w:val="clear" w:color="auto" w:fill="auto"/>
            <w:tcMar>
              <w:left w:w="108" w:type="dxa"/>
            </w:tcMar>
          </w:tcPr>
          <w:p w:rsidR="009437A3" w:rsidRDefault="009437A3" w:rsidP="006C6CEE">
            <w:pPr>
              <w:pStyle w:val="af2"/>
              <w:spacing w:line="240" w:lineRule="auto"/>
              <w:ind w:right="-283"/>
              <w:rPr>
                <w:sz w:val="24"/>
              </w:rPr>
            </w:pPr>
          </w:p>
        </w:tc>
        <w:tc>
          <w:tcPr>
            <w:tcW w:w="1245" w:type="dxa"/>
            <w:shd w:val="clear" w:color="auto" w:fill="auto"/>
            <w:tcMar>
              <w:left w:w="108" w:type="dxa"/>
            </w:tcMar>
          </w:tcPr>
          <w:p w:rsidR="009437A3" w:rsidRDefault="009437A3" w:rsidP="006C6CEE">
            <w:pPr>
              <w:pStyle w:val="af2"/>
              <w:spacing w:line="240" w:lineRule="auto"/>
              <w:ind w:right="-283"/>
              <w:rPr>
                <w:sz w:val="24"/>
              </w:rPr>
            </w:pPr>
          </w:p>
        </w:tc>
        <w:tc>
          <w:tcPr>
            <w:tcW w:w="1652" w:type="dxa"/>
            <w:shd w:val="clear" w:color="auto" w:fill="auto"/>
            <w:tcMar>
              <w:left w:w="108" w:type="dxa"/>
            </w:tcMar>
          </w:tcPr>
          <w:p w:rsidR="009437A3" w:rsidRDefault="009437A3" w:rsidP="006C6CEE">
            <w:pPr>
              <w:pStyle w:val="af2"/>
              <w:spacing w:line="240" w:lineRule="auto"/>
              <w:ind w:right="-283"/>
              <w:rPr>
                <w:sz w:val="24"/>
              </w:rPr>
            </w:pPr>
          </w:p>
        </w:tc>
        <w:tc>
          <w:tcPr>
            <w:tcW w:w="1245" w:type="dxa"/>
            <w:shd w:val="clear" w:color="auto" w:fill="auto"/>
            <w:tcMar>
              <w:left w:w="108" w:type="dxa"/>
            </w:tcMar>
          </w:tcPr>
          <w:p w:rsidR="009437A3" w:rsidRDefault="006F164E" w:rsidP="006C6CEE">
            <w:pPr>
              <w:pStyle w:val="af2"/>
              <w:spacing w:line="240" w:lineRule="auto"/>
              <w:ind w:right="-283"/>
              <w:rPr>
                <w:sz w:val="24"/>
              </w:rPr>
            </w:pPr>
            <w:r>
              <w:rPr>
                <w:rFonts w:ascii="Segoe UI Symbol" w:hAnsi="Segoe UI Symbol" w:cs="Segoe UI Symbol"/>
                <w:sz w:val="24"/>
              </w:rPr>
              <w:t>✔</w:t>
            </w:r>
          </w:p>
        </w:tc>
      </w:tr>
    </w:tbl>
    <w:p w:rsidR="009437A3" w:rsidRDefault="009437A3" w:rsidP="006C6CEE">
      <w:pPr>
        <w:ind w:right="-283"/>
      </w:pPr>
    </w:p>
    <w:p w:rsidR="009437A3" w:rsidRDefault="006F164E" w:rsidP="006C6CEE">
      <w:pPr>
        <w:pStyle w:val="Heading2"/>
        <w:keepLines/>
        <w:numPr>
          <w:ilvl w:val="1"/>
          <w:numId w:val="21"/>
        </w:numPr>
        <w:spacing w:before="0" w:after="0" w:line="360" w:lineRule="auto"/>
        <w:ind w:left="0" w:right="-283" w:firstLine="567"/>
        <w:rPr>
          <w:rFonts w:ascii="Times New Roman" w:hAnsi="Times New Roman"/>
          <w:b w:val="0"/>
          <w:i w:val="0"/>
          <w:lang w:val="uk-UA"/>
        </w:rPr>
      </w:pPr>
      <w:bookmarkStart w:id="70" w:name="_Toc507599276"/>
      <w:bookmarkEnd w:id="70"/>
      <w:r>
        <w:rPr>
          <w:rFonts w:ascii="Times New Roman" w:hAnsi="Times New Roman"/>
          <w:b w:val="0"/>
          <w:i w:val="0"/>
          <w:lang w:val="uk-UA"/>
        </w:rPr>
        <w:t>Аналіз ринкових можливостей запуску стартап-проекту</w:t>
      </w:r>
    </w:p>
    <w:p w:rsidR="009437A3" w:rsidRDefault="006F164E" w:rsidP="006C6CEE">
      <w:pPr>
        <w:spacing w:after="0" w:line="360" w:lineRule="auto"/>
        <w:ind w:right="-283"/>
        <w:rPr>
          <w:rFonts w:ascii="Times New Roman" w:hAnsi="Times New Roman" w:cs="Times New Roman"/>
          <w:sz w:val="28"/>
          <w:szCs w:val="28"/>
        </w:rPr>
      </w:pPr>
      <w:r>
        <w:rPr>
          <w:rFonts w:ascii="Times New Roman" w:hAnsi="Times New Roman" w:cs="Times New Roman"/>
          <w:sz w:val="28"/>
          <w:szCs w:val="28"/>
        </w:rPr>
        <w:t>В межах даного підрозділу проводиться визначення ринкових можливостей, які можна використати під час ринкового впровадження розроблених методів, та ринкових загроз, які можуть перешкодити їх реалізації. Визначення ринкових можливостей дозволяє спланувати напрями розвитку проекту із урахуванням стану ринкового середовища, потреб потенційних клієнтів та пропозицій про</w:t>
      </w:r>
      <w:r>
        <w:rPr>
          <w:rFonts w:ascii="Times New Roman" w:hAnsi="Times New Roman" w:cs="Times New Roman"/>
          <w:sz w:val="28"/>
          <w:szCs w:val="28"/>
        </w:rPr>
        <w:t>е</w:t>
      </w:r>
      <w:r>
        <w:rPr>
          <w:rFonts w:ascii="Times New Roman" w:hAnsi="Times New Roman" w:cs="Times New Roman"/>
          <w:sz w:val="28"/>
          <w:szCs w:val="28"/>
        </w:rPr>
        <w:t>ктів-конкурентів.</w:t>
      </w:r>
    </w:p>
    <w:p w:rsidR="009437A3" w:rsidRDefault="006F164E" w:rsidP="006C6CEE">
      <w:pPr>
        <w:pStyle w:val="af3"/>
        <w:ind w:right="-283"/>
        <w:jc w:val="center"/>
      </w:pPr>
      <w:r>
        <w:t>Таблиця 6.4 Попередня характеристика потенційного ринку стартап-проекту</w:t>
      </w:r>
    </w:p>
    <w:tbl>
      <w:tblPr>
        <w:tblStyle w:val="af5"/>
        <w:tblW w:w="9345" w:type="dxa"/>
        <w:tblInd w:w="108" w:type="dxa"/>
        <w:tblLook w:val="04A0"/>
      </w:tblPr>
      <w:tblGrid>
        <w:gridCol w:w="540"/>
        <w:gridCol w:w="5745"/>
        <w:gridCol w:w="3060"/>
      </w:tblGrid>
      <w:tr w:rsidR="009437A3" w:rsidTr="006C6CEE">
        <w:tc>
          <w:tcPr>
            <w:tcW w:w="540" w:type="dxa"/>
            <w:shd w:val="clear" w:color="auto" w:fill="auto"/>
            <w:tcMar>
              <w:left w:w="108" w:type="dxa"/>
            </w:tcMar>
          </w:tcPr>
          <w:p w:rsidR="009437A3" w:rsidRDefault="006F164E" w:rsidP="006C6CEE">
            <w:pPr>
              <w:pStyle w:val="af2"/>
              <w:spacing w:line="240" w:lineRule="auto"/>
              <w:ind w:right="-283"/>
              <w:rPr>
                <w:sz w:val="24"/>
              </w:rPr>
            </w:pPr>
            <w:r>
              <w:rPr>
                <w:sz w:val="24"/>
              </w:rPr>
              <w:t>№</w:t>
            </w:r>
          </w:p>
          <w:p w:rsidR="009437A3" w:rsidRDefault="006F164E" w:rsidP="006C6CEE">
            <w:pPr>
              <w:pStyle w:val="af2"/>
              <w:spacing w:line="240" w:lineRule="auto"/>
              <w:ind w:right="-283"/>
              <w:rPr>
                <w:sz w:val="24"/>
              </w:rPr>
            </w:pPr>
            <w:r>
              <w:rPr>
                <w:sz w:val="24"/>
              </w:rPr>
              <w:t>п/п</w:t>
            </w:r>
          </w:p>
        </w:tc>
        <w:tc>
          <w:tcPr>
            <w:tcW w:w="5745" w:type="dxa"/>
            <w:shd w:val="clear" w:color="auto" w:fill="auto"/>
            <w:tcMar>
              <w:left w:w="108" w:type="dxa"/>
            </w:tcMar>
          </w:tcPr>
          <w:p w:rsidR="009437A3" w:rsidRDefault="006F164E" w:rsidP="006C6CEE">
            <w:pPr>
              <w:pStyle w:val="af2"/>
              <w:spacing w:line="240" w:lineRule="auto"/>
              <w:ind w:right="-283"/>
              <w:rPr>
                <w:sz w:val="24"/>
              </w:rPr>
            </w:pPr>
            <w:r>
              <w:rPr>
                <w:sz w:val="24"/>
              </w:rPr>
              <w:t>Показники стану ринку</w:t>
            </w:r>
          </w:p>
        </w:tc>
        <w:tc>
          <w:tcPr>
            <w:tcW w:w="3060" w:type="dxa"/>
            <w:shd w:val="clear" w:color="auto" w:fill="auto"/>
            <w:tcMar>
              <w:left w:w="108" w:type="dxa"/>
            </w:tcMar>
          </w:tcPr>
          <w:p w:rsidR="009437A3" w:rsidRDefault="006F164E" w:rsidP="006C6CEE">
            <w:pPr>
              <w:pStyle w:val="af2"/>
              <w:spacing w:line="240" w:lineRule="auto"/>
              <w:ind w:right="-283"/>
              <w:rPr>
                <w:sz w:val="24"/>
              </w:rPr>
            </w:pPr>
            <w:r>
              <w:rPr>
                <w:sz w:val="24"/>
              </w:rPr>
              <w:t>Характеристика</w:t>
            </w:r>
          </w:p>
        </w:tc>
      </w:tr>
      <w:tr w:rsidR="009437A3" w:rsidTr="006C6CEE">
        <w:tc>
          <w:tcPr>
            <w:tcW w:w="540" w:type="dxa"/>
            <w:shd w:val="clear" w:color="auto" w:fill="auto"/>
            <w:tcMar>
              <w:left w:w="108" w:type="dxa"/>
            </w:tcMar>
          </w:tcPr>
          <w:p w:rsidR="009437A3" w:rsidRDefault="006F164E" w:rsidP="006C6CEE">
            <w:pPr>
              <w:pStyle w:val="af2"/>
              <w:spacing w:line="240" w:lineRule="auto"/>
              <w:ind w:right="-283"/>
              <w:rPr>
                <w:sz w:val="24"/>
              </w:rPr>
            </w:pPr>
            <w:r>
              <w:rPr>
                <w:sz w:val="24"/>
              </w:rPr>
              <w:t>1</w:t>
            </w:r>
          </w:p>
        </w:tc>
        <w:tc>
          <w:tcPr>
            <w:tcW w:w="5745" w:type="dxa"/>
            <w:shd w:val="clear" w:color="auto" w:fill="auto"/>
            <w:tcMar>
              <w:left w:w="108" w:type="dxa"/>
            </w:tcMar>
          </w:tcPr>
          <w:p w:rsidR="009437A3" w:rsidRDefault="006F164E" w:rsidP="006C6CEE">
            <w:pPr>
              <w:pStyle w:val="af2"/>
              <w:spacing w:line="240" w:lineRule="auto"/>
              <w:ind w:right="-283"/>
              <w:rPr>
                <w:sz w:val="24"/>
              </w:rPr>
            </w:pPr>
            <w:r>
              <w:rPr>
                <w:sz w:val="24"/>
              </w:rPr>
              <w:t>Кількість головних гравців, од</w:t>
            </w:r>
          </w:p>
        </w:tc>
        <w:tc>
          <w:tcPr>
            <w:tcW w:w="3060" w:type="dxa"/>
            <w:shd w:val="clear" w:color="auto" w:fill="auto"/>
            <w:tcMar>
              <w:left w:w="108" w:type="dxa"/>
            </w:tcMar>
          </w:tcPr>
          <w:p w:rsidR="009437A3" w:rsidRDefault="006F164E" w:rsidP="006C6CEE">
            <w:pPr>
              <w:pStyle w:val="af2"/>
              <w:spacing w:line="240" w:lineRule="auto"/>
              <w:ind w:right="-283"/>
              <w:rPr>
                <w:sz w:val="24"/>
              </w:rPr>
            </w:pPr>
            <w:r>
              <w:rPr>
                <w:sz w:val="24"/>
              </w:rPr>
              <w:t>1</w:t>
            </w:r>
          </w:p>
        </w:tc>
      </w:tr>
      <w:tr w:rsidR="009437A3" w:rsidTr="006C6CEE">
        <w:tc>
          <w:tcPr>
            <w:tcW w:w="540" w:type="dxa"/>
            <w:shd w:val="clear" w:color="auto" w:fill="auto"/>
            <w:tcMar>
              <w:left w:w="108" w:type="dxa"/>
            </w:tcMar>
          </w:tcPr>
          <w:p w:rsidR="009437A3" w:rsidRDefault="006F164E" w:rsidP="006C6CEE">
            <w:pPr>
              <w:pStyle w:val="af2"/>
              <w:spacing w:line="240" w:lineRule="auto"/>
              <w:ind w:right="-283"/>
              <w:rPr>
                <w:sz w:val="24"/>
              </w:rPr>
            </w:pPr>
            <w:r>
              <w:rPr>
                <w:sz w:val="24"/>
              </w:rPr>
              <w:t>2</w:t>
            </w:r>
          </w:p>
        </w:tc>
        <w:tc>
          <w:tcPr>
            <w:tcW w:w="5745" w:type="dxa"/>
            <w:shd w:val="clear" w:color="auto" w:fill="auto"/>
            <w:tcMar>
              <w:left w:w="108" w:type="dxa"/>
            </w:tcMar>
          </w:tcPr>
          <w:p w:rsidR="009437A3" w:rsidRDefault="006F164E" w:rsidP="006C6CEE">
            <w:pPr>
              <w:pStyle w:val="af2"/>
              <w:spacing w:line="240" w:lineRule="auto"/>
              <w:ind w:right="-283"/>
              <w:rPr>
                <w:sz w:val="24"/>
              </w:rPr>
            </w:pPr>
            <w:r>
              <w:rPr>
                <w:sz w:val="24"/>
              </w:rPr>
              <w:t>Загальний обсяг продаж, ум. од.</w:t>
            </w:r>
          </w:p>
        </w:tc>
        <w:tc>
          <w:tcPr>
            <w:tcW w:w="3060" w:type="dxa"/>
            <w:shd w:val="clear" w:color="auto" w:fill="auto"/>
            <w:tcMar>
              <w:left w:w="108" w:type="dxa"/>
            </w:tcMar>
          </w:tcPr>
          <w:p w:rsidR="009437A3" w:rsidRDefault="006F164E" w:rsidP="006C6CEE">
            <w:pPr>
              <w:pStyle w:val="af2"/>
              <w:spacing w:line="240" w:lineRule="auto"/>
              <w:ind w:right="-283"/>
              <w:rPr>
                <w:sz w:val="24"/>
              </w:rPr>
            </w:pPr>
            <w:r>
              <w:rPr>
                <w:sz w:val="24"/>
              </w:rPr>
              <w:t>Невідомий</w:t>
            </w:r>
          </w:p>
        </w:tc>
      </w:tr>
      <w:tr w:rsidR="009437A3" w:rsidTr="006C6CEE">
        <w:tc>
          <w:tcPr>
            <w:tcW w:w="540" w:type="dxa"/>
            <w:shd w:val="clear" w:color="auto" w:fill="auto"/>
            <w:tcMar>
              <w:left w:w="108" w:type="dxa"/>
            </w:tcMar>
          </w:tcPr>
          <w:p w:rsidR="009437A3" w:rsidRDefault="006F164E" w:rsidP="006C6CEE">
            <w:pPr>
              <w:pStyle w:val="af2"/>
              <w:spacing w:line="240" w:lineRule="auto"/>
              <w:ind w:right="-283"/>
              <w:rPr>
                <w:sz w:val="24"/>
              </w:rPr>
            </w:pPr>
            <w:r>
              <w:rPr>
                <w:sz w:val="24"/>
              </w:rPr>
              <w:t>3</w:t>
            </w:r>
          </w:p>
        </w:tc>
        <w:tc>
          <w:tcPr>
            <w:tcW w:w="5745" w:type="dxa"/>
            <w:shd w:val="clear" w:color="auto" w:fill="auto"/>
            <w:tcMar>
              <w:left w:w="108" w:type="dxa"/>
            </w:tcMar>
          </w:tcPr>
          <w:p w:rsidR="009437A3" w:rsidRDefault="006F164E" w:rsidP="006C6CEE">
            <w:pPr>
              <w:pStyle w:val="af2"/>
              <w:spacing w:line="240" w:lineRule="auto"/>
              <w:ind w:right="-283"/>
              <w:rPr>
                <w:sz w:val="24"/>
              </w:rPr>
            </w:pPr>
            <w:r>
              <w:rPr>
                <w:sz w:val="24"/>
              </w:rPr>
              <w:t>Динаміка ринку</w:t>
            </w:r>
          </w:p>
        </w:tc>
        <w:tc>
          <w:tcPr>
            <w:tcW w:w="3060" w:type="dxa"/>
            <w:shd w:val="clear" w:color="auto" w:fill="auto"/>
            <w:tcMar>
              <w:left w:w="108" w:type="dxa"/>
            </w:tcMar>
          </w:tcPr>
          <w:p w:rsidR="009437A3" w:rsidRDefault="006F164E" w:rsidP="006C6CEE">
            <w:pPr>
              <w:pStyle w:val="af2"/>
              <w:spacing w:line="240" w:lineRule="auto"/>
              <w:ind w:right="-283"/>
              <w:rPr>
                <w:sz w:val="24"/>
              </w:rPr>
            </w:pPr>
            <w:r>
              <w:rPr>
                <w:sz w:val="24"/>
              </w:rPr>
              <w:t>Зростає</w:t>
            </w:r>
          </w:p>
        </w:tc>
      </w:tr>
      <w:tr w:rsidR="009437A3" w:rsidTr="006C6CEE">
        <w:tc>
          <w:tcPr>
            <w:tcW w:w="540" w:type="dxa"/>
            <w:shd w:val="clear" w:color="auto" w:fill="auto"/>
            <w:tcMar>
              <w:left w:w="108" w:type="dxa"/>
            </w:tcMar>
          </w:tcPr>
          <w:p w:rsidR="009437A3" w:rsidRDefault="006F164E" w:rsidP="006C6CEE">
            <w:pPr>
              <w:pStyle w:val="af2"/>
              <w:spacing w:line="240" w:lineRule="auto"/>
              <w:ind w:right="-283"/>
              <w:rPr>
                <w:sz w:val="24"/>
              </w:rPr>
            </w:pPr>
            <w:r>
              <w:rPr>
                <w:sz w:val="24"/>
              </w:rPr>
              <w:t>4</w:t>
            </w:r>
          </w:p>
        </w:tc>
        <w:tc>
          <w:tcPr>
            <w:tcW w:w="5745" w:type="dxa"/>
            <w:shd w:val="clear" w:color="auto" w:fill="auto"/>
            <w:tcMar>
              <w:left w:w="108" w:type="dxa"/>
            </w:tcMar>
          </w:tcPr>
          <w:p w:rsidR="009437A3" w:rsidRDefault="006F164E" w:rsidP="006C6CEE">
            <w:pPr>
              <w:pStyle w:val="af2"/>
              <w:spacing w:line="240" w:lineRule="auto"/>
              <w:ind w:right="-283"/>
              <w:rPr>
                <w:sz w:val="24"/>
              </w:rPr>
            </w:pPr>
            <w:r>
              <w:rPr>
                <w:sz w:val="24"/>
              </w:rPr>
              <w:t>Наявність обмежень для входу</w:t>
            </w:r>
          </w:p>
        </w:tc>
        <w:tc>
          <w:tcPr>
            <w:tcW w:w="3060" w:type="dxa"/>
            <w:shd w:val="clear" w:color="auto" w:fill="auto"/>
            <w:tcMar>
              <w:left w:w="108" w:type="dxa"/>
            </w:tcMar>
          </w:tcPr>
          <w:p w:rsidR="009437A3" w:rsidRDefault="006F164E" w:rsidP="006C6CEE">
            <w:pPr>
              <w:pStyle w:val="af2"/>
              <w:spacing w:line="240" w:lineRule="auto"/>
              <w:ind w:right="-283"/>
              <w:rPr>
                <w:sz w:val="24"/>
              </w:rPr>
            </w:pPr>
            <w:r>
              <w:rPr>
                <w:sz w:val="24"/>
              </w:rPr>
              <w:t>Невідома</w:t>
            </w:r>
          </w:p>
        </w:tc>
      </w:tr>
      <w:tr w:rsidR="009437A3" w:rsidTr="006C6CEE">
        <w:tc>
          <w:tcPr>
            <w:tcW w:w="540" w:type="dxa"/>
            <w:shd w:val="clear" w:color="auto" w:fill="auto"/>
            <w:tcMar>
              <w:left w:w="108" w:type="dxa"/>
            </w:tcMar>
          </w:tcPr>
          <w:p w:rsidR="009437A3" w:rsidRDefault="006F164E" w:rsidP="006C6CEE">
            <w:pPr>
              <w:pStyle w:val="af2"/>
              <w:spacing w:line="240" w:lineRule="auto"/>
              <w:ind w:right="-283"/>
              <w:rPr>
                <w:sz w:val="24"/>
              </w:rPr>
            </w:pPr>
            <w:r>
              <w:rPr>
                <w:sz w:val="24"/>
              </w:rPr>
              <w:t>5</w:t>
            </w:r>
          </w:p>
        </w:tc>
        <w:tc>
          <w:tcPr>
            <w:tcW w:w="5745" w:type="dxa"/>
            <w:shd w:val="clear" w:color="auto" w:fill="auto"/>
            <w:tcMar>
              <w:left w:w="108" w:type="dxa"/>
            </w:tcMar>
          </w:tcPr>
          <w:p w:rsidR="009437A3" w:rsidRDefault="006F164E" w:rsidP="006C6CEE">
            <w:pPr>
              <w:pStyle w:val="af2"/>
              <w:spacing w:line="240" w:lineRule="auto"/>
              <w:ind w:right="-283"/>
              <w:rPr>
                <w:sz w:val="24"/>
              </w:rPr>
            </w:pPr>
            <w:r>
              <w:rPr>
                <w:sz w:val="24"/>
              </w:rPr>
              <w:t>Специфічні вимоги до стандартизації та сертифікації</w:t>
            </w:r>
          </w:p>
        </w:tc>
        <w:tc>
          <w:tcPr>
            <w:tcW w:w="3060" w:type="dxa"/>
            <w:shd w:val="clear" w:color="auto" w:fill="auto"/>
            <w:tcMar>
              <w:left w:w="108" w:type="dxa"/>
            </w:tcMar>
          </w:tcPr>
          <w:p w:rsidR="009437A3" w:rsidRDefault="006F164E" w:rsidP="006C6CEE">
            <w:pPr>
              <w:pStyle w:val="af2"/>
              <w:spacing w:line="240" w:lineRule="auto"/>
              <w:ind w:right="-283"/>
              <w:rPr>
                <w:sz w:val="24"/>
              </w:rPr>
            </w:pPr>
            <w:r>
              <w:rPr>
                <w:sz w:val="24"/>
              </w:rPr>
              <w:t>Існують</w:t>
            </w:r>
          </w:p>
        </w:tc>
      </w:tr>
      <w:tr w:rsidR="009437A3" w:rsidTr="006C6CEE">
        <w:tc>
          <w:tcPr>
            <w:tcW w:w="540" w:type="dxa"/>
            <w:shd w:val="clear" w:color="auto" w:fill="auto"/>
            <w:tcMar>
              <w:left w:w="108" w:type="dxa"/>
            </w:tcMar>
          </w:tcPr>
          <w:p w:rsidR="009437A3" w:rsidRDefault="006F164E" w:rsidP="006C6CEE">
            <w:pPr>
              <w:pStyle w:val="af2"/>
              <w:spacing w:line="240" w:lineRule="auto"/>
              <w:ind w:right="-283"/>
              <w:rPr>
                <w:sz w:val="24"/>
              </w:rPr>
            </w:pPr>
            <w:r>
              <w:rPr>
                <w:sz w:val="24"/>
              </w:rPr>
              <w:t>6</w:t>
            </w:r>
          </w:p>
        </w:tc>
        <w:tc>
          <w:tcPr>
            <w:tcW w:w="5745" w:type="dxa"/>
            <w:shd w:val="clear" w:color="auto" w:fill="auto"/>
            <w:tcMar>
              <w:left w:w="108" w:type="dxa"/>
            </w:tcMar>
          </w:tcPr>
          <w:p w:rsidR="009437A3" w:rsidRDefault="006F164E" w:rsidP="006C6CEE">
            <w:pPr>
              <w:pStyle w:val="af2"/>
              <w:spacing w:line="240" w:lineRule="auto"/>
              <w:ind w:right="-283"/>
              <w:rPr>
                <w:sz w:val="24"/>
              </w:rPr>
            </w:pPr>
            <w:r>
              <w:rPr>
                <w:sz w:val="24"/>
              </w:rPr>
              <w:t>Середня норма рентабельності в галузі, %</w:t>
            </w:r>
          </w:p>
        </w:tc>
        <w:tc>
          <w:tcPr>
            <w:tcW w:w="3060" w:type="dxa"/>
            <w:shd w:val="clear" w:color="auto" w:fill="auto"/>
            <w:tcMar>
              <w:left w:w="108" w:type="dxa"/>
            </w:tcMar>
          </w:tcPr>
          <w:p w:rsidR="009437A3" w:rsidRDefault="006F164E" w:rsidP="006C6CEE">
            <w:pPr>
              <w:pStyle w:val="af2"/>
              <w:spacing w:line="240" w:lineRule="auto"/>
              <w:ind w:right="-283"/>
              <w:rPr>
                <w:sz w:val="24"/>
              </w:rPr>
            </w:pPr>
            <w:r>
              <w:rPr>
                <w:sz w:val="24"/>
              </w:rPr>
              <w:t>Невідома</w:t>
            </w:r>
          </w:p>
        </w:tc>
      </w:tr>
    </w:tbl>
    <w:p w:rsidR="009437A3" w:rsidRDefault="009437A3" w:rsidP="006C6CEE">
      <w:pPr>
        <w:ind w:right="-283"/>
      </w:pPr>
    </w:p>
    <w:p w:rsidR="009437A3" w:rsidRDefault="006F164E" w:rsidP="006C6CEE">
      <w:pPr>
        <w:spacing w:line="360" w:lineRule="auto"/>
        <w:ind w:right="-283" w:firstLine="708"/>
        <w:rPr>
          <w:rFonts w:ascii="Times New Roman" w:hAnsi="Times New Roman" w:cs="Times New Roman"/>
          <w:sz w:val="28"/>
          <w:szCs w:val="28"/>
        </w:rPr>
      </w:pPr>
      <w:r>
        <w:rPr>
          <w:rFonts w:ascii="Times New Roman" w:hAnsi="Times New Roman" w:cs="Times New Roman"/>
          <w:sz w:val="28"/>
          <w:szCs w:val="28"/>
        </w:rPr>
        <w:t>За результатами аналізу важно зробити висновок щодо привабливості для входження за попереднім оцінюванням.</w:t>
      </w:r>
    </w:p>
    <w:p w:rsidR="009437A3" w:rsidRDefault="009437A3" w:rsidP="006C6CEE">
      <w:pPr>
        <w:ind w:right="-283"/>
      </w:pPr>
    </w:p>
    <w:p w:rsidR="006C6CEE" w:rsidRDefault="006C6CEE" w:rsidP="006C6CEE">
      <w:pPr>
        <w:ind w:right="-283"/>
      </w:pPr>
    </w:p>
    <w:p w:rsidR="009437A3" w:rsidRDefault="009437A3" w:rsidP="006C6CEE">
      <w:pPr>
        <w:ind w:right="-283"/>
      </w:pPr>
    </w:p>
    <w:p w:rsidR="009437A3" w:rsidRDefault="006F164E" w:rsidP="006C6CEE">
      <w:pPr>
        <w:ind w:right="-283"/>
        <w:rPr>
          <w:rFonts w:ascii="Times New Roman" w:hAnsi="Times New Roman" w:cs="Times New Roman"/>
          <w:sz w:val="28"/>
          <w:szCs w:val="28"/>
        </w:rPr>
      </w:pPr>
      <w:r>
        <w:rPr>
          <w:rFonts w:ascii="Times New Roman" w:hAnsi="Times New Roman" w:cs="Times New Roman"/>
          <w:sz w:val="28"/>
          <w:szCs w:val="28"/>
        </w:rPr>
        <w:lastRenderedPageBreak/>
        <w:t>Визначимо потенційні групи клієнтів.</w:t>
      </w:r>
    </w:p>
    <w:p w:rsidR="009437A3" w:rsidRDefault="006F164E" w:rsidP="006C6CEE">
      <w:pPr>
        <w:pStyle w:val="af3"/>
        <w:ind w:right="-283"/>
      </w:pPr>
      <w:r>
        <w:t>Таблиця 6.5 Характеристика потенційних клієнтів стартап-проекту</w:t>
      </w:r>
    </w:p>
    <w:tbl>
      <w:tblPr>
        <w:tblStyle w:val="af5"/>
        <w:tblW w:w="9465" w:type="dxa"/>
        <w:tblInd w:w="250" w:type="dxa"/>
        <w:tblLook w:val="04A0"/>
      </w:tblPr>
      <w:tblGrid>
        <w:gridCol w:w="540"/>
        <w:gridCol w:w="3317"/>
        <w:gridCol w:w="1870"/>
        <w:gridCol w:w="1869"/>
        <w:gridCol w:w="1869"/>
      </w:tblGrid>
      <w:tr w:rsidR="009437A3" w:rsidTr="006C6CEE">
        <w:tc>
          <w:tcPr>
            <w:tcW w:w="540" w:type="dxa"/>
            <w:shd w:val="clear" w:color="auto" w:fill="auto"/>
            <w:tcMar>
              <w:left w:w="108" w:type="dxa"/>
            </w:tcMar>
          </w:tcPr>
          <w:p w:rsidR="009437A3" w:rsidRDefault="006F164E" w:rsidP="006C6CEE">
            <w:pPr>
              <w:pStyle w:val="af2"/>
              <w:spacing w:line="240" w:lineRule="auto"/>
              <w:ind w:right="-283"/>
              <w:rPr>
                <w:sz w:val="24"/>
              </w:rPr>
            </w:pPr>
            <w:r>
              <w:rPr>
                <w:sz w:val="24"/>
              </w:rPr>
              <w:t>№</w:t>
            </w:r>
          </w:p>
          <w:p w:rsidR="009437A3" w:rsidRDefault="006F164E" w:rsidP="006C6CEE">
            <w:pPr>
              <w:pStyle w:val="af2"/>
              <w:spacing w:line="240" w:lineRule="auto"/>
              <w:ind w:right="-283"/>
              <w:rPr>
                <w:sz w:val="24"/>
              </w:rPr>
            </w:pPr>
            <w:r>
              <w:rPr>
                <w:sz w:val="24"/>
              </w:rPr>
              <w:t>п/п</w:t>
            </w:r>
          </w:p>
        </w:tc>
        <w:tc>
          <w:tcPr>
            <w:tcW w:w="3317" w:type="dxa"/>
            <w:shd w:val="clear" w:color="auto" w:fill="auto"/>
            <w:tcMar>
              <w:left w:w="108" w:type="dxa"/>
            </w:tcMar>
          </w:tcPr>
          <w:p w:rsidR="009437A3" w:rsidRDefault="006F164E" w:rsidP="006C6CEE">
            <w:pPr>
              <w:pStyle w:val="af2"/>
              <w:spacing w:line="240" w:lineRule="auto"/>
              <w:ind w:right="-283"/>
              <w:rPr>
                <w:sz w:val="24"/>
              </w:rPr>
            </w:pPr>
            <w:r>
              <w:rPr>
                <w:sz w:val="24"/>
              </w:rPr>
              <w:t>Потреба, що формує ринок</w:t>
            </w:r>
          </w:p>
        </w:tc>
        <w:tc>
          <w:tcPr>
            <w:tcW w:w="1870" w:type="dxa"/>
            <w:shd w:val="clear" w:color="auto" w:fill="auto"/>
            <w:tcMar>
              <w:left w:w="108" w:type="dxa"/>
            </w:tcMar>
          </w:tcPr>
          <w:p w:rsidR="009437A3" w:rsidRDefault="006F164E" w:rsidP="006C6CEE">
            <w:pPr>
              <w:pStyle w:val="af2"/>
              <w:spacing w:line="240" w:lineRule="auto"/>
              <w:ind w:right="-51"/>
              <w:jc w:val="left"/>
              <w:rPr>
                <w:sz w:val="24"/>
              </w:rPr>
            </w:pPr>
            <w:r>
              <w:rPr>
                <w:sz w:val="24"/>
              </w:rPr>
              <w:t>Цільова аудит</w:t>
            </w:r>
            <w:r>
              <w:rPr>
                <w:sz w:val="24"/>
              </w:rPr>
              <w:t>о</w:t>
            </w:r>
            <w:r>
              <w:rPr>
                <w:sz w:val="24"/>
              </w:rPr>
              <w:t>рія</w:t>
            </w:r>
          </w:p>
        </w:tc>
        <w:tc>
          <w:tcPr>
            <w:tcW w:w="1869" w:type="dxa"/>
            <w:shd w:val="clear" w:color="auto" w:fill="auto"/>
            <w:tcMar>
              <w:left w:w="108" w:type="dxa"/>
            </w:tcMar>
          </w:tcPr>
          <w:p w:rsidR="009437A3" w:rsidRDefault="006F164E" w:rsidP="006C6CEE">
            <w:pPr>
              <w:pStyle w:val="af2"/>
              <w:spacing w:line="240" w:lineRule="auto"/>
              <w:ind w:left="-23"/>
              <w:rPr>
                <w:sz w:val="24"/>
              </w:rPr>
            </w:pPr>
            <w:r>
              <w:rPr>
                <w:sz w:val="24"/>
              </w:rPr>
              <w:t>Відмінності у поведінці рі</w:t>
            </w:r>
            <w:r>
              <w:rPr>
                <w:sz w:val="24"/>
              </w:rPr>
              <w:t>з</w:t>
            </w:r>
            <w:r>
              <w:rPr>
                <w:sz w:val="24"/>
              </w:rPr>
              <w:t>них потенці</w:t>
            </w:r>
            <w:r>
              <w:rPr>
                <w:sz w:val="24"/>
              </w:rPr>
              <w:t>й</w:t>
            </w:r>
            <w:r>
              <w:rPr>
                <w:sz w:val="24"/>
              </w:rPr>
              <w:t>них цільових груп клієнтів</w:t>
            </w:r>
          </w:p>
        </w:tc>
        <w:tc>
          <w:tcPr>
            <w:tcW w:w="1869" w:type="dxa"/>
            <w:shd w:val="clear" w:color="auto" w:fill="auto"/>
            <w:tcMar>
              <w:left w:w="108" w:type="dxa"/>
            </w:tcMar>
          </w:tcPr>
          <w:p w:rsidR="009437A3" w:rsidRDefault="006F164E" w:rsidP="006C6CEE">
            <w:pPr>
              <w:pStyle w:val="af2"/>
              <w:spacing w:line="240" w:lineRule="auto"/>
              <w:ind w:right="1"/>
              <w:rPr>
                <w:sz w:val="24"/>
              </w:rPr>
            </w:pPr>
            <w:r>
              <w:rPr>
                <w:sz w:val="24"/>
              </w:rPr>
              <w:t>Вимоги спож</w:t>
            </w:r>
            <w:r>
              <w:rPr>
                <w:sz w:val="24"/>
              </w:rPr>
              <w:t>и</w:t>
            </w:r>
            <w:r>
              <w:rPr>
                <w:sz w:val="24"/>
              </w:rPr>
              <w:t>вачів до товару</w:t>
            </w:r>
          </w:p>
        </w:tc>
      </w:tr>
      <w:tr w:rsidR="009437A3" w:rsidTr="006C6CEE">
        <w:tc>
          <w:tcPr>
            <w:tcW w:w="540" w:type="dxa"/>
            <w:shd w:val="clear" w:color="auto" w:fill="auto"/>
            <w:tcMar>
              <w:left w:w="108" w:type="dxa"/>
            </w:tcMar>
          </w:tcPr>
          <w:p w:rsidR="009437A3" w:rsidRDefault="006F164E" w:rsidP="006C6CEE">
            <w:pPr>
              <w:pStyle w:val="af2"/>
              <w:spacing w:line="240" w:lineRule="auto"/>
              <w:ind w:right="-283"/>
              <w:rPr>
                <w:sz w:val="24"/>
                <w:lang w:val="ru-RU"/>
              </w:rPr>
            </w:pPr>
            <w:r>
              <w:rPr>
                <w:sz w:val="24"/>
                <w:lang w:val="ru-RU"/>
              </w:rPr>
              <w:t>1</w:t>
            </w:r>
          </w:p>
        </w:tc>
        <w:tc>
          <w:tcPr>
            <w:tcW w:w="3317" w:type="dxa"/>
            <w:shd w:val="clear" w:color="auto" w:fill="auto"/>
            <w:tcMar>
              <w:left w:w="108" w:type="dxa"/>
            </w:tcMar>
          </w:tcPr>
          <w:p w:rsidR="009437A3" w:rsidRDefault="006F164E" w:rsidP="006C6CEE">
            <w:pPr>
              <w:pStyle w:val="af2"/>
              <w:spacing w:line="240" w:lineRule="auto"/>
              <w:ind w:right="-78"/>
              <w:jc w:val="left"/>
              <w:rPr>
                <w:sz w:val="24"/>
              </w:rPr>
            </w:pPr>
            <w:r>
              <w:rPr>
                <w:sz w:val="24"/>
              </w:rPr>
              <w:t>Розробка методів енергозб</w:t>
            </w:r>
            <w:r>
              <w:rPr>
                <w:sz w:val="24"/>
              </w:rPr>
              <w:t>е</w:t>
            </w:r>
            <w:r>
              <w:rPr>
                <w:sz w:val="24"/>
              </w:rPr>
              <w:t>реження в телекомунікаційних системах 4, 5</w:t>
            </w:r>
            <w:r>
              <w:rPr>
                <w:sz w:val="24"/>
                <w:lang w:val="en-US"/>
              </w:rPr>
              <w:t>G</w:t>
            </w:r>
          </w:p>
        </w:tc>
        <w:tc>
          <w:tcPr>
            <w:tcW w:w="1870" w:type="dxa"/>
            <w:shd w:val="clear" w:color="auto" w:fill="auto"/>
            <w:tcMar>
              <w:left w:w="108" w:type="dxa"/>
            </w:tcMar>
          </w:tcPr>
          <w:p w:rsidR="009437A3" w:rsidRDefault="006F164E" w:rsidP="006C6CEE">
            <w:pPr>
              <w:pStyle w:val="af2"/>
              <w:spacing w:line="240" w:lineRule="auto"/>
              <w:rPr>
                <w:sz w:val="24"/>
              </w:rPr>
            </w:pPr>
            <w:r>
              <w:rPr>
                <w:sz w:val="24"/>
              </w:rPr>
              <w:t>Науковці, ро</w:t>
            </w:r>
            <w:r>
              <w:rPr>
                <w:sz w:val="24"/>
              </w:rPr>
              <w:t>з</w:t>
            </w:r>
            <w:r>
              <w:rPr>
                <w:sz w:val="24"/>
              </w:rPr>
              <w:t xml:space="preserve">робники </w:t>
            </w:r>
          </w:p>
        </w:tc>
        <w:tc>
          <w:tcPr>
            <w:tcW w:w="1869" w:type="dxa"/>
            <w:shd w:val="clear" w:color="auto" w:fill="auto"/>
            <w:tcMar>
              <w:left w:w="108" w:type="dxa"/>
            </w:tcMar>
          </w:tcPr>
          <w:p w:rsidR="009437A3" w:rsidRDefault="006F164E" w:rsidP="006C6CEE">
            <w:pPr>
              <w:pStyle w:val="af2"/>
              <w:spacing w:line="240" w:lineRule="auto"/>
              <w:ind w:right="-283"/>
              <w:rPr>
                <w:sz w:val="24"/>
              </w:rPr>
            </w:pPr>
            <w:r>
              <w:rPr>
                <w:sz w:val="24"/>
              </w:rPr>
              <w:t>Невідомі</w:t>
            </w:r>
          </w:p>
        </w:tc>
        <w:tc>
          <w:tcPr>
            <w:tcW w:w="1869" w:type="dxa"/>
            <w:shd w:val="clear" w:color="auto" w:fill="auto"/>
            <w:tcMar>
              <w:left w:w="108" w:type="dxa"/>
            </w:tcMar>
          </w:tcPr>
          <w:p w:rsidR="006C6CEE" w:rsidRDefault="006F164E" w:rsidP="006C6CEE">
            <w:pPr>
              <w:pStyle w:val="af2"/>
              <w:spacing w:line="240" w:lineRule="auto"/>
              <w:ind w:right="1"/>
              <w:rPr>
                <w:sz w:val="24"/>
              </w:rPr>
            </w:pPr>
            <w:r>
              <w:rPr>
                <w:sz w:val="24"/>
              </w:rPr>
              <w:t xml:space="preserve">Точність, </w:t>
            </w:r>
          </w:p>
          <w:p w:rsidR="009437A3" w:rsidRDefault="006F164E" w:rsidP="006C6CEE">
            <w:pPr>
              <w:pStyle w:val="af2"/>
              <w:spacing w:line="240" w:lineRule="auto"/>
              <w:ind w:right="1"/>
              <w:rPr>
                <w:sz w:val="24"/>
              </w:rPr>
            </w:pPr>
            <w:r>
              <w:rPr>
                <w:sz w:val="24"/>
              </w:rPr>
              <w:t>економічність,</w:t>
            </w:r>
          </w:p>
          <w:p w:rsidR="006C6CEE" w:rsidRDefault="006F164E" w:rsidP="006C6CEE">
            <w:pPr>
              <w:pStyle w:val="af2"/>
              <w:spacing w:line="240" w:lineRule="auto"/>
              <w:ind w:right="1"/>
              <w:rPr>
                <w:sz w:val="24"/>
              </w:rPr>
            </w:pPr>
            <w:r>
              <w:rPr>
                <w:sz w:val="24"/>
              </w:rPr>
              <w:t xml:space="preserve">дешевизна, </w:t>
            </w:r>
          </w:p>
          <w:p w:rsidR="009437A3" w:rsidRDefault="006F164E" w:rsidP="006C6CEE">
            <w:pPr>
              <w:pStyle w:val="af2"/>
              <w:spacing w:line="240" w:lineRule="auto"/>
              <w:ind w:right="1"/>
              <w:rPr>
                <w:sz w:val="24"/>
                <w:lang w:eastAsia="uk-UA"/>
              </w:rPr>
            </w:pPr>
            <w:r>
              <w:rPr>
                <w:sz w:val="24"/>
              </w:rPr>
              <w:t>доступнісь.</w:t>
            </w:r>
          </w:p>
        </w:tc>
      </w:tr>
    </w:tbl>
    <w:p w:rsidR="009437A3" w:rsidRDefault="009437A3" w:rsidP="006C6CEE">
      <w:pPr>
        <w:ind w:right="-283"/>
      </w:pPr>
    </w:p>
    <w:p w:rsidR="009437A3" w:rsidRDefault="006F164E" w:rsidP="006C6CEE">
      <w:pPr>
        <w:ind w:right="-283" w:firstLine="567"/>
        <w:rPr>
          <w:rFonts w:ascii="Times New Roman" w:hAnsi="Times New Roman" w:cs="Times New Roman"/>
          <w:sz w:val="28"/>
          <w:szCs w:val="28"/>
        </w:rPr>
      </w:pPr>
      <w:r>
        <w:rPr>
          <w:rFonts w:ascii="Times New Roman" w:hAnsi="Times New Roman" w:cs="Times New Roman"/>
          <w:sz w:val="28"/>
          <w:szCs w:val="28"/>
        </w:rPr>
        <w:t>Проведемо аналіз ринкового середовища: складемо таблиці факторів, що сприяють ринковому впровадженню методів, та факторів, що йому перешк</w:t>
      </w:r>
      <w:r>
        <w:rPr>
          <w:rFonts w:ascii="Times New Roman" w:hAnsi="Times New Roman" w:cs="Times New Roman"/>
          <w:sz w:val="28"/>
          <w:szCs w:val="28"/>
        </w:rPr>
        <w:t>о</w:t>
      </w:r>
      <w:r>
        <w:rPr>
          <w:rFonts w:ascii="Times New Roman" w:hAnsi="Times New Roman" w:cs="Times New Roman"/>
          <w:sz w:val="28"/>
          <w:szCs w:val="28"/>
        </w:rPr>
        <w:t>джають.</w:t>
      </w:r>
    </w:p>
    <w:p w:rsidR="009437A3" w:rsidRDefault="006F164E" w:rsidP="006C6CEE">
      <w:pPr>
        <w:pStyle w:val="af3"/>
        <w:ind w:right="-283"/>
      </w:pPr>
      <w:r>
        <w:t>Таблиця 6.6 Фактори загроз</w:t>
      </w:r>
    </w:p>
    <w:tbl>
      <w:tblPr>
        <w:tblStyle w:val="af5"/>
        <w:tblW w:w="9641" w:type="dxa"/>
        <w:tblLook w:val="04A0"/>
      </w:tblPr>
      <w:tblGrid>
        <w:gridCol w:w="563"/>
        <w:gridCol w:w="2281"/>
        <w:gridCol w:w="4461"/>
        <w:gridCol w:w="2336"/>
      </w:tblGrid>
      <w:tr w:rsidR="009437A3">
        <w:tc>
          <w:tcPr>
            <w:tcW w:w="562" w:type="dxa"/>
            <w:shd w:val="clear" w:color="auto" w:fill="auto"/>
            <w:tcMar>
              <w:left w:w="108" w:type="dxa"/>
            </w:tcMar>
          </w:tcPr>
          <w:p w:rsidR="009437A3" w:rsidRDefault="006F164E" w:rsidP="006C6CEE">
            <w:pPr>
              <w:pStyle w:val="af2"/>
              <w:spacing w:line="240" w:lineRule="auto"/>
              <w:ind w:right="-283"/>
              <w:rPr>
                <w:sz w:val="24"/>
              </w:rPr>
            </w:pPr>
            <w:r>
              <w:rPr>
                <w:sz w:val="24"/>
              </w:rPr>
              <w:t>№</w:t>
            </w:r>
          </w:p>
          <w:p w:rsidR="009437A3" w:rsidRDefault="006F164E" w:rsidP="006C6CEE">
            <w:pPr>
              <w:pStyle w:val="af2"/>
              <w:spacing w:line="240" w:lineRule="auto"/>
              <w:ind w:right="-283"/>
              <w:rPr>
                <w:sz w:val="24"/>
              </w:rPr>
            </w:pPr>
            <w:r>
              <w:rPr>
                <w:sz w:val="24"/>
              </w:rPr>
              <w:t>п/п</w:t>
            </w:r>
          </w:p>
        </w:tc>
        <w:tc>
          <w:tcPr>
            <w:tcW w:w="2281" w:type="dxa"/>
            <w:shd w:val="clear" w:color="auto" w:fill="auto"/>
            <w:tcMar>
              <w:left w:w="108" w:type="dxa"/>
            </w:tcMar>
          </w:tcPr>
          <w:p w:rsidR="009437A3" w:rsidRDefault="006F164E" w:rsidP="006C6CEE">
            <w:pPr>
              <w:pStyle w:val="af2"/>
              <w:spacing w:line="240" w:lineRule="auto"/>
              <w:ind w:right="-283"/>
              <w:rPr>
                <w:sz w:val="24"/>
              </w:rPr>
            </w:pPr>
            <w:r>
              <w:rPr>
                <w:sz w:val="24"/>
              </w:rPr>
              <w:t>Фактор</w:t>
            </w:r>
          </w:p>
        </w:tc>
        <w:tc>
          <w:tcPr>
            <w:tcW w:w="4461" w:type="dxa"/>
            <w:shd w:val="clear" w:color="auto" w:fill="auto"/>
            <w:tcMar>
              <w:left w:w="108" w:type="dxa"/>
            </w:tcMar>
          </w:tcPr>
          <w:p w:rsidR="009437A3" w:rsidRDefault="006F164E" w:rsidP="006C6CEE">
            <w:pPr>
              <w:pStyle w:val="af2"/>
              <w:spacing w:line="240" w:lineRule="auto"/>
              <w:ind w:right="-283"/>
              <w:rPr>
                <w:sz w:val="24"/>
              </w:rPr>
            </w:pPr>
            <w:r>
              <w:rPr>
                <w:sz w:val="24"/>
              </w:rPr>
              <w:t>Зміст загрози</w:t>
            </w:r>
          </w:p>
        </w:tc>
        <w:tc>
          <w:tcPr>
            <w:tcW w:w="2336" w:type="dxa"/>
            <w:shd w:val="clear" w:color="auto" w:fill="auto"/>
            <w:tcMar>
              <w:left w:w="108" w:type="dxa"/>
            </w:tcMar>
          </w:tcPr>
          <w:p w:rsidR="009437A3" w:rsidRDefault="006F164E" w:rsidP="006C6CEE">
            <w:pPr>
              <w:pStyle w:val="af2"/>
              <w:spacing w:line="240" w:lineRule="auto"/>
              <w:rPr>
                <w:sz w:val="24"/>
              </w:rPr>
            </w:pPr>
            <w:r>
              <w:rPr>
                <w:sz w:val="24"/>
              </w:rPr>
              <w:t>Можлива реакція компанії</w:t>
            </w:r>
          </w:p>
        </w:tc>
      </w:tr>
      <w:tr w:rsidR="009437A3">
        <w:tc>
          <w:tcPr>
            <w:tcW w:w="562" w:type="dxa"/>
            <w:shd w:val="clear" w:color="auto" w:fill="auto"/>
            <w:tcMar>
              <w:left w:w="108" w:type="dxa"/>
            </w:tcMar>
          </w:tcPr>
          <w:p w:rsidR="009437A3" w:rsidRDefault="006F164E" w:rsidP="006C6CEE">
            <w:pPr>
              <w:pStyle w:val="af2"/>
              <w:spacing w:line="240" w:lineRule="auto"/>
              <w:ind w:right="-283"/>
              <w:rPr>
                <w:sz w:val="24"/>
              </w:rPr>
            </w:pPr>
            <w:r>
              <w:rPr>
                <w:sz w:val="24"/>
              </w:rPr>
              <w:t>1</w:t>
            </w:r>
          </w:p>
        </w:tc>
        <w:tc>
          <w:tcPr>
            <w:tcW w:w="2281" w:type="dxa"/>
            <w:shd w:val="clear" w:color="auto" w:fill="auto"/>
            <w:tcMar>
              <w:left w:w="108" w:type="dxa"/>
            </w:tcMar>
          </w:tcPr>
          <w:p w:rsidR="009437A3" w:rsidRDefault="006F164E" w:rsidP="006C6CEE">
            <w:pPr>
              <w:pStyle w:val="af2"/>
              <w:spacing w:line="240" w:lineRule="auto"/>
              <w:rPr>
                <w:sz w:val="24"/>
              </w:rPr>
            </w:pPr>
            <w:r>
              <w:rPr>
                <w:sz w:val="24"/>
              </w:rPr>
              <w:t>Покращенні методи енергозбереження в телекомунікаційних системах 4, 5</w:t>
            </w:r>
            <w:r>
              <w:rPr>
                <w:sz w:val="24"/>
                <w:lang w:val="en-US"/>
              </w:rPr>
              <w:t>G</w:t>
            </w:r>
          </w:p>
        </w:tc>
        <w:tc>
          <w:tcPr>
            <w:tcW w:w="4461" w:type="dxa"/>
            <w:shd w:val="clear" w:color="auto" w:fill="auto"/>
            <w:tcMar>
              <w:left w:w="108" w:type="dxa"/>
            </w:tcMar>
          </w:tcPr>
          <w:p w:rsidR="009437A3" w:rsidRDefault="006F164E" w:rsidP="006C6CEE">
            <w:pPr>
              <w:pStyle w:val="af2"/>
              <w:spacing w:line="240" w:lineRule="auto"/>
              <w:rPr>
                <w:sz w:val="24"/>
              </w:rPr>
            </w:pPr>
            <w:r>
              <w:rPr>
                <w:sz w:val="24"/>
              </w:rPr>
              <w:t>Впровадження покращенних методів енергозбереження в телекомунікаційних системах 4, 5</w:t>
            </w:r>
            <w:r>
              <w:rPr>
                <w:sz w:val="24"/>
                <w:lang w:val="en-US"/>
              </w:rPr>
              <w:t>G</w:t>
            </w:r>
          </w:p>
        </w:tc>
        <w:tc>
          <w:tcPr>
            <w:tcW w:w="2336" w:type="dxa"/>
            <w:shd w:val="clear" w:color="auto" w:fill="auto"/>
            <w:tcMar>
              <w:left w:w="108" w:type="dxa"/>
            </w:tcMar>
          </w:tcPr>
          <w:p w:rsidR="009437A3" w:rsidRDefault="006F164E" w:rsidP="006C6CEE">
            <w:pPr>
              <w:pStyle w:val="af2"/>
              <w:spacing w:line="240" w:lineRule="auto"/>
              <w:ind w:right="-283"/>
              <w:rPr>
                <w:sz w:val="24"/>
              </w:rPr>
            </w:pPr>
            <w:r>
              <w:rPr>
                <w:sz w:val="24"/>
              </w:rPr>
              <w:t>Вихід з ринку</w:t>
            </w:r>
          </w:p>
        </w:tc>
      </w:tr>
    </w:tbl>
    <w:p w:rsidR="009437A3" w:rsidRDefault="009437A3" w:rsidP="006C6CEE">
      <w:pPr>
        <w:ind w:right="-283"/>
      </w:pPr>
    </w:p>
    <w:p w:rsidR="009437A3" w:rsidRDefault="006F164E" w:rsidP="006C6CEE">
      <w:pPr>
        <w:ind w:right="-283"/>
        <w:rPr>
          <w:rFonts w:ascii="Times New Roman" w:hAnsi="Times New Roman" w:cs="Times New Roman"/>
          <w:sz w:val="28"/>
          <w:szCs w:val="28"/>
        </w:rPr>
      </w:pPr>
      <w:r>
        <w:rPr>
          <w:rFonts w:ascii="Times New Roman" w:hAnsi="Times New Roman" w:cs="Times New Roman"/>
          <w:sz w:val="28"/>
          <w:szCs w:val="28"/>
        </w:rPr>
        <w:t>Проведемо аналіз пропозиції: визначимо загальні риси конкуренції на ринку.</w:t>
      </w:r>
    </w:p>
    <w:p w:rsidR="009437A3" w:rsidRDefault="006F164E" w:rsidP="006C6CEE">
      <w:pPr>
        <w:pStyle w:val="af3"/>
        <w:ind w:right="-283"/>
      </w:pPr>
      <w:r>
        <w:t>Таблиця 6.7 Ступеневий аналіз конкуренції на ринку</w:t>
      </w:r>
    </w:p>
    <w:tbl>
      <w:tblPr>
        <w:tblStyle w:val="af5"/>
        <w:tblW w:w="9606" w:type="dxa"/>
        <w:tblLook w:val="04A0"/>
      </w:tblPr>
      <w:tblGrid>
        <w:gridCol w:w="3115"/>
        <w:gridCol w:w="3115"/>
        <w:gridCol w:w="3376"/>
      </w:tblGrid>
      <w:tr w:rsidR="009437A3">
        <w:tc>
          <w:tcPr>
            <w:tcW w:w="3115" w:type="dxa"/>
            <w:shd w:val="clear" w:color="auto" w:fill="auto"/>
            <w:tcMar>
              <w:left w:w="108" w:type="dxa"/>
            </w:tcMar>
          </w:tcPr>
          <w:p w:rsidR="009437A3" w:rsidRDefault="006F164E" w:rsidP="006C6CEE">
            <w:pPr>
              <w:pStyle w:val="af2"/>
              <w:spacing w:line="240" w:lineRule="auto"/>
              <w:ind w:right="64"/>
              <w:rPr>
                <w:sz w:val="24"/>
              </w:rPr>
            </w:pPr>
            <w:r>
              <w:rPr>
                <w:sz w:val="24"/>
              </w:rPr>
              <w:t>Особливості конкурентн</w:t>
            </w:r>
            <w:r>
              <w:rPr>
                <w:sz w:val="24"/>
              </w:rPr>
              <w:t>о</w:t>
            </w:r>
            <w:r>
              <w:rPr>
                <w:sz w:val="24"/>
              </w:rPr>
              <w:t>го середовища</w:t>
            </w:r>
          </w:p>
        </w:tc>
        <w:tc>
          <w:tcPr>
            <w:tcW w:w="3115" w:type="dxa"/>
            <w:shd w:val="clear" w:color="auto" w:fill="auto"/>
            <w:tcMar>
              <w:left w:w="108" w:type="dxa"/>
            </w:tcMar>
          </w:tcPr>
          <w:p w:rsidR="009437A3" w:rsidRDefault="006F164E" w:rsidP="006C6CEE">
            <w:pPr>
              <w:pStyle w:val="af2"/>
              <w:spacing w:line="240" w:lineRule="auto"/>
              <w:rPr>
                <w:sz w:val="24"/>
              </w:rPr>
            </w:pPr>
            <w:r>
              <w:rPr>
                <w:sz w:val="24"/>
              </w:rPr>
              <w:t>В чому проявляється дана характеристика</w:t>
            </w:r>
          </w:p>
        </w:tc>
        <w:tc>
          <w:tcPr>
            <w:tcW w:w="3376" w:type="dxa"/>
            <w:shd w:val="clear" w:color="auto" w:fill="auto"/>
            <w:tcMar>
              <w:left w:w="108" w:type="dxa"/>
            </w:tcMar>
          </w:tcPr>
          <w:p w:rsidR="009437A3" w:rsidRDefault="006F164E" w:rsidP="006C6CEE">
            <w:pPr>
              <w:pStyle w:val="af2"/>
              <w:spacing w:line="240" w:lineRule="auto"/>
              <w:rPr>
                <w:sz w:val="24"/>
              </w:rPr>
            </w:pPr>
            <w:r>
              <w:rPr>
                <w:sz w:val="24"/>
              </w:rPr>
              <w:t>Вплив на діяльність підпр</w:t>
            </w:r>
            <w:r>
              <w:rPr>
                <w:sz w:val="24"/>
              </w:rPr>
              <w:t>и</w:t>
            </w:r>
            <w:r>
              <w:rPr>
                <w:sz w:val="24"/>
              </w:rPr>
              <w:t>ємства</w:t>
            </w:r>
          </w:p>
        </w:tc>
      </w:tr>
      <w:tr w:rsidR="009437A3">
        <w:tc>
          <w:tcPr>
            <w:tcW w:w="3115" w:type="dxa"/>
            <w:shd w:val="clear" w:color="auto" w:fill="auto"/>
            <w:tcMar>
              <w:left w:w="108" w:type="dxa"/>
            </w:tcMar>
          </w:tcPr>
          <w:p w:rsidR="009437A3" w:rsidRDefault="006F164E" w:rsidP="006C6CEE">
            <w:pPr>
              <w:pStyle w:val="af2"/>
              <w:spacing w:line="240" w:lineRule="auto"/>
              <w:ind w:right="64"/>
              <w:rPr>
                <w:sz w:val="24"/>
              </w:rPr>
            </w:pPr>
            <w:r>
              <w:rPr>
                <w:sz w:val="24"/>
              </w:rPr>
              <w:t>Тип конкуренції – моноп</w:t>
            </w:r>
            <w:r>
              <w:rPr>
                <w:sz w:val="24"/>
              </w:rPr>
              <w:t>о</w:t>
            </w:r>
            <w:r>
              <w:rPr>
                <w:sz w:val="24"/>
              </w:rPr>
              <w:t>лістична</w:t>
            </w:r>
          </w:p>
        </w:tc>
        <w:tc>
          <w:tcPr>
            <w:tcW w:w="3115" w:type="dxa"/>
            <w:shd w:val="clear" w:color="auto" w:fill="auto"/>
            <w:tcMar>
              <w:left w:w="108" w:type="dxa"/>
            </w:tcMar>
          </w:tcPr>
          <w:p w:rsidR="009437A3" w:rsidRDefault="006F164E" w:rsidP="006C6CEE">
            <w:pPr>
              <w:pStyle w:val="af2"/>
              <w:spacing w:line="240" w:lineRule="auto"/>
              <w:rPr>
                <w:sz w:val="24"/>
              </w:rPr>
            </w:pPr>
            <w:r>
              <w:rPr>
                <w:sz w:val="24"/>
              </w:rPr>
              <w:t>Одне підприємство майже зайняло усю нішу</w:t>
            </w:r>
          </w:p>
        </w:tc>
        <w:tc>
          <w:tcPr>
            <w:tcW w:w="3376" w:type="dxa"/>
            <w:shd w:val="clear" w:color="auto" w:fill="auto"/>
            <w:tcMar>
              <w:left w:w="108" w:type="dxa"/>
            </w:tcMar>
          </w:tcPr>
          <w:p w:rsidR="009437A3" w:rsidRDefault="006F164E" w:rsidP="006C6CEE">
            <w:pPr>
              <w:pStyle w:val="af2"/>
              <w:spacing w:line="240" w:lineRule="auto"/>
              <w:rPr>
                <w:sz w:val="24"/>
              </w:rPr>
            </w:pPr>
            <w:r>
              <w:rPr>
                <w:sz w:val="24"/>
              </w:rPr>
              <w:t>Значний</w:t>
            </w:r>
          </w:p>
        </w:tc>
      </w:tr>
      <w:tr w:rsidR="009437A3">
        <w:tc>
          <w:tcPr>
            <w:tcW w:w="3115" w:type="dxa"/>
            <w:shd w:val="clear" w:color="auto" w:fill="auto"/>
            <w:tcMar>
              <w:left w:w="108" w:type="dxa"/>
            </w:tcMar>
          </w:tcPr>
          <w:p w:rsidR="009437A3" w:rsidRDefault="006F164E" w:rsidP="006C6CEE">
            <w:pPr>
              <w:pStyle w:val="af2"/>
              <w:spacing w:line="240" w:lineRule="auto"/>
              <w:ind w:right="64"/>
              <w:rPr>
                <w:sz w:val="24"/>
              </w:rPr>
            </w:pPr>
            <w:r>
              <w:rPr>
                <w:sz w:val="24"/>
              </w:rPr>
              <w:t>За рівнем конкурентної боротьби – національне</w:t>
            </w:r>
          </w:p>
        </w:tc>
        <w:tc>
          <w:tcPr>
            <w:tcW w:w="3115" w:type="dxa"/>
            <w:shd w:val="clear" w:color="auto" w:fill="auto"/>
            <w:tcMar>
              <w:left w:w="108" w:type="dxa"/>
            </w:tcMar>
          </w:tcPr>
          <w:p w:rsidR="009437A3" w:rsidRDefault="006F164E" w:rsidP="006C6CEE">
            <w:pPr>
              <w:pStyle w:val="af2"/>
              <w:spacing w:line="240" w:lineRule="auto"/>
              <w:rPr>
                <w:sz w:val="24"/>
              </w:rPr>
            </w:pPr>
            <w:r>
              <w:rPr>
                <w:sz w:val="24"/>
              </w:rPr>
              <w:t>Дане підприємство відомо по усьому світу</w:t>
            </w:r>
          </w:p>
        </w:tc>
        <w:tc>
          <w:tcPr>
            <w:tcW w:w="3376" w:type="dxa"/>
            <w:shd w:val="clear" w:color="auto" w:fill="auto"/>
            <w:tcMar>
              <w:left w:w="108" w:type="dxa"/>
            </w:tcMar>
          </w:tcPr>
          <w:p w:rsidR="009437A3" w:rsidRDefault="006F164E" w:rsidP="006C6CEE">
            <w:pPr>
              <w:pStyle w:val="af2"/>
              <w:spacing w:line="240" w:lineRule="auto"/>
              <w:rPr>
                <w:sz w:val="24"/>
              </w:rPr>
            </w:pPr>
            <w:r>
              <w:rPr>
                <w:sz w:val="24"/>
              </w:rPr>
              <w:t>Значний</w:t>
            </w:r>
          </w:p>
        </w:tc>
      </w:tr>
      <w:tr w:rsidR="009437A3">
        <w:tc>
          <w:tcPr>
            <w:tcW w:w="3115" w:type="dxa"/>
            <w:shd w:val="clear" w:color="auto" w:fill="auto"/>
            <w:tcMar>
              <w:left w:w="108" w:type="dxa"/>
            </w:tcMar>
          </w:tcPr>
          <w:p w:rsidR="009437A3" w:rsidRDefault="006F164E" w:rsidP="006C6CEE">
            <w:pPr>
              <w:pStyle w:val="af2"/>
              <w:spacing w:line="240" w:lineRule="auto"/>
              <w:ind w:right="64"/>
              <w:rPr>
                <w:sz w:val="24"/>
              </w:rPr>
            </w:pPr>
            <w:r>
              <w:rPr>
                <w:sz w:val="24"/>
              </w:rPr>
              <w:t>За галузевою ознакою – внутрішньогалузева</w:t>
            </w:r>
          </w:p>
        </w:tc>
        <w:tc>
          <w:tcPr>
            <w:tcW w:w="3115" w:type="dxa"/>
            <w:shd w:val="clear" w:color="auto" w:fill="auto"/>
            <w:tcMar>
              <w:left w:w="108" w:type="dxa"/>
            </w:tcMar>
          </w:tcPr>
          <w:p w:rsidR="009437A3" w:rsidRDefault="006F164E" w:rsidP="006C6CEE">
            <w:pPr>
              <w:pStyle w:val="af2"/>
              <w:spacing w:line="240" w:lineRule="auto"/>
              <w:rPr>
                <w:sz w:val="24"/>
              </w:rPr>
            </w:pPr>
            <w:r>
              <w:rPr>
                <w:sz w:val="24"/>
              </w:rPr>
              <w:t>Конкуренція виконується в рамках однієї галузі</w:t>
            </w:r>
          </w:p>
        </w:tc>
        <w:tc>
          <w:tcPr>
            <w:tcW w:w="3376" w:type="dxa"/>
            <w:shd w:val="clear" w:color="auto" w:fill="auto"/>
            <w:tcMar>
              <w:left w:w="108" w:type="dxa"/>
            </w:tcMar>
          </w:tcPr>
          <w:p w:rsidR="009437A3" w:rsidRDefault="006F164E" w:rsidP="006C6CEE">
            <w:pPr>
              <w:pStyle w:val="af2"/>
              <w:spacing w:line="240" w:lineRule="auto"/>
              <w:rPr>
                <w:sz w:val="24"/>
              </w:rPr>
            </w:pPr>
            <w:r>
              <w:rPr>
                <w:sz w:val="24"/>
              </w:rPr>
              <w:t>Значний</w:t>
            </w:r>
          </w:p>
        </w:tc>
      </w:tr>
      <w:tr w:rsidR="009437A3">
        <w:tc>
          <w:tcPr>
            <w:tcW w:w="3115" w:type="dxa"/>
            <w:shd w:val="clear" w:color="auto" w:fill="auto"/>
            <w:tcMar>
              <w:left w:w="108" w:type="dxa"/>
            </w:tcMar>
          </w:tcPr>
          <w:p w:rsidR="009437A3" w:rsidRDefault="006F164E" w:rsidP="006C6CEE">
            <w:pPr>
              <w:pStyle w:val="af2"/>
              <w:spacing w:line="240" w:lineRule="auto"/>
              <w:ind w:right="64"/>
              <w:rPr>
                <w:sz w:val="24"/>
              </w:rPr>
            </w:pPr>
            <w:r>
              <w:rPr>
                <w:sz w:val="24"/>
              </w:rPr>
              <w:t>Конкуренція за видами товарів – невідомо</w:t>
            </w:r>
          </w:p>
        </w:tc>
        <w:tc>
          <w:tcPr>
            <w:tcW w:w="3115" w:type="dxa"/>
            <w:shd w:val="clear" w:color="auto" w:fill="auto"/>
            <w:tcMar>
              <w:left w:w="108" w:type="dxa"/>
            </w:tcMar>
          </w:tcPr>
          <w:p w:rsidR="009437A3" w:rsidRDefault="009437A3" w:rsidP="006C6CEE">
            <w:pPr>
              <w:pStyle w:val="af2"/>
              <w:spacing w:line="240" w:lineRule="auto"/>
              <w:rPr>
                <w:sz w:val="24"/>
              </w:rPr>
            </w:pPr>
          </w:p>
        </w:tc>
        <w:tc>
          <w:tcPr>
            <w:tcW w:w="3376" w:type="dxa"/>
            <w:shd w:val="clear" w:color="auto" w:fill="auto"/>
            <w:tcMar>
              <w:left w:w="108" w:type="dxa"/>
            </w:tcMar>
          </w:tcPr>
          <w:p w:rsidR="009437A3" w:rsidRDefault="009437A3" w:rsidP="006C6CEE">
            <w:pPr>
              <w:pStyle w:val="af2"/>
              <w:spacing w:line="240" w:lineRule="auto"/>
              <w:rPr>
                <w:sz w:val="24"/>
              </w:rPr>
            </w:pPr>
          </w:p>
        </w:tc>
      </w:tr>
      <w:tr w:rsidR="009437A3">
        <w:tc>
          <w:tcPr>
            <w:tcW w:w="3115" w:type="dxa"/>
            <w:shd w:val="clear" w:color="auto" w:fill="auto"/>
            <w:tcMar>
              <w:left w:w="108" w:type="dxa"/>
            </w:tcMar>
          </w:tcPr>
          <w:p w:rsidR="009437A3" w:rsidRDefault="006F164E" w:rsidP="006C6CEE">
            <w:pPr>
              <w:pStyle w:val="af2"/>
              <w:spacing w:line="240" w:lineRule="auto"/>
              <w:ind w:right="64"/>
              <w:rPr>
                <w:sz w:val="24"/>
              </w:rPr>
            </w:pPr>
            <w:r>
              <w:rPr>
                <w:sz w:val="24"/>
              </w:rPr>
              <w:t>За характером конкурен</w:t>
            </w:r>
            <w:r>
              <w:rPr>
                <w:sz w:val="24"/>
              </w:rPr>
              <w:t>т</w:t>
            </w:r>
            <w:r>
              <w:rPr>
                <w:sz w:val="24"/>
              </w:rPr>
              <w:t>них переваг – цінова</w:t>
            </w:r>
          </w:p>
        </w:tc>
        <w:tc>
          <w:tcPr>
            <w:tcW w:w="3115" w:type="dxa"/>
            <w:shd w:val="clear" w:color="auto" w:fill="auto"/>
            <w:tcMar>
              <w:left w:w="108" w:type="dxa"/>
            </w:tcMar>
          </w:tcPr>
          <w:p w:rsidR="009437A3" w:rsidRDefault="006F164E" w:rsidP="006C6CEE">
            <w:pPr>
              <w:pStyle w:val="af2"/>
              <w:spacing w:line="240" w:lineRule="auto"/>
              <w:rPr>
                <w:sz w:val="24"/>
              </w:rPr>
            </w:pPr>
            <w:r>
              <w:rPr>
                <w:sz w:val="24"/>
              </w:rPr>
              <w:t>Товар даного підприємства має дуже високу вартість</w:t>
            </w:r>
          </w:p>
        </w:tc>
        <w:tc>
          <w:tcPr>
            <w:tcW w:w="3376" w:type="dxa"/>
            <w:shd w:val="clear" w:color="auto" w:fill="auto"/>
            <w:tcMar>
              <w:left w:w="108" w:type="dxa"/>
            </w:tcMar>
          </w:tcPr>
          <w:p w:rsidR="009437A3" w:rsidRDefault="006F164E" w:rsidP="006C6CEE">
            <w:pPr>
              <w:pStyle w:val="af2"/>
              <w:spacing w:line="240" w:lineRule="auto"/>
              <w:rPr>
                <w:sz w:val="24"/>
              </w:rPr>
            </w:pPr>
            <w:r>
              <w:rPr>
                <w:sz w:val="24"/>
              </w:rPr>
              <w:t>Значний</w:t>
            </w:r>
          </w:p>
        </w:tc>
      </w:tr>
      <w:tr w:rsidR="009437A3">
        <w:tc>
          <w:tcPr>
            <w:tcW w:w="3115" w:type="dxa"/>
            <w:shd w:val="clear" w:color="auto" w:fill="auto"/>
            <w:tcMar>
              <w:left w:w="108" w:type="dxa"/>
            </w:tcMar>
          </w:tcPr>
          <w:p w:rsidR="009437A3" w:rsidRDefault="006F164E" w:rsidP="006C6CEE">
            <w:pPr>
              <w:pStyle w:val="af2"/>
              <w:spacing w:line="240" w:lineRule="auto"/>
              <w:ind w:right="64"/>
              <w:rPr>
                <w:sz w:val="24"/>
              </w:rPr>
            </w:pPr>
            <w:r>
              <w:rPr>
                <w:sz w:val="24"/>
              </w:rPr>
              <w:t>За інтенсивністю –невідомо</w:t>
            </w:r>
          </w:p>
        </w:tc>
        <w:tc>
          <w:tcPr>
            <w:tcW w:w="3115" w:type="dxa"/>
            <w:shd w:val="clear" w:color="auto" w:fill="auto"/>
            <w:tcMar>
              <w:left w:w="108" w:type="dxa"/>
            </w:tcMar>
          </w:tcPr>
          <w:p w:rsidR="009437A3" w:rsidRDefault="009437A3" w:rsidP="006C6CEE">
            <w:pPr>
              <w:pStyle w:val="af2"/>
              <w:spacing w:line="240" w:lineRule="auto"/>
              <w:rPr>
                <w:sz w:val="24"/>
              </w:rPr>
            </w:pPr>
          </w:p>
        </w:tc>
        <w:tc>
          <w:tcPr>
            <w:tcW w:w="3376" w:type="dxa"/>
            <w:shd w:val="clear" w:color="auto" w:fill="auto"/>
            <w:tcMar>
              <w:left w:w="108" w:type="dxa"/>
            </w:tcMar>
          </w:tcPr>
          <w:p w:rsidR="009437A3" w:rsidRDefault="009437A3" w:rsidP="006C6CEE">
            <w:pPr>
              <w:pStyle w:val="af2"/>
              <w:spacing w:line="240" w:lineRule="auto"/>
              <w:rPr>
                <w:sz w:val="24"/>
              </w:rPr>
            </w:pPr>
          </w:p>
        </w:tc>
      </w:tr>
    </w:tbl>
    <w:p w:rsidR="009437A3" w:rsidRDefault="009437A3" w:rsidP="006C6CEE">
      <w:pPr>
        <w:ind w:right="-283"/>
      </w:pPr>
    </w:p>
    <w:p w:rsidR="009437A3" w:rsidRDefault="006F164E" w:rsidP="006C6CEE">
      <w:pPr>
        <w:spacing w:after="0" w:line="360" w:lineRule="auto"/>
        <w:ind w:right="-283" w:firstLine="708"/>
        <w:rPr>
          <w:rFonts w:ascii="Times New Roman" w:hAnsi="Times New Roman" w:cs="Times New Roman"/>
          <w:sz w:val="28"/>
          <w:szCs w:val="28"/>
        </w:rPr>
      </w:pPr>
      <w:r>
        <w:rPr>
          <w:rFonts w:ascii="Times New Roman" w:hAnsi="Times New Roman" w:cs="Times New Roman"/>
          <w:sz w:val="28"/>
          <w:szCs w:val="28"/>
        </w:rPr>
        <w:lastRenderedPageBreak/>
        <w:t>За результатами аналізу можна зробити висновок, що працювати на д</w:t>
      </w:r>
      <w:r>
        <w:rPr>
          <w:rFonts w:ascii="Times New Roman" w:hAnsi="Times New Roman" w:cs="Times New Roman"/>
          <w:sz w:val="28"/>
          <w:szCs w:val="28"/>
        </w:rPr>
        <w:t>а</w:t>
      </w:r>
      <w:r>
        <w:rPr>
          <w:rFonts w:ascii="Times New Roman" w:hAnsi="Times New Roman" w:cs="Times New Roman"/>
          <w:sz w:val="28"/>
          <w:szCs w:val="28"/>
        </w:rPr>
        <w:t>ному ринку можна незважаючи на конкурентну ситуацію. Для поширення пр</w:t>
      </w:r>
      <w:r>
        <w:rPr>
          <w:rFonts w:ascii="Times New Roman" w:hAnsi="Times New Roman" w:cs="Times New Roman"/>
          <w:sz w:val="28"/>
          <w:szCs w:val="28"/>
        </w:rPr>
        <w:t>о</w:t>
      </w:r>
      <w:r>
        <w:rPr>
          <w:rFonts w:ascii="Times New Roman" w:hAnsi="Times New Roman" w:cs="Times New Roman"/>
          <w:sz w:val="28"/>
          <w:szCs w:val="28"/>
        </w:rPr>
        <w:t>дукту він повинен володіти рядом факторів, які відрізняють його від існуючого конкурента.</w:t>
      </w:r>
    </w:p>
    <w:p w:rsidR="009437A3" w:rsidRDefault="006F164E" w:rsidP="006C6CEE">
      <w:pPr>
        <w:spacing w:after="0" w:line="360" w:lineRule="auto"/>
        <w:ind w:right="-283" w:firstLine="567"/>
        <w:rPr>
          <w:rFonts w:ascii="Times New Roman" w:hAnsi="Times New Roman" w:cs="Times New Roman"/>
          <w:sz w:val="28"/>
          <w:szCs w:val="28"/>
        </w:rPr>
      </w:pPr>
      <w:r>
        <w:rPr>
          <w:rFonts w:ascii="Times New Roman" w:hAnsi="Times New Roman" w:cs="Times New Roman"/>
          <w:sz w:val="28"/>
          <w:szCs w:val="28"/>
        </w:rPr>
        <w:t>Перелічимо фактори конкурентоспроможності</w:t>
      </w:r>
    </w:p>
    <w:p w:rsidR="009437A3" w:rsidRDefault="006F164E" w:rsidP="006C6CEE">
      <w:pPr>
        <w:pStyle w:val="af3"/>
      </w:pPr>
      <w:r>
        <w:t>Таблиця 6.8 Обґрунтування факторів конкурентоспроможності</w:t>
      </w:r>
    </w:p>
    <w:tbl>
      <w:tblPr>
        <w:tblStyle w:val="af5"/>
        <w:tblW w:w="9606" w:type="dxa"/>
        <w:tblLook w:val="04A0"/>
      </w:tblPr>
      <w:tblGrid>
        <w:gridCol w:w="561"/>
        <w:gridCol w:w="2837"/>
        <w:gridCol w:w="6208"/>
      </w:tblGrid>
      <w:tr w:rsidR="009437A3">
        <w:tc>
          <w:tcPr>
            <w:tcW w:w="561" w:type="dxa"/>
            <w:shd w:val="clear" w:color="auto" w:fill="auto"/>
            <w:tcMar>
              <w:left w:w="108" w:type="dxa"/>
            </w:tcMar>
          </w:tcPr>
          <w:p w:rsidR="009437A3" w:rsidRDefault="006F164E" w:rsidP="006C6CEE">
            <w:pPr>
              <w:pStyle w:val="af2"/>
              <w:spacing w:line="240" w:lineRule="auto"/>
              <w:ind w:right="-283"/>
              <w:rPr>
                <w:sz w:val="24"/>
              </w:rPr>
            </w:pPr>
            <w:r>
              <w:rPr>
                <w:sz w:val="24"/>
              </w:rPr>
              <w:t>№</w:t>
            </w:r>
          </w:p>
          <w:p w:rsidR="009437A3" w:rsidRDefault="006F164E" w:rsidP="006C6CEE">
            <w:pPr>
              <w:pStyle w:val="af2"/>
              <w:spacing w:line="240" w:lineRule="auto"/>
              <w:ind w:right="-283"/>
              <w:rPr>
                <w:sz w:val="24"/>
              </w:rPr>
            </w:pPr>
            <w:r>
              <w:rPr>
                <w:sz w:val="24"/>
              </w:rPr>
              <w:t>п/п</w:t>
            </w:r>
          </w:p>
        </w:tc>
        <w:tc>
          <w:tcPr>
            <w:tcW w:w="2837" w:type="dxa"/>
            <w:shd w:val="clear" w:color="auto" w:fill="auto"/>
            <w:tcMar>
              <w:left w:w="108" w:type="dxa"/>
            </w:tcMar>
          </w:tcPr>
          <w:p w:rsidR="009437A3" w:rsidRDefault="006F164E" w:rsidP="006C6CEE">
            <w:pPr>
              <w:pStyle w:val="af2"/>
              <w:spacing w:line="240" w:lineRule="auto"/>
              <w:ind w:right="-79"/>
              <w:rPr>
                <w:sz w:val="24"/>
              </w:rPr>
            </w:pPr>
            <w:r>
              <w:rPr>
                <w:sz w:val="24"/>
              </w:rPr>
              <w:t>Фактор конкурентоспр</w:t>
            </w:r>
            <w:r>
              <w:rPr>
                <w:sz w:val="24"/>
              </w:rPr>
              <w:t>о</w:t>
            </w:r>
            <w:r>
              <w:rPr>
                <w:sz w:val="24"/>
              </w:rPr>
              <w:t>можності</w:t>
            </w:r>
          </w:p>
        </w:tc>
        <w:tc>
          <w:tcPr>
            <w:tcW w:w="6208" w:type="dxa"/>
            <w:shd w:val="clear" w:color="auto" w:fill="auto"/>
            <w:tcMar>
              <w:left w:w="108" w:type="dxa"/>
            </w:tcMar>
          </w:tcPr>
          <w:p w:rsidR="009437A3" w:rsidRDefault="006F164E" w:rsidP="006C6CEE">
            <w:pPr>
              <w:pStyle w:val="af2"/>
              <w:spacing w:line="240" w:lineRule="auto"/>
              <w:ind w:right="34"/>
              <w:rPr>
                <w:sz w:val="24"/>
              </w:rPr>
            </w:pPr>
            <w:r>
              <w:rPr>
                <w:sz w:val="24"/>
              </w:rPr>
              <w:t>Обґрунтування</w:t>
            </w:r>
          </w:p>
        </w:tc>
      </w:tr>
      <w:tr w:rsidR="009437A3">
        <w:tc>
          <w:tcPr>
            <w:tcW w:w="561" w:type="dxa"/>
            <w:shd w:val="clear" w:color="auto" w:fill="auto"/>
            <w:tcMar>
              <w:left w:w="108" w:type="dxa"/>
            </w:tcMar>
          </w:tcPr>
          <w:p w:rsidR="009437A3" w:rsidRDefault="006F164E" w:rsidP="006C6CEE">
            <w:pPr>
              <w:pStyle w:val="af2"/>
              <w:spacing w:line="240" w:lineRule="auto"/>
              <w:ind w:right="-283"/>
              <w:rPr>
                <w:sz w:val="24"/>
              </w:rPr>
            </w:pPr>
            <w:r>
              <w:rPr>
                <w:sz w:val="24"/>
              </w:rPr>
              <w:t>1</w:t>
            </w:r>
          </w:p>
        </w:tc>
        <w:tc>
          <w:tcPr>
            <w:tcW w:w="2837" w:type="dxa"/>
            <w:shd w:val="clear" w:color="auto" w:fill="auto"/>
            <w:tcMar>
              <w:left w:w="108" w:type="dxa"/>
            </w:tcMar>
          </w:tcPr>
          <w:p w:rsidR="009437A3" w:rsidRDefault="006F164E" w:rsidP="006C6CEE">
            <w:pPr>
              <w:pStyle w:val="af2"/>
              <w:spacing w:line="240" w:lineRule="auto"/>
              <w:ind w:right="-79"/>
              <w:rPr>
                <w:sz w:val="24"/>
              </w:rPr>
            </w:pPr>
            <w:r>
              <w:rPr>
                <w:sz w:val="24"/>
              </w:rPr>
              <w:t>Простота</w:t>
            </w:r>
          </w:p>
        </w:tc>
        <w:tc>
          <w:tcPr>
            <w:tcW w:w="6208" w:type="dxa"/>
            <w:shd w:val="clear" w:color="auto" w:fill="auto"/>
            <w:tcMar>
              <w:left w:w="108" w:type="dxa"/>
            </w:tcMar>
          </w:tcPr>
          <w:p w:rsidR="009437A3" w:rsidRDefault="006F164E" w:rsidP="006C6CEE">
            <w:pPr>
              <w:pStyle w:val="af2"/>
              <w:spacing w:line="240" w:lineRule="auto"/>
              <w:ind w:right="34"/>
              <w:rPr>
                <w:sz w:val="24"/>
              </w:rPr>
            </w:pPr>
            <w:r>
              <w:rPr>
                <w:sz w:val="24"/>
              </w:rPr>
              <w:t>Дана розробка не вимагає від користувача особливих знань у галузі</w:t>
            </w:r>
          </w:p>
        </w:tc>
      </w:tr>
      <w:tr w:rsidR="009437A3">
        <w:tc>
          <w:tcPr>
            <w:tcW w:w="561" w:type="dxa"/>
            <w:shd w:val="clear" w:color="auto" w:fill="auto"/>
            <w:tcMar>
              <w:left w:w="108" w:type="dxa"/>
            </w:tcMar>
          </w:tcPr>
          <w:p w:rsidR="009437A3" w:rsidRDefault="006F164E" w:rsidP="006C6CEE">
            <w:pPr>
              <w:pStyle w:val="af2"/>
              <w:spacing w:line="240" w:lineRule="auto"/>
              <w:ind w:right="-283"/>
              <w:rPr>
                <w:sz w:val="24"/>
              </w:rPr>
            </w:pPr>
            <w:r>
              <w:rPr>
                <w:sz w:val="24"/>
              </w:rPr>
              <w:t>2</w:t>
            </w:r>
          </w:p>
        </w:tc>
        <w:tc>
          <w:tcPr>
            <w:tcW w:w="2837" w:type="dxa"/>
            <w:shd w:val="clear" w:color="auto" w:fill="auto"/>
            <w:tcMar>
              <w:left w:w="108" w:type="dxa"/>
            </w:tcMar>
          </w:tcPr>
          <w:p w:rsidR="009437A3" w:rsidRDefault="006F164E" w:rsidP="006C6CEE">
            <w:pPr>
              <w:pStyle w:val="af2"/>
              <w:spacing w:line="240" w:lineRule="auto"/>
              <w:ind w:right="-79"/>
              <w:rPr>
                <w:sz w:val="24"/>
              </w:rPr>
            </w:pPr>
            <w:r>
              <w:rPr>
                <w:sz w:val="24"/>
              </w:rPr>
              <w:t>Дешевизна</w:t>
            </w:r>
          </w:p>
        </w:tc>
        <w:tc>
          <w:tcPr>
            <w:tcW w:w="6208" w:type="dxa"/>
            <w:shd w:val="clear" w:color="auto" w:fill="auto"/>
            <w:tcMar>
              <w:left w:w="108" w:type="dxa"/>
            </w:tcMar>
          </w:tcPr>
          <w:p w:rsidR="009437A3" w:rsidRDefault="006F164E" w:rsidP="006C6CEE">
            <w:pPr>
              <w:pStyle w:val="af2"/>
              <w:spacing w:line="240" w:lineRule="auto"/>
              <w:ind w:right="34"/>
              <w:rPr>
                <w:sz w:val="24"/>
              </w:rPr>
            </w:pPr>
            <w:r>
              <w:rPr>
                <w:sz w:val="24"/>
              </w:rPr>
              <w:t>Поширюється безкоштовно і кожний має можливість користуватися нею</w:t>
            </w:r>
          </w:p>
        </w:tc>
      </w:tr>
    </w:tbl>
    <w:p w:rsidR="009437A3" w:rsidRDefault="009437A3" w:rsidP="006C6CEE">
      <w:pPr>
        <w:ind w:right="-283"/>
      </w:pPr>
    </w:p>
    <w:p w:rsidR="009437A3" w:rsidRDefault="006F164E" w:rsidP="006C6CEE">
      <w:pPr>
        <w:ind w:right="-283" w:firstLine="567"/>
        <w:rPr>
          <w:rFonts w:ascii="Times New Roman" w:hAnsi="Times New Roman" w:cs="Times New Roman"/>
          <w:sz w:val="28"/>
          <w:szCs w:val="28"/>
        </w:rPr>
      </w:pPr>
      <w:r>
        <w:rPr>
          <w:rFonts w:ascii="Times New Roman" w:hAnsi="Times New Roman" w:cs="Times New Roman"/>
          <w:sz w:val="28"/>
          <w:szCs w:val="28"/>
        </w:rPr>
        <w:t>Проведемо аналіз сильних та слабких сторін стартап-проекту.</w:t>
      </w:r>
    </w:p>
    <w:p w:rsidR="009437A3" w:rsidRDefault="006F164E" w:rsidP="006C6CEE">
      <w:pPr>
        <w:pStyle w:val="af3"/>
        <w:tabs>
          <w:tab w:val="left" w:pos="9356"/>
        </w:tabs>
        <w:ind w:right="142"/>
      </w:pPr>
      <w:r>
        <w:t>Таблиця 6.9 Порівняльний аналіз сильних та слабких сторін проекту</w:t>
      </w:r>
    </w:p>
    <w:tbl>
      <w:tblPr>
        <w:tblStyle w:val="af5"/>
        <w:tblW w:w="9606" w:type="dxa"/>
        <w:tblLook w:val="04A0"/>
      </w:tblPr>
      <w:tblGrid>
        <w:gridCol w:w="540"/>
        <w:gridCol w:w="2855"/>
        <w:gridCol w:w="709"/>
        <w:gridCol w:w="784"/>
        <w:gridCol w:w="735"/>
        <w:gridCol w:w="734"/>
        <w:gridCol w:w="735"/>
        <w:gridCol w:w="734"/>
        <w:gridCol w:w="734"/>
        <w:gridCol w:w="1046"/>
      </w:tblGrid>
      <w:tr w:rsidR="009437A3">
        <w:trPr>
          <w:trHeight w:val="375"/>
        </w:trPr>
        <w:tc>
          <w:tcPr>
            <w:tcW w:w="539" w:type="dxa"/>
            <w:vMerge w:val="restart"/>
            <w:shd w:val="clear" w:color="auto" w:fill="auto"/>
            <w:tcMar>
              <w:left w:w="108" w:type="dxa"/>
            </w:tcMar>
          </w:tcPr>
          <w:p w:rsidR="009437A3" w:rsidRDefault="006F164E" w:rsidP="006C6CEE">
            <w:pPr>
              <w:pStyle w:val="af2"/>
              <w:spacing w:line="240" w:lineRule="auto"/>
              <w:ind w:right="-283"/>
              <w:rPr>
                <w:sz w:val="24"/>
              </w:rPr>
            </w:pPr>
            <w:r>
              <w:rPr>
                <w:sz w:val="24"/>
              </w:rPr>
              <w:t>№</w:t>
            </w:r>
          </w:p>
          <w:p w:rsidR="009437A3" w:rsidRDefault="006F164E" w:rsidP="006C6CEE">
            <w:pPr>
              <w:pStyle w:val="af2"/>
              <w:spacing w:line="240" w:lineRule="auto"/>
              <w:ind w:right="-283"/>
              <w:rPr>
                <w:sz w:val="24"/>
                <w:lang w:val="ru-RU"/>
              </w:rPr>
            </w:pPr>
            <w:r>
              <w:rPr>
                <w:sz w:val="24"/>
              </w:rPr>
              <w:t>п/п</w:t>
            </w:r>
          </w:p>
        </w:tc>
        <w:tc>
          <w:tcPr>
            <w:tcW w:w="2855" w:type="dxa"/>
            <w:vMerge w:val="restart"/>
            <w:shd w:val="clear" w:color="auto" w:fill="auto"/>
            <w:tcMar>
              <w:left w:w="108" w:type="dxa"/>
            </w:tcMar>
          </w:tcPr>
          <w:p w:rsidR="006C6CEE" w:rsidRDefault="006F164E" w:rsidP="006C6CEE">
            <w:pPr>
              <w:pStyle w:val="af2"/>
              <w:spacing w:line="240" w:lineRule="auto"/>
              <w:rPr>
                <w:sz w:val="24"/>
              </w:rPr>
            </w:pPr>
            <w:r>
              <w:rPr>
                <w:sz w:val="24"/>
              </w:rPr>
              <w:t xml:space="preserve">Фактор </w:t>
            </w:r>
          </w:p>
          <w:p w:rsidR="009437A3" w:rsidRDefault="006F164E" w:rsidP="006C6CEE">
            <w:pPr>
              <w:pStyle w:val="af2"/>
              <w:spacing w:line="240" w:lineRule="auto"/>
              <w:rPr>
                <w:sz w:val="24"/>
              </w:rPr>
            </w:pPr>
            <w:r>
              <w:rPr>
                <w:sz w:val="24"/>
              </w:rPr>
              <w:t>конкурентоспроможності</w:t>
            </w:r>
          </w:p>
        </w:tc>
        <w:tc>
          <w:tcPr>
            <w:tcW w:w="709" w:type="dxa"/>
            <w:vMerge w:val="restart"/>
            <w:shd w:val="clear" w:color="auto" w:fill="auto"/>
            <w:tcMar>
              <w:left w:w="108" w:type="dxa"/>
            </w:tcMar>
          </w:tcPr>
          <w:p w:rsidR="009437A3" w:rsidRDefault="006F164E" w:rsidP="006C6CEE">
            <w:pPr>
              <w:pStyle w:val="af2"/>
              <w:spacing w:line="240" w:lineRule="auto"/>
              <w:ind w:right="-283"/>
              <w:rPr>
                <w:sz w:val="24"/>
                <w:lang w:val="ru-RU"/>
              </w:rPr>
            </w:pPr>
            <w:r>
              <w:rPr>
                <w:sz w:val="24"/>
                <w:lang w:val="ru-RU"/>
              </w:rPr>
              <w:t>Бали</w:t>
            </w:r>
          </w:p>
          <w:p w:rsidR="009437A3" w:rsidRDefault="006F164E" w:rsidP="006C6CEE">
            <w:pPr>
              <w:pStyle w:val="af2"/>
              <w:spacing w:line="240" w:lineRule="auto"/>
              <w:ind w:right="-283"/>
              <w:rPr>
                <w:sz w:val="24"/>
                <w:lang w:val="ru-RU"/>
              </w:rPr>
            </w:pPr>
            <w:r>
              <w:rPr>
                <w:sz w:val="24"/>
                <w:lang w:val="ru-RU"/>
              </w:rPr>
              <w:t>1-20</w:t>
            </w:r>
          </w:p>
        </w:tc>
        <w:tc>
          <w:tcPr>
            <w:tcW w:w="5502" w:type="dxa"/>
            <w:gridSpan w:val="7"/>
            <w:shd w:val="clear" w:color="auto" w:fill="auto"/>
            <w:tcMar>
              <w:left w:w="108" w:type="dxa"/>
            </w:tcMar>
          </w:tcPr>
          <w:p w:rsidR="006C6CEE" w:rsidRDefault="006F164E" w:rsidP="006C6CEE">
            <w:pPr>
              <w:pStyle w:val="af2"/>
              <w:spacing w:line="240" w:lineRule="auto"/>
              <w:rPr>
                <w:sz w:val="24"/>
              </w:rPr>
            </w:pPr>
            <w:r>
              <w:rPr>
                <w:sz w:val="24"/>
              </w:rPr>
              <w:t xml:space="preserve">Рейтинг товарів – конкурентів у порівнянні </w:t>
            </w:r>
          </w:p>
          <w:p w:rsidR="009437A3" w:rsidRDefault="006F164E" w:rsidP="006C6CEE">
            <w:pPr>
              <w:pStyle w:val="af2"/>
              <w:spacing w:line="240" w:lineRule="auto"/>
              <w:rPr>
                <w:sz w:val="24"/>
              </w:rPr>
            </w:pPr>
            <w:r>
              <w:rPr>
                <w:sz w:val="24"/>
              </w:rPr>
              <w:t>з проектом, що розробляється</w:t>
            </w:r>
          </w:p>
        </w:tc>
      </w:tr>
      <w:tr w:rsidR="009437A3">
        <w:trPr>
          <w:trHeight w:val="450"/>
        </w:trPr>
        <w:tc>
          <w:tcPr>
            <w:tcW w:w="539" w:type="dxa"/>
            <w:vMerge/>
            <w:shd w:val="clear" w:color="auto" w:fill="auto"/>
            <w:tcMar>
              <w:left w:w="108" w:type="dxa"/>
            </w:tcMar>
          </w:tcPr>
          <w:p w:rsidR="009437A3" w:rsidRDefault="009437A3" w:rsidP="006C6CEE">
            <w:pPr>
              <w:pStyle w:val="af2"/>
              <w:spacing w:line="240" w:lineRule="auto"/>
              <w:ind w:right="-283"/>
              <w:rPr>
                <w:sz w:val="24"/>
              </w:rPr>
            </w:pPr>
          </w:p>
        </w:tc>
        <w:tc>
          <w:tcPr>
            <w:tcW w:w="2855" w:type="dxa"/>
            <w:vMerge/>
            <w:shd w:val="clear" w:color="auto" w:fill="auto"/>
            <w:tcMar>
              <w:left w:w="108" w:type="dxa"/>
            </w:tcMar>
          </w:tcPr>
          <w:p w:rsidR="009437A3" w:rsidRDefault="009437A3" w:rsidP="006C6CEE">
            <w:pPr>
              <w:pStyle w:val="af2"/>
              <w:spacing w:line="240" w:lineRule="auto"/>
              <w:ind w:right="-283"/>
              <w:rPr>
                <w:sz w:val="24"/>
              </w:rPr>
            </w:pPr>
          </w:p>
        </w:tc>
        <w:tc>
          <w:tcPr>
            <w:tcW w:w="709" w:type="dxa"/>
            <w:vMerge/>
            <w:shd w:val="clear" w:color="auto" w:fill="auto"/>
            <w:tcMar>
              <w:left w:w="108" w:type="dxa"/>
            </w:tcMar>
          </w:tcPr>
          <w:p w:rsidR="009437A3" w:rsidRDefault="009437A3" w:rsidP="006C6CEE">
            <w:pPr>
              <w:pStyle w:val="af2"/>
              <w:spacing w:line="240" w:lineRule="auto"/>
              <w:ind w:right="-283"/>
              <w:rPr>
                <w:sz w:val="24"/>
                <w:lang w:val="ru-RU"/>
              </w:rPr>
            </w:pPr>
          </w:p>
        </w:tc>
        <w:tc>
          <w:tcPr>
            <w:tcW w:w="784" w:type="dxa"/>
            <w:shd w:val="clear" w:color="auto" w:fill="auto"/>
            <w:tcMar>
              <w:left w:w="108" w:type="dxa"/>
            </w:tcMar>
          </w:tcPr>
          <w:p w:rsidR="009437A3" w:rsidRDefault="006F164E" w:rsidP="006C6CEE">
            <w:pPr>
              <w:pStyle w:val="af2"/>
              <w:spacing w:line="240" w:lineRule="auto"/>
              <w:ind w:right="-283"/>
              <w:rPr>
                <w:sz w:val="24"/>
              </w:rPr>
            </w:pPr>
            <w:r>
              <w:rPr>
                <w:sz w:val="24"/>
              </w:rPr>
              <w:t>-3</w:t>
            </w:r>
          </w:p>
        </w:tc>
        <w:tc>
          <w:tcPr>
            <w:tcW w:w="735" w:type="dxa"/>
            <w:shd w:val="clear" w:color="auto" w:fill="auto"/>
            <w:tcMar>
              <w:left w:w="108" w:type="dxa"/>
            </w:tcMar>
          </w:tcPr>
          <w:p w:rsidR="009437A3" w:rsidRDefault="006F164E" w:rsidP="006C6CEE">
            <w:pPr>
              <w:pStyle w:val="af2"/>
              <w:spacing w:line="240" w:lineRule="auto"/>
              <w:ind w:right="-283"/>
              <w:rPr>
                <w:sz w:val="24"/>
              </w:rPr>
            </w:pPr>
            <w:r>
              <w:rPr>
                <w:sz w:val="24"/>
              </w:rPr>
              <w:t>-2</w:t>
            </w:r>
          </w:p>
        </w:tc>
        <w:tc>
          <w:tcPr>
            <w:tcW w:w="734" w:type="dxa"/>
            <w:shd w:val="clear" w:color="auto" w:fill="auto"/>
            <w:tcMar>
              <w:left w:w="108" w:type="dxa"/>
            </w:tcMar>
          </w:tcPr>
          <w:p w:rsidR="009437A3" w:rsidRDefault="006F164E" w:rsidP="006C6CEE">
            <w:pPr>
              <w:pStyle w:val="af2"/>
              <w:spacing w:line="240" w:lineRule="auto"/>
              <w:ind w:right="-283"/>
              <w:rPr>
                <w:sz w:val="24"/>
              </w:rPr>
            </w:pPr>
            <w:r>
              <w:rPr>
                <w:sz w:val="24"/>
              </w:rPr>
              <w:t>-1</w:t>
            </w:r>
          </w:p>
        </w:tc>
        <w:tc>
          <w:tcPr>
            <w:tcW w:w="735" w:type="dxa"/>
            <w:shd w:val="clear" w:color="auto" w:fill="0070C0"/>
            <w:tcMar>
              <w:left w:w="108" w:type="dxa"/>
            </w:tcMar>
          </w:tcPr>
          <w:p w:rsidR="009437A3" w:rsidRDefault="006F164E" w:rsidP="006C6CEE">
            <w:pPr>
              <w:pStyle w:val="af2"/>
              <w:spacing w:line="240" w:lineRule="auto"/>
              <w:ind w:right="-283"/>
              <w:rPr>
                <w:sz w:val="24"/>
              </w:rPr>
            </w:pPr>
            <w:r>
              <w:rPr>
                <w:sz w:val="24"/>
              </w:rPr>
              <w:t>0</w:t>
            </w:r>
          </w:p>
        </w:tc>
        <w:tc>
          <w:tcPr>
            <w:tcW w:w="734" w:type="dxa"/>
            <w:shd w:val="clear" w:color="auto" w:fill="auto"/>
            <w:tcMar>
              <w:left w:w="108" w:type="dxa"/>
            </w:tcMar>
          </w:tcPr>
          <w:p w:rsidR="009437A3" w:rsidRDefault="006F164E" w:rsidP="006C6CEE">
            <w:pPr>
              <w:pStyle w:val="af2"/>
              <w:spacing w:line="240" w:lineRule="auto"/>
              <w:ind w:right="-283"/>
              <w:rPr>
                <w:sz w:val="24"/>
              </w:rPr>
            </w:pPr>
            <w:r>
              <w:rPr>
                <w:sz w:val="24"/>
              </w:rPr>
              <w:t>+1</w:t>
            </w:r>
          </w:p>
        </w:tc>
        <w:tc>
          <w:tcPr>
            <w:tcW w:w="734" w:type="dxa"/>
            <w:shd w:val="clear" w:color="auto" w:fill="auto"/>
            <w:tcMar>
              <w:left w:w="108" w:type="dxa"/>
            </w:tcMar>
          </w:tcPr>
          <w:p w:rsidR="009437A3" w:rsidRDefault="006F164E" w:rsidP="006C6CEE">
            <w:pPr>
              <w:pStyle w:val="af2"/>
              <w:spacing w:line="240" w:lineRule="auto"/>
              <w:ind w:right="-283"/>
              <w:rPr>
                <w:sz w:val="24"/>
              </w:rPr>
            </w:pPr>
            <w:r>
              <w:rPr>
                <w:sz w:val="24"/>
              </w:rPr>
              <w:t>+2</w:t>
            </w:r>
          </w:p>
        </w:tc>
        <w:tc>
          <w:tcPr>
            <w:tcW w:w="1046" w:type="dxa"/>
            <w:shd w:val="clear" w:color="auto" w:fill="auto"/>
            <w:tcMar>
              <w:left w:w="108" w:type="dxa"/>
            </w:tcMar>
          </w:tcPr>
          <w:p w:rsidR="009437A3" w:rsidRDefault="006F164E" w:rsidP="006C6CEE">
            <w:pPr>
              <w:pStyle w:val="af2"/>
              <w:spacing w:line="240" w:lineRule="auto"/>
              <w:ind w:right="-283"/>
              <w:rPr>
                <w:sz w:val="24"/>
              </w:rPr>
            </w:pPr>
            <w:r>
              <w:rPr>
                <w:sz w:val="24"/>
              </w:rPr>
              <w:t>+3</w:t>
            </w:r>
          </w:p>
        </w:tc>
      </w:tr>
      <w:tr w:rsidR="009437A3">
        <w:tc>
          <w:tcPr>
            <w:tcW w:w="539" w:type="dxa"/>
            <w:shd w:val="clear" w:color="auto" w:fill="auto"/>
            <w:tcMar>
              <w:left w:w="108" w:type="dxa"/>
            </w:tcMar>
          </w:tcPr>
          <w:p w:rsidR="009437A3" w:rsidRDefault="006F164E" w:rsidP="006C6CEE">
            <w:pPr>
              <w:pStyle w:val="af2"/>
              <w:spacing w:line="240" w:lineRule="auto"/>
              <w:ind w:right="-283"/>
              <w:rPr>
                <w:sz w:val="24"/>
              </w:rPr>
            </w:pPr>
            <w:r>
              <w:rPr>
                <w:sz w:val="24"/>
              </w:rPr>
              <w:t>1</w:t>
            </w:r>
          </w:p>
        </w:tc>
        <w:tc>
          <w:tcPr>
            <w:tcW w:w="2855" w:type="dxa"/>
            <w:shd w:val="clear" w:color="auto" w:fill="auto"/>
            <w:tcMar>
              <w:left w:w="108" w:type="dxa"/>
            </w:tcMar>
          </w:tcPr>
          <w:p w:rsidR="009437A3" w:rsidRDefault="006F164E" w:rsidP="006C6CEE">
            <w:pPr>
              <w:pStyle w:val="af2"/>
              <w:spacing w:line="240" w:lineRule="auto"/>
              <w:ind w:right="-283"/>
              <w:rPr>
                <w:sz w:val="24"/>
              </w:rPr>
            </w:pPr>
            <w:r>
              <w:rPr>
                <w:sz w:val="24"/>
              </w:rPr>
              <w:t>Простота</w:t>
            </w:r>
          </w:p>
        </w:tc>
        <w:tc>
          <w:tcPr>
            <w:tcW w:w="709" w:type="dxa"/>
            <w:shd w:val="clear" w:color="auto" w:fill="auto"/>
            <w:tcMar>
              <w:left w:w="108" w:type="dxa"/>
            </w:tcMar>
          </w:tcPr>
          <w:p w:rsidR="009437A3" w:rsidRDefault="009437A3" w:rsidP="006C6CEE">
            <w:pPr>
              <w:pStyle w:val="af2"/>
              <w:spacing w:line="240" w:lineRule="auto"/>
              <w:ind w:right="-283"/>
              <w:rPr>
                <w:sz w:val="24"/>
              </w:rPr>
            </w:pPr>
          </w:p>
        </w:tc>
        <w:tc>
          <w:tcPr>
            <w:tcW w:w="784" w:type="dxa"/>
            <w:shd w:val="clear" w:color="auto" w:fill="auto"/>
            <w:tcMar>
              <w:left w:w="108" w:type="dxa"/>
            </w:tcMar>
          </w:tcPr>
          <w:p w:rsidR="009437A3" w:rsidRDefault="009437A3" w:rsidP="006C6CEE">
            <w:pPr>
              <w:pStyle w:val="af2"/>
              <w:spacing w:line="240" w:lineRule="auto"/>
              <w:ind w:right="-283"/>
              <w:rPr>
                <w:sz w:val="24"/>
              </w:rPr>
            </w:pPr>
          </w:p>
        </w:tc>
        <w:tc>
          <w:tcPr>
            <w:tcW w:w="735" w:type="dxa"/>
            <w:shd w:val="clear" w:color="auto" w:fill="auto"/>
            <w:tcMar>
              <w:left w:w="108" w:type="dxa"/>
            </w:tcMar>
          </w:tcPr>
          <w:p w:rsidR="009437A3" w:rsidRDefault="009437A3" w:rsidP="006C6CEE">
            <w:pPr>
              <w:pStyle w:val="af2"/>
              <w:spacing w:line="240" w:lineRule="auto"/>
              <w:ind w:right="-283"/>
              <w:rPr>
                <w:sz w:val="24"/>
              </w:rPr>
            </w:pPr>
          </w:p>
        </w:tc>
        <w:tc>
          <w:tcPr>
            <w:tcW w:w="734" w:type="dxa"/>
            <w:shd w:val="clear" w:color="auto" w:fill="auto"/>
            <w:tcMar>
              <w:left w:w="108" w:type="dxa"/>
            </w:tcMar>
          </w:tcPr>
          <w:p w:rsidR="009437A3" w:rsidRDefault="009437A3" w:rsidP="006C6CEE">
            <w:pPr>
              <w:pStyle w:val="af2"/>
              <w:spacing w:line="240" w:lineRule="auto"/>
              <w:ind w:right="-283"/>
              <w:rPr>
                <w:sz w:val="24"/>
              </w:rPr>
            </w:pPr>
          </w:p>
        </w:tc>
        <w:tc>
          <w:tcPr>
            <w:tcW w:w="735" w:type="dxa"/>
            <w:shd w:val="clear" w:color="auto" w:fill="0070C0"/>
            <w:tcMar>
              <w:left w:w="108" w:type="dxa"/>
            </w:tcMar>
          </w:tcPr>
          <w:p w:rsidR="009437A3" w:rsidRDefault="009437A3" w:rsidP="006C6CEE">
            <w:pPr>
              <w:pStyle w:val="af2"/>
              <w:spacing w:line="240" w:lineRule="auto"/>
              <w:ind w:right="-283"/>
              <w:rPr>
                <w:sz w:val="24"/>
              </w:rPr>
            </w:pPr>
          </w:p>
        </w:tc>
        <w:tc>
          <w:tcPr>
            <w:tcW w:w="734" w:type="dxa"/>
            <w:shd w:val="clear" w:color="auto" w:fill="auto"/>
            <w:tcMar>
              <w:left w:w="108" w:type="dxa"/>
            </w:tcMar>
          </w:tcPr>
          <w:p w:rsidR="009437A3" w:rsidRDefault="009437A3" w:rsidP="006C6CEE">
            <w:pPr>
              <w:pStyle w:val="af2"/>
              <w:spacing w:line="240" w:lineRule="auto"/>
              <w:ind w:right="-283"/>
              <w:rPr>
                <w:sz w:val="24"/>
              </w:rPr>
            </w:pPr>
          </w:p>
        </w:tc>
        <w:tc>
          <w:tcPr>
            <w:tcW w:w="734" w:type="dxa"/>
            <w:shd w:val="clear" w:color="auto" w:fill="auto"/>
            <w:tcMar>
              <w:left w:w="108" w:type="dxa"/>
            </w:tcMar>
          </w:tcPr>
          <w:p w:rsidR="009437A3" w:rsidRDefault="009437A3" w:rsidP="006C6CEE">
            <w:pPr>
              <w:pStyle w:val="af2"/>
              <w:spacing w:line="240" w:lineRule="auto"/>
              <w:ind w:right="-283"/>
              <w:rPr>
                <w:sz w:val="24"/>
              </w:rPr>
            </w:pPr>
          </w:p>
        </w:tc>
        <w:tc>
          <w:tcPr>
            <w:tcW w:w="1046" w:type="dxa"/>
            <w:shd w:val="clear" w:color="auto" w:fill="auto"/>
            <w:tcMar>
              <w:left w:w="108" w:type="dxa"/>
            </w:tcMar>
          </w:tcPr>
          <w:p w:rsidR="009437A3" w:rsidRDefault="009437A3" w:rsidP="006C6CEE">
            <w:pPr>
              <w:pStyle w:val="af2"/>
              <w:spacing w:line="240" w:lineRule="auto"/>
              <w:ind w:right="-283"/>
              <w:rPr>
                <w:sz w:val="24"/>
              </w:rPr>
            </w:pPr>
          </w:p>
        </w:tc>
      </w:tr>
      <w:tr w:rsidR="009437A3">
        <w:tc>
          <w:tcPr>
            <w:tcW w:w="539" w:type="dxa"/>
            <w:shd w:val="clear" w:color="auto" w:fill="auto"/>
            <w:tcMar>
              <w:left w:w="108" w:type="dxa"/>
            </w:tcMar>
          </w:tcPr>
          <w:p w:rsidR="009437A3" w:rsidRDefault="006F164E" w:rsidP="006C6CEE">
            <w:pPr>
              <w:pStyle w:val="af2"/>
              <w:spacing w:line="240" w:lineRule="auto"/>
              <w:ind w:right="-283"/>
              <w:rPr>
                <w:sz w:val="24"/>
              </w:rPr>
            </w:pPr>
            <w:r>
              <w:rPr>
                <w:sz w:val="24"/>
              </w:rPr>
              <w:t>2</w:t>
            </w:r>
          </w:p>
        </w:tc>
        <w:tc>
          <w:tcPr>
            <w:tcW w:w="2855" w:type="dxa"/>
            <w:shd w:val="clear" w:color="auto" w:fill="auto"/>
            <w:tcMar>
              <w:left w:w="108" w:type="dxa"/>
            </w:tcMar>
          </w:tcPr>
          <w:p w:rsidR="009437A3" w:rsidRDefault="006F164E" w:rsidP="006C6CEE">
            <w:pPr>
              <w:pStyle w:val="af2"/>
              <w:spacing w:line="240" w:lineRule="auto"/>
              <w:ind w:right="-283"/>
              <w:rPr>
                <w:sz w:val="24"/>
              </w:rPr>
            </w:pPr>
            <w:r>
              <w:rPr>
                <w:sz w:val="24"/>
              </w:rPr>
              <w:t>Дешевизна</w:t>
            </w:r>
          </w:p>
        </w:tc>
        <w:tc>
          <w:tcPr>
            <w:tcW w:w="709" w:type="dxa"/>
            <w:shd w:val="clear" w:color="auto" w:fill="auto"/>
            <w:tcMar>
              <w:left w:w="108" w:type="dxa"/>
            </w:tcMar>
          </w:tcPr>
          <w:p w:rsidR="009437A3" w:rsidRDefault="009437A3" w:rsidP="006C6CEE">
            <w:pPr>
              <w:pStyle w:val="af2"/>
              <w:spacing w:line="240" w:lineRule="auto"/>
              <w:ind w:right="-283"/>
              <w:rPr>
                <w:sz w:val="24"/>
              </w:rPr>
            </w:pPr>
          </w:p>
        </w:tc>
        <w:tc>
          <w:tcPr>
            <w:tcW w:w="784" w:type="dxa"/>
            <w:shd w:val="clear" w:color="auto" w:fill="auto"/>
            <w:tcMar>
              <w:left w:w="108" w:type="dxa"/>
            </w:tcMar>
          </w:tcPr>
          <w:p w:rsidR="009437A3" w:rsidRDefault="009437A3" w:rsidP="006C6CEE">
            <w:pPr>
              <w:pStyle w:val="af2"/>
              <w:spacing w:line="240" w:lineRule="auto"/>
              <w:ind w:right="-283"/>
              <w:rPr>
                <w:sz w:val="24"/>
              </w:rPr>
            </w:pPr>
          </w:p>
        </w:tc>
        <w:tc>
          <w:tcPr>
            <w:tcW w:w="735" w:type="dxa"/>
            <w:shd w:val="clear" w:color="auto" w:fill="auto"/>
            <w:tcMar>
              <w:left w:w="108" w:type="dxa"/>
            </w:tcMar>
          </w:tcPr>
          <w:p w:rsidR="009437A3" w:rsidRDefault="009437A3" w:rsidP="006C6CEE">
            <w:pPr>
              <w:pStyle w:val="af2"/>
              <w:spacing w:line="240" w:lineRule="auto"/>
              <w:ind w:right="-283"/>
              <w:rPr>
                <w:sz w:val="24"/>
              </w:rPr>
            </w:pPr>
          </w:p>
        </w:tc>
        <w:tc>
          <w:tcPr>
            <w:tcW w:w="734" w:type="dxa"/>
            <w:shd w:val="clear" w:color="auto" w:fill="auto"/>
            <w:tcMar>
              <w:left w:w="108" w:type="dxa"/>
            </w:tcMar>
          </w:tcPr>
          <w:p w:rsidR="009437A3" w:rsidRDefault="009437A3" w:rsidP="006C6CEE">
            <w:pPr>
              <w:pStyle w:val="af2"/>
              <w:spacing w:line="240" w:lineRule="auto"/>
              <w:ind w:right="-283"/>
              <w:rPr>
                <w:sz w:val="24"/>
              </w:rPr>
            </w:pPr>
          </w:p>
        </w:tc>
        <w:tc>
          <w:tcPr>
            <w:tcW w:w="735" w:type="dxa"/>
            <w:shd w:val="clear" w:color="auto" w:fill="0070C0"/>
            <w:tcMar>
              <w:left w:w="108" w:type="dxa"/>
            </w:tcMar>
          </w:tcPr>
          <w:p w:rsidR="009437A3" w:rsidRDefault="009437A3" w:rsidP="006C6CEE">
            <w:pPr>
              <w:pStyle w:val="af2"/>
              <w:spacing w:line="240" w:lineRule="auto"/>
              <w:ind w:right="-283"/>
              <w:rPr>
                <w:sz w:val="24"/>
              </w:rPr>
            </w:pPr>
          </w:p>
        </w:tc>
        <w:tc>
          <w:tcPr>
            <w:tcW w:w="734" w:type="dxa"/>
            <w:shd w:val="clear" w:color="auto" w:fill="auto"/>
            <w:tcMar>
              <w:left w:w="108" w:type="dxa"/>
            </w:tcMar>
          </w:tcPr>
          <w:p w:rsidR="009437A3" w:rsidRDefault="009437A3" w:rsidP="006C6CEE">
            <w:pPr>
              <w:pStyle w:val="af2"/>
              <w:spacing w:line="240" w:lineRule="auto"/>
              <w:ind w:right="-283"/>
              <w:rPr>
                <w:sz w:val="24"/>
              </w:rPr>
            </w:pPr>
          </w:p>
        </w:tc>
        <w:tc>
          <w:tcPr>
            <w:tcW w:w="734" w:type="dxa"/>
            <w:shd w:val="clear" w:color="auto" w:fill="auto"/>
            <w:tcMar>
              <w:left w:w="108" w:type="dxa"/>
            </w:tcMar>
          </w:tcPr>
          <w:p w:rsidR="009437A3" w:rsidRDefault="009437A3" w:rsidP="006C6CEE">
            <w:pPr>
              <w:pStyle w:val="af2"/>
              <w:spacing w:line="240" w:lineRule="auto"/>
              <w:ind w:right="-283"/>
              <w:rPr>
                <w:sz w:val="24"/>
              </w:rPr>
            </w:pPr>
          </w:p>
        </w:tc>
        <w:tc>
          <w:tcPr>
            <w:tcW w:w="1046" w:type="dxa"/>
            <w:shd w:val="clear" w:color="auto" w:fill="auto"/>
            <w:tcMar>
              <w:left w:w="108" w:type="dxa"/>
            </w:tcMar>
          </w:tcPr>
          <w:p w:rsidR="009437A3" w:rsidRDefault="009437A3" w:rsidP="006C6CEE">
            <w:pPr>
              <w:pStyle w:val="af2"/>
              <w:spacing w:line="240" w:lineRule="auto"/>
              <w:ind w:right="-283"/>
              <w:rPr>
                <w:sz w:val="24"/>
              </w:rPr>
            </w:pPr>
          </w:p>
        </w:tc>
      </w:tr>
      <w:tr w:rsidR="009437A3">
        <w:tc>
          <w:tcPr>
            <w:tcW w:w="539" w:type="dxa"/>
            <w:shd w:val="clear" w:color="auto" w:fill="auto"/>
            <w:tcMar>
              <w:left w:w="108" w:type="dxa"/>
            </w:tcMar>
          </w:tcPr>
          <w:p w:rsidR="009437A3" w:rsidRDefault="006F164E" w:rsidP="006C6CEE">
            <w:pPr>
              <w:pStyle w:val="af2"/>
              <w:spacing w:line="240" w:lineRule="auto"/>
              <w:ind w:right="-283"/>
              <w:rPr>
                <w:sz w:val="24"/>
              </w:rPr>
            </w:pPr>
            <w:r>
              <w:rPr>
                <w:sz w:val="24"/>
              </w:rPr>
              <w:t>3</w:t>
            </w:r>
          </w:p>
        </w:tc>
        <w:tc>
          <w:tcPr>
            <w:tcW w:w="2855" w:type="dxa"/>
            <w:shd w:val="clear" w:color="auto" w:fill="auto"/>
            <w:tcMar>
              <w:left w:w="108" w:type="dxa"/>
            </w:tcMar>
          </w:tcPr>
          <w:p w:rsidR="009437A3" w:rsidRDefault="006F164E" w:rsidP="006C6CEE">
            <w:pPr>
              <w:pStyle w:val="af2"/>
              <w:spacing w:line="240" w:lineRule="auto"/>
              <w:ind w:right="-283"/>
              <w:rPr>
                <w:sz w:val="24"/>
              </w:rPr>
            </w:pPr>
            <w:r>
              <w:rPr>
                <w:sz w:val="24"/>
              </w:rPr>
              <w:t>Швидкодія</w:t>
            </w:r>
          </w:p>
        </w:tc>
        <w:tc>
          <w:tcPr>
            <w:tcW w:w="709" w:type="dxa"/>
            <w:shd w:val="clear" w:color="auto" w:fill="auto"/>
            <w:tcMar>
              <w:left w:w="108" w:type="dxa"/>
            </w:tcMar>
          </w:tcPr>
          <w:p w:rsidR="009437A3" w:rsidRDefault="009437A3" w:rsidP="006C6CEE">
            <w:pPr>
              <w:pStyle w:val="af2"/>
              <w:spacing w:line="240" w:lineRule="auto"/>
              <w:ind w:right="-283"/>
              <w:rPr>
                <w:sz w:val="24"/>
              </w:rPr>
            </w:pPr>
          </w:p>
        </w:tc>
        <w:tc>
          <w:tcPr>
            <w:tcW w:w="784" w:type="dxa"/>
            <w:shd w:val="clear" w:color="auto" w:fill="auto"/>
            <w:tcMar>
              <w:left w:w="108" w:type="dxa"/>
            </w:tcMar>
          </w:tcPr>
          <w:p w:rsidR="009437A3" w:rsidRDefault="009437A3" w:rsidP="006C6CEE">
            <w:pPr>
              <w:pStyle w:val="af2"/>
              <w:spacing w:line="240" w:lineRule="auto"/>
              <w:ind w:right="-283"/>
              <w:rPr>
                <w:sz w:val="24"/>
              </w:rPr>
            </w:pPr>
          </w:p>
        </w:tc>
        <w:tc>
          <w:tcPr>
            <w:tcW w:w="735" w:type="dxa"/>
            <w:shd w:val="clear" w:color="auto" w:fill="auto"/>
            <w:tcMar>
              <w:left w:w="108" w:type="dxa"/>
            </w:tcMar>
          </w:tcPr>
          <w:p w:rsidR="009437A3" w:rsidRDefault="009437A3" w:rsidP="006C6CEE">
            <w:pPr>
              <w:pStyle w:val="af2"/>
              <w:spacing w:line="240" w:lineRule="auto"/>
              <w:ind w:right="-283"/>
              <w:rPr>
                <w:sz w:val="24"/>
              </w:rPr>
            </w:pPr>
          </w:p>
        </w:tc>
        <w:tc>
          <w:tcPr>
            <w:tcW w:w="734" w:type="dxa"/>
            <w:shd w:val="clear" w:color="auto" w:fill="auto"/>
            <w:tcMar>
              <w:left w:w="108" w:type="dxa"/>
            </w:tcMar>
          </w:tcPr>
          <w:p w:rsidR="009437A3" w:rsidRDefault="009437A3" w:rsidP="006C6CEE">
            <w:pPr>
              <w:pStyle w:val="af2"/>
              <w:spacing w:line="240" w:lineRule="auto"/>
              <w:ind w:right="-283"/>
              <w:rPr>
                <w:sz w:val="24"/>
              </w:rPr>
            </w:pPr>
          </w:p>
        </w:tc>
        <w:tc>
          <w:tcPr>
            <w:tcW w:w="735" w:type="dxa"/>
            <w:shd w:val="clear" w:color="auto" w:fill="0070C0"/>
            <w:tcMar>
              <w:left w:w="108" w:type="dxa"/>
            </w:tcMar>
          </w:tcPr>
          <w:p w:rsidR="009437A3" w:rsidRDefault="009437A3" w:rsidP="006C6CEE">
            <w:pPr>
              <w:pStyle w:val="af2"/>
              <w:spacing w:line="240" w:lineRule="auto"/>
              <w:ind w:right="-283"/>
              <w:rPr>
                <w:sz w:val="24"/>
              </w:rPr>
            </w:pPr>
          </w:p>
        </w:tc>
        <w:tc>
          <w:tcPr>
            <w:tcW w:w="734" w:type="dxa"/>
            <w:shd w:val="clear" w:color="auto" w:fill="auto"/>
            <w:tcMar>
              <w:left w:w="108" w:type="dxa"/>
            </w:tcMar>
          </w:tcPr>
          <w:p w:rsidR="009437A3" w:rsidRDefault="009437A3" w:rsidP="006C6CEE">
            <w:pPr>
              <w:pStyle w:val="af2"/>
              <w:spacing w:line="240" w:lineRule="auto"/>
              <w:ind w:right="-283"/>
              <w:rPr>
                <w:sz w:val="24"/>
              </w:rPr>
            </w:pPr>
          </w:p>
        </w:tc>
        <w:tc>
          <w:tcPr>
            <w:tcW w:w="734" w:type="dxa"/>
            <w:shd w:val="clear" w:color="auto" w:fill="auto"/>
            <w:tcMar>
              <w:left w:w="108" w:type="dxa"/>
            </w:tcMar>
          </w:tcPr>
          <w:p w:rsidR="009437A3" w:rsidRDefault="009437A3" w:rsidP="006C6CEE">
            <w:pPr>
              <w:pStyle w:val="af2"/>
              <w:spacing w:line="240" w:lineRule="auto"/>
              <w:ind w:right="-283"/>
              <w:rPr>
                <w:sz w:val="24"/>
              </w:rPr>
            </w:pPr>
          </w:p>
        </w:tc>
        <w:tc>
          <w:tcPr>
            <w:tcW w:w="1046" w:type="dxa"/>
            <w:shd w:val="clear" w:color="auto" w:fill="auto"/>
            <w:tcMar>
              <w:left w:w="108" w:type="dxa"/>
            </w:tcMar>
          </w:tcPr>
          <w:p w:rsidR="009437A3" w:rsidRDefault="009437A3" w:rsidP="006C6CEE">
            <w:pPr>
              <w:pStyle w:val="af2"/>
              <w:spacing w:line="240" w:lineRule="auto"/>
              <w:ind w:right="-283"/>
              <w:rPr>
                <w:sz w:val="24"/>
              </w:rPr>
            </w:pPr>
          </w:p>
        </w:tc>
      </w:tr>
    </w:tbl>
    <w:p w:rsidR="009437A3" w:rsidRDefault="009437A3" w:rsidP="006C6CEE">
      <w:pPr>
        <w:ind w:right="-283"/>
      </w:pPr>
    </w:p>
    <w:p w:rsidR="009437A3" w:rsidRDefault="006F164E" w:rsidP="006C6CEE">
      <w:pPr>
        <w:ind w:right="-283"/>
        <w:rPr>
          <w:rFonts w:ascii="Times New Roman" w:hAnsi="Times New Roman" w:cs="Times New Roman"/>
          <w:sz w:val="28"/>
          <w:szCs w:val="28"/>
        </w:rPr>
      </w:pPr>
      <w:r>
        <w:rPr>
          <w:rFonts w:ascii="Times New Roman" w:hAnsi="Times New Roman" w:cs="Times New Roman"/>
          <w:sz w:val="28"/>
          <w:szCs w:val="28"/>
        </w:rPr>
        <w:t xml:space="preserve">Проведемо </w:t>
      </w:r>
      <w:r>
        <w:rPr>
          <w:rFonts w:ascii="Times New Roman" w:hAnsi="Times New Roman" w:cs="Times New Roman"/>
          <w:sz w:val="28"/>
          <w:szCs w:val="28"/>
          <w:lang w:val="en-US"/>
        </w:rPr>
        <w:t>SWOT</w:t>
      </w:r>
      <w:r>
        <w:rPr>
          <w:rFonts w:ascii="Times New Roman" w:hAnsi="Times New Roman" w:cs="Times New Roman"/>
          <w:sz w:val="28"/>
          <w:szCs w:val="28"/>
        </w:rPr>
        <w:t>-аналіз</w:t>
      </w:r>
    </w:p>
    <w:p w:rsidR="009437A3" w:rsidRDefault="006F164E" w:rsidP="006C6CEE">
      <w:pPr>
        <w:pStyle w:val="af3"/>
        <w:ind w:right="142"/>
      </w:pPr>
      <w:r>
        <w:t xml:space="preserve">Таблиця 5.12 </w:t>
      </w:r>
      <w:r>
        <w:rPr>
          <w:lang w:val="en-US"/>
        </w:rPr>
        <w:t>SWOT</w:t>
      </w:r>
      <w:r>
        <w:t>-аналіз стартап-проекту</w:t>
      </w:r>
    </w:p>
    <w:tbl>
      <w:tblPr>
        <w:tblStyle w:val="af5"/>
        <w:tblW w:w="9345" w:type="dxa"/>
        <w:tblLook w:val="04A0"/>
      </w:tblPr>
      <w:tblGrid>
        <w:gridCol w:w="4672"/>
        <w:gridCol w:w="4673"/>
      </w:tblGrid>
      <w:tr w:rsidR="009437A3">
        <w:tc>
          <w:tcPr>
            <w:tcW w:w="4672" w:type="dxa"/>
            <w:shd w:val="clear" w:color="auto" w:fill="auto"/>
            <w:tcMar>
              <w:left w:w="108" w:type="dxa"/>
            </w:tcMar>
          </w:tcPr>
          <w:p w:rsidR="009437A3" w:rsidRDefault="006F164E" w:rsidP="006C6CEE">
            <w:pPr>
              <w:pStyle w:val="af2"/>
              <w:spacing w:line="240" w:lineRule="auto"/>
              <w:ind w:right="-283"/>
              <w:rPr>
                <w:sz w:val="24"/>
              </w:rPr>
            </w:pPr>
            <w:r>
              <w:rPr>
                <w:sz w:val="24"/>
              </w:rPr>
              <w:t>Сильні сторони:</w:t>
            </w:r>
          </w:p>
          <w:p w:rsidR="009437A3" w:rsidRDefault="006F164E" w:rsidP="006C6CEE">
            <w:pPr>
              <w:pStyle w:val="af2"/>
              <w:spacing w:line="240" w:lineRule="auto"/>
              <w:ind w:right="-283"/>
              <w:rPr>
                <w:sz w:val="24"/>
              </w:rPr>
            </w:pPr>
            <w:r>
              <w:rPr>
                <w:sz w:val="24"/>
              </w:rPr>
              <w:t>Простота</w:t>
            </w:r>
          </w:p>
          <w:p w:rsidR="009437A3" w:rsidRDefault="006F164E" w:rsidP="006C6CEE">
            <w:pPr>
              <w:pStyle w:val="af2"/>
              <w:spacing w:line="240" w:lineRule="auto"/>
              <w:ind w:right="-283"/>
              <w:rPr>
                <w:sz w:val="24"/>
              </w:rPr>
            </w:pPr>
            <w:r>
              <w:rPr>
                <w:sz w:val="24"/>
              </w:rPr>
              <w:t>Дешевизна</w:t>
            </w:r>
          </w:p>
          <w:p w:rsidR="009437A3" w:rsidRDefault="006F164E" w:rsidP="006C6CEE">
            <w:pPr>
              <w:pStyle w:val="af2"/>
              <w:spacing w:line="240" w:lineRule="auto"/>
              <w:ind w:right="-283"/>
              <w:rPr>
                <w:sz w:val="24"/>
              </w:rPr>
            </w:pPr>
            <w:r>
              <w:rPr>
                <w:sz w:val="24"/>
              </w:rPr>
              <w:t>Швидкодія</w:t>
            </w:r>
          </w:p>
        </w:tc>
        <w:tc>
          <w:tcPr>
            <w:tcW w:w="4672" w:type="dxa"/>
            <w:shd w:val="clear" w:color="auto" w:fill="auto"/>
            <w:tcMar>
              <w:left w:w="108" w:type="dxa"/>
            </w:tcMar>
          </w:tcPr>
          <w:p w:rsidR="009437A3" w:rsidRDefault="006F164E" w:rsidP="006C6CEE">
            <w:pPr>
              <w:pStyle w:val="af2"/>
              <w:spacing w:line="240" w:lineRule="auto"/>
              <w:ind w:right="-283"/>
              <w:rPr>
                <w:sz w:val="24"/>
              </w:rPr>
            </w:pPr>
            <w:r>
              <w:rPr>
                <w:sz w:val="24"/>
              </w:rPr>
              <w:t>Слабкі сторони:</w:t>
            </w:r>
          </w:p>
          <w:p w:rsidR="009437A3" w:rsidRDefault="006F164E" w:rsidP="006C6CEE">
            <w:pPr>
              <w:pStyle w:val="af2"/>
              <w:spacing w:line="240" w:lineRule="auto"/>
              <w:ind w:right="-283"/>
              <w:rPr>
                <w:sz w:val="24"/>
              </w:rPr>
            </w:pPr>
            <w:r>
              <w:rPr>
                <w:sz w:val="24"/>
              </w:rPr>
              <w:t>Невідома компанія</w:t>
            </w:r>
          </w:p>
          <w:p w:rsidR="009437A3" w:rsidRDefault="006F164E" w:rsidP="006C6CEE">
            <w:pPr>
              <w:pStyle w:val="af2"/>
              <w:spacing w:line="240" w:lineRule="auto"/>
              <w:ind w:right="-283"/>
              <w:rPr>
                <w:sz w:val="24"/>
              </w:rPr>
            </w:pPr>
            <w:r>
              <w:rPr>
                <w:sz w:val="24"/>
              </w:rPr>
              <w:t>Відсутність стартового капіталу</w:t>
            </w:r>
          </w:p>
        </w:tc>
      </w:tr>
      <w:tr w:rsidR="009437A3">
        <w:tc>
          <w:tcPr>
            <w:tcW w:w="4672" w:type="dxa"/>
            <w:shd w:val="clear" w:color="auto" w:fill="auto"/>
            <w:tcMar>
              <w:left w:w="108" w:type="dxa"/>
            </w:tcMar>
          </w:tcPr>
          <w:p w:rsidR="009437A3" w:rsidRDefault="006F164E" w:rsidP="006C6CEE">
            <w:pPr>
              <w:pStyle w:val="af2"/>
              <w:spacing w:line="240" w:lineRule="auto"/>
              <w:ind w:right="-283"/>
              <w:rPr>
                <w:sz w:val="24"/>
              </w:rPr>
            </w:pPr>
            <w:r>
              <w:rPr>
                <w:sz w:val="24"/>
              </w:rPr>
              <w:t>Можливості:</w:t>
            </w:r>
          </w:p>
          <w:p w:rsidR="009437A3" w:rsidRDefault="006F164E" w:rsidP="006C6CEE">
            <w:pPr>
              <w:pStyle w:val="af2"/>
              <w:spacing w:line="240" w:lineRule="auto"/>
              <w:ind w:right="-283"/>
              <w:rPr>
                <w:sz w:val="24"/>
              </w:rPr>
            </w:pPr>
            <w:r>
              <w:rPr>
                <w:sz w:val="24"/>
              </w:rPr>
              <w:t>Розширення функціоналу</w:t>
            </w:r>
          </w:p>
          <w:p w:rsidR="009437A3" w:rsidRDefault="006F164E" w:rsidP="006C6CEE">
            <w:pPr>
              <w:pStyle w:val="af2"/>
              <w:spacing w:line="240" w:lineRule="auto"/>
              <w:ind w:right="-283"/>
              <w:rPr>
                <w:sz w:val="24"/>
              </w:rPr>
            </w:pPr>
            <w:r>
              <w:rPr>
                <w:sz w:val="24"/>
              </w:rPr>
              <w:t>Нові технології</w:t>
            </w:r>
          </w:p>
        </w:tc>
        <w:tc>
          <w:tcPr>
            <w:tcW w:w="4672" w:type="dxa"/>
            <w:shd w:val="clear" w:color="auto" w:fill="auto"/>
            <w:tcMar>
              <w:left w:w="108" w:type="dxa"/>
            </w:tcMar>
          </w:tcPr>
          <w:p w:rsidR="009437A3" w:rsidRDefault="006F164E" w:rsidP="006C6CEE">
            <w:pPr>
              <w:pStyle w:val="af2"/>
              <w:spacing w:line="240" w:lineRule="auto"/>
              <w:ind w:right="-283"/>
              <w:rPr>
                <w:sz w:val="24"/>
              </w:rPr>
            </w:pPr>
            <w:r>
              <w:rPr>
                <w:sz w:val="24"/>
              </w:rPr>
              <w:t>Загрози:</w:t>
            </w:r>
          </w:p>
          <w:p w:rsidR="009437A3" w:rsidRDefault="006F164E" w:rsidP="006C6CEE">
            <w:pPr>
              <w:pStyle w:val="af2"/>
              <w:spacing w:line="240" w:lineRule="auto"/>
              <w:ind w:right="-283"/>
              <w:rPr>
                <w:sz w:val="24"/>
              </w:rPr>
            </w:pPr>
            <w:r>
              <w:rPr>
                <w:sz w:val="24"/>
              </w:rPr>
              <w:t>Наукові розробки-замінники</w:t>
            </w:r>
          </w:p>
        </w:tc>
      </w:tr>
    </w:tbl>
    <w:p w:rsidR="009437A3" w:rsidRDefault="009437A3" w:rsidP="006C6CEE">
      <w:pPr>
        <w:ind w:right="-283"/>
      </w:pPr>
    </w:p>
    <w:p w:rsidR="009437A3" w:rsidRDefault="006F164E" w:rsidP="006C6CEE">
      <w:pPr>
        <w:spacing w:after="0" w:line="360" w:lineRule="auto"/>
        <w:ind w:right="-283" w:firstLine="426"/>
        <w:rPr>
          <w:rFonts w:ascii="Times New Roman" w:hAnsi="Times New Roman" w:cs="Times New Roman"/>
          <w:sz w:val="28"/>
          <w:szCs w:val="28"/>
        </w:rPr>
      </w:pPr>
      <w:r>
        <w:rPr>
          <w:rFonts w:ascii="Times New Roman" w:hAnsi="Times New Roman" w:cs="Times New Roman"/>
          <w:sz w:val="28"/>
          <w:szCs w:val="28"/>
        </w:rPr>
        <w:t xml:space="preserve">З огляду на </w:t>
      </w:r>
      <w:r>
        <w:rPr>
          <w:rFonts w:ascii="Times New Roman" w:hAnsi="Times New Roman" w:cs="Times New Roman"/>
          <w:sz w:val="28"/>
          <w:szCs w:val="28"/>
          <w:lang w:val="en-US"/>
        </w:rPr>
        <w:t>SWOT</w:t>
      </w:r>
      <w:r>
        <w:rPr>
          <w:rFonts w:ascii="Times New Roman" w:hAnsi="Times New Roman" w:cs="Times New Roman"/>
          <w:sz w:val="28"/>
          <w:szCs w:val="28"/>
        </w:rPr>
        <w:t>-аналіз можна прийти до висновку що немає потреби ро</w:t>
      </w:r>
      <w:r>
        <w:rPr>
          <w:rFonts w:ascii="Times New Roman" w:hAnsi="Times New Roman" w:cs="Times New Roman"/>
          <w:sz w:val="28"/>
          <w:szCs w:val="28"/>
        </w:rPr>
        <w:t>з</w:t>
      </w:r>
      <w:r>
        <w:rPr>
          <w:rFonts w:ascii="Times New Roman" w:hAnsi="Times New Roman" w:cs="Times New Roman"/>
          <w:sz w:val="28"/>
          <w:szCs w:val="28"/>
        </w:rPr>
        <w:t>робляти альтернативи ринкового впровадження цього проекту.</w:t>
      </w:r>
    </w:p>
    <w:p w:rsidR="009437A3" w:rsidRDefault="006F164E" w:rsidP="006C6CEE">
      <w:pPr>
        <w:pStyle w:val="Heading2"/>
        <w:keepLines/>
        <w:numPr>
          <w:ilvl w:val="1"/>
          <w:numId w:val="21"/>
        </w:numPr>
        <w:spacing w:before="200" w:after="0" w:line="360" w:lineRule="auto"/>
        <w:ind w:left="0" w:right="-283" w:firstLine="567"/>
        <w:rPr>
          <w:rFonts w:ascii="Times New Roman" w:hAnsi="Times New Roman"/>
          <w:b w:val="0"/>
          <w:i w:val="0"/>
          <w:lang w:val="uk-UA"/>
        </w:rPr>
      </w:pPr>
      <w:bookmarkStart w:id="71" w:name="_Toc507599277"/>
      <w:bookmarkEnd w:id="71"/>
      <w:r>
        <w:rPr>
          <w:rFonts w:ascii="Times New Roman" w:hAnsi="Times New Roman"/>
          <w:b w:val="0"/>
          <w:i w:val="0"/>
          <w:lang w:val="uk-UA"/>
        </w:rPr>
        <w:lastRenderedPageBreak/>
        <w:t>Розроблення ринкової стратегії проекту</w:t>
      </w:r>
    </w:p>
    <w:p w:rsidR="006C6CEE" w:rsidRDefault="006F164E" w:rsidP="006C6CEE">
      <w:pPr>
        <w:spacing w:after="0" w:line="360" w:lineRule="auto"/>
        <w:ind w:right="-283"/>
        <w:rPr>
          <w:rFonts w:ascii="Times New Roman" w:hAnsi="Times New Roman" w:cs="Times New Roman"/>
          <w:sz w:val="28"/>
          <w:szCs w:val="28"/>
        </w:rPr>
      </w:pPr>
      <w:r>
        <w:rPr>
          <w:rFonts w:ascii="Times New Roman" w:hAnsi="Times New Roman" w:cs="Times New Roman"/>
          <w:sz w:val="28"/>
          <w:szCs w:val="28"/>
        </w:rPr>
        <w:t xml:space="preserve">Розроблення ринкової стратегії першим кроком передбачає визначення </w:t>
      </w:r>
    </w:p>
    <w:p w:rsidR="009437A3" w:rsidRDefault="006F164E" w:rsidP="006C6CEE">
      <w:pPr>
        <w:spacing w:after="0" w:line="360" w:lineRule="auto"/>
        <w:ind w:right="-283"/>
        <w:rPr>
          <w:rFonts w:ascii="Times New Roman" w:hAnsi="Times New Roman" w:cs="Times New Roman"/>
          <w:sz w:val="28"/>
          <w:szCs w:val="28"/>
        </w:rPr>
      </w:pPr>
      <w:r>
        <w:rPr>
          <w:rFonts w:ascii="Times New Roman" w:hAnsi="Times New Roman" w:cs="Times New Roman"/>
          <w:sz w:val="28"/>
          <w:szCs w:val="28"/>
        </w:rPr>
        <w:t>стратегії охоплення ринку, а саме опис цільових груп потенційних споживачів.</w:t>
      </w:r>
    </w:p>
    <w:p w:rsidR="009437A3" w:rsidRDefault="006F164E" w:rsidP="006C6CEE">
      <w:pPr>
        <w:pStyle w:val="af3"/>
        <w:ind w:right="142"/>
      </w:pPr>
      <w:r>
        <w:t>Таблиця 6.10 Вибір цільових груп потенційних споживачів</w:t>
      </w:r>
    </w:p>
    <w:tbl>
      <w:tblPr>
        <w:tblStyle w:val="af5"/>
        <w:tblW w:w="9415" w:type="dxa"/>
        <w:tblLook w:val="04A0"/>
      </w:tblPr>
      <w:tblGrid>
        <w:gridCol w:w="563"/>
        <w:gridCol w:w="2551"/>
        <w:gridCol w:w="1557"/>
        <w:gridCol w:w="1558"/>
        <w:gridCol w:w="1629"/>
        <w:gridCol w:w="1557"/>
      </w:tblGrid>
      <w:tr w:rsidR="009437A3">
        <w:tc>
          <w:tcPr>
            <w:tcW w:w="562" w:type="dxa"/>
            <w:shd w:val="clear" w:color="auto" w:fill="auto"/>
            <w:tcMar>
              <w:left w:w="108" w:type="dxa"/>
            </w:tcMar>
          </w:tcPr>
          <w:p w:rsidR="009437A3" w:rsidRDefault="006F164E" w:rsidP="006C6CEE">
            <w:pPr>
              <w:pStyle w:val="af2"/>
              <w:spacing w:line="240" w:lineRule="auto"/>
              <w:ind w:right="-283"/>
              <w:rPr>
                <w:sz w:val="24"/>
              </w:rPr>
            </w:pPr>
            <w:r>
              <w:rPr>
                <w:sz w:val="24"/>
              </w:rPr>
              <w:t>№</w:t>
            </w:r>
          </w:p>
          <w:p w:rsidR="009437A3" w:rsidRDefault="006F164E" w:rsidP="006C6CEE">
            <w:pPr>
              <w:pStyle w:val="af2"/>
              <w:spacing w:line="240" w:lineRule="auto"/>
              <w:ind w:right="-283"/>
              <w:rPr>
                <w:sz w:val="24"/>
              </w:rPr>
            </w:pPr>
            <w:r>
              <w:rPr>
                <w:sz w:val="24"/>
              </w:rPr>
              <w:t>п/п</w:t>
            </w:r>
          </w:p>
        </w:tc>
        <w:tc>
          <w:tcPr>
            <w:tcW w:w="2551" w:type="dxa"/>
            <w:shd w:val="clear" w:color="auto" w:fill="auto"/>
            <w:tcMar>
              <w:left w:w="108" w:type="dxa"/>
            </w:tcMar>
          </w:tcPr>
          <w:p w:rsidR="009437A3" w:rsidRDefault="006F164E" w:rsidP="006C6CEE">
            <w:pPr>
              <w:pStyle w:val="af2"/>
              <w:spacing w:line="240" w:lineRule="auto"/>
              <w:jc w:val="left"/>
              <w:rPr>
                <w:sz w:val="24"/>
              </w:rPr>
            </w:pPr>
            <w:r>
              <w:rPr>
                <w:sz w:val="24"/>
              </w:rPr>
              <w:t>Опис профілю ціль</w:t>
            </w:r>
            <w:r>
              <w:rPr>
                <w:sz w:val="24"/>
              </w:rPr>
              <w:t>о</w:t>
            </w:r>
            <w:r>
              <w:rPr>
                <w:sz w:val="24"/>
              </w:rPr>
              <w:t>вої групи потенційних клієнтів</w:t>
            </w:r>
          </w:p>
        </w:tc>
        <w:tc>
          <w:tcPr>
            <w:tcW w:w="1557" w:type="dxa"/>
            <w:shd w:val="clear" w:color="auto" w:fill="auto"/>
            <w:tcMar>
              <w:left w:w="108" w:type="dxa"/>
            </w:tcMar>
          </w:tcPr>
          <w:p w:rsidR="009437A3" w:rsidRDefault="006F164E" w:rsidP="006C6CEE">
            <w:pPr>
              <w:pStyle w:val="af2"/>
              <w:spacing w:line="240" w:lineRule="auto"/>
              <w:ind w:right="-283"/>
              <w:rPr>
                <w:sz w:val="24"/>
              </w:rPr>
            </w:pPr>
            <w:r>
              <w:rPr>
                <w:sz w:val="24"/>
              </w:rPr>
              <w:t>Готовність споживачів сприйняти продукт</w:t>
            </w:r>
          </w:p>
        </w:tc>
        <w:tc>
          <w:tcPr>
            <w:tcW w:w="1558" w:type="dxa"/>
            <w:shd w:val="clear" w:color="auto" w:fill="auto"/>
            <w:tcMar>
              <w:left w:w="108" w:type="dxa"/>
            </w:tcMar>
          </w:tcPr>
          <w:p w:rsidR="009437A3" w:rsidRDefault="006F164E" w:rsidP="006C6CEE">
            <w:pPr>
              <w:pStyle w:val="af2"/>
              <w:spacing w:line="240" w:lineRule="auto"/>
              <w:rPr>
                <w:sz w:val="24"/>
              </w:rPr>
            </w:pPr>
            <w:r>
              <w:rPr>
                <w:sz w:val="24"/>
              </w:rPr>
              <w:t>Орієнтовний попит в м</w:t>
            </w:r>
            <w:r>
              <w:rPr>
                <w:sz w:val="24"/>
              </w:rPr>
              <w:t>е</w:t>
            </w:r>
            <w:r>
              <w:rPr>
                <w:sz w:val="24"/>
              </w:rPr>
              <w:t>жах цільової групи</w:t>
            </w:r>
          </w:p>
        </w:tc>
        <w:tc>
          <w:tcPr>
            <w:tcW w:w="1629" w:type="dxa"/>
            <w:shd w:val="clear" w:color="auto" w:fill="auto"/>
            <w:tcMar>
              <w:left w:w="108" w:type="dxa"/>
            </w:tcMar>
          </w:tcPr>
          <w:p w:rsidR="009437A3" w:rsidRDefault="006F164E" w:rsidP="006C6CEE">
            <w:pPr>
              <w:pStyle w:val="af2"/>
              <w:spacing w:line="240" w:lineRule="auto"/>
              <w:ind w:right="-13"/>
              <w:rPr>
                <w:sz w:val="24"/>
              </w:rPr>
            </w:pPr>
            <w:r>
              <w:rPr>
                <w:sz w:val="24"/>
              </w:rPr>
              <w:t>Інтенсивність конкуренції в сегменті</w:t>
            </w:r>
          </w:p>
        </w:tc>
        <w:tc>
          <w:tcPr>
            <w:tcW w:w="1557" w:type="dxa"/>
            <w:shd w:val="clear" w:color="auto" w:fill="auto"/>
            <w:tcMar>
              <w:left w:w="108" w:type="dxa"/>
            </w:tcMar>
          </w:tcPr>
          <w:p w:rsidR="009437A3" w:rsidRDefault="006F164E" w:rsidP="006C6CEE">
            <w:pPr>
              <w:pStyle w:val="af2"/>
              <w:spacing w:line="240" w:lineRule="auto"/>
              <w:ind w:right="-15"/>
              <w:jc w:val="left"/>
              <w:rPr>
                <w:sz w:val="24"/>
                <w:szCs w:val="24"/>
              </w:rPr>
            </w:pPr>
            <w:r>
              <w:rPr>
                <w:sz w:val="24"/>
                <w:szCs w:val="24"/>
              </w:rPr>
              <w:t>Простота входу у се</w:t>
            </w:r>
            <w:r>
              <w:rPr>
                <w:sz w:val="24"/>
                <w:szCs w:val="24"/>
              </w:rPr>
              <w:t>г</w:t>
            </w:r>
            <w:r>
              <w:rPr>
                <w:sz w:val="24"/>
                <w:szCs w:val="24"/>
              </w:rPr>
              <w:t>мент</w:t>
            </w:r>
          </w:p>
        </w:tc>
      </w:tr>
      <w:tr w:rsidR="009437A3">
        <w:tc>
          <w:tcPr>
            <w:tcW w:w="562" w:type="dxa"/>
            <w:shd w:val="clear" w:color="auto" w:fill="auto"/>
            <w:tcMar>
              <w:left w:w="108" w:type="dxa"/>
            </w:tcMar>
          </w:tcPr>
          <w:p w:rsidR="009437A3" w:rsidRDefault="006F164E" w:rsidP="006C6CEE">
            <w:pPr>
              <w:pStyle w:val="af2"/>
              <w:spacing w:line="240" w:lineRule="auto"/>
              <w:ind w:right="-283"/>
              <w:rPr>
                <w:sz w:val="24"/>
              </w:rPr>
            </w:pPr>
            <w:r>
              <w:rPr>
                <w:sz w:val="24"/>
              </w:rPr>
              <w:t>1</w:t>
            </w:r>
          </w:p>
        </w:tc>
        <w:tc>
          <w:tcPr>
            <w:tcW w:w="2551" w:type="dxa"/>
            <w:shd w:val="clear" w:color="auto" w:fill="auto"/>
            <w:tcMar>
              <w:left w:w="108" w:type="dxa"/>
            </w:tcMar>
          </w:tcPr>
          <w:p w:rsidR="009437A3" w:rsidRDefault="006F164E" w:rsidP="006C6CEE">
            <w:pPr>
              <w:pStyle w:val="af2"/>
              <w:spacing w:line="240" w:lineRule="auto"/>
              <w:rPr>
                <w:sz w:val="24"/>
              </w:rPr>
            </w:pPr>
            <w:r>
              <w:rPr>
                <w:sz w:val="24"/>
              </w:rPr>
              <w:t>Науковці</w:t>
            </w:r>
          </w:p>
        </w:tc>
        <w:tc>
          <w:tcPr>
            <w:tcW w:w="1557" w:type="dxa"/>
            <w:shd w:val="clear" w:color="auto" w:fill="auto"/>
            <w:tcMar>
              <w:left w:w="108" w:type="dxa"/>
            </w:tcMar>
          </w:tcPr>
          <w:p w:rsidR="009437A3" w:rsidRDefault="006F164E" w:rsidP="006C6CEE">
            <w:pPr>
              <w:pStyle w:val="af2"/>
              <w:spacing w:line="240" w:lineRule="auto"/>
              <w:ind w:right="-283"/>
              <w:rPr>
                <w:sz w:val="24"/>
              </w:rPr>
            </w:pPr>
            <w:r>
              <w:rPr>
                <w:sz w:val="24"/>
              </w:rPr>
              <w:t>Готові</w:t>
            </w:r>
          </w:p>
        </w:tc>
        <w:tc>
          <w:tcPr>
            <w:tcW w:w="1558" w:type="dxa"/>
            <w:shd w:val="clear" w:color="auto" w:fill="auto"/>
            <w:tcMar>
              <w:left w:w="108" w:type="dxa"/>
            </w:tcMar>
          </w:tcPr>
          <w:p w:rsidR="009437A3" w:rsidRDefault="006F164E" w:rsidP="006C6CEE">
            <w:pPr>
              <w:pStyle w:val="af2"/>
              <w:spacing w:line="240" w:lineRule="auto"/>
              <w:rPr>
                <w:sz w:val="24"/>
              </w:rPr>
            </w:pPr>
            <w:r>
              <w:rPr>
                <w:sz w:val="24"/>
              </w:rPr>
              <w:t>Високий</w:t>
            </w:r>
          </w:p>
        </w:tc>
        <w:tc>
          <w:tcPr>
            <w:tcW w:w="1629" w:type="dxa"/>
            <w:shd w:val="clear" w:color="auto" w:fill="auto"/>
            <w:tcMar>
              <w:left w:w="108" w:type="dxa"/>
            </w:tcMar>
          </w:tcPr>
          <w:p w:rsidR="009437A3" w:rsidRDefault="006F164E" w:rsidP="006C6CEE">
            <w:pPr>
              <w:pStyle w:val="af2"/>
              <w:spacing w:line="240" w:lineRule="auto"/>
              <w:ind w:right="-13"/>
              <w:rPr>
                <w:sz w:val="24"/>
              </w:rPr>
            </w:pPr>
            <w:r>
              <w:rPr>
                <w:sz w:val="24"/>
              </w:rPr>
              <w:t>У сегменті значна ко</w:t>
            </w:r>
            <w:r>
              <w:rPr>
                <w:sz w:val="24"/>
              </w:rPr>
              <w:t>н</w:t>
            </w:r>
            <w:r>
              <w:rPr>
                <w:sz w:val="24"/>
              </w:rPr>
              <w:t>куренція</w:t>
            </w:r>
          </w:p>
        </w:tc>
        <w:tc>
          <w:tcPr>
            <w:tcW w:w="1557" w:type="dxa"/>
            <w:shd w:val="clear" w:color="auto" w:fill="auto"/>
            <w:tcMar>
              <w:left w:w="108" w:type="dxa"/>
            </w:tcMar>
          </w:tcPr>
          <w:p w:rsidR="009437A3" w:rsidRDefault="006F164E" w:rsidP="006C6CEE">
            <w:pPr>
              <w:pStyle w:val="af2"/>
              <w:spacing w:line="240" w:lineRule="auto"/>
              <w:ind w:right="-15"/>
            </w:pPr>
            <w:r>
              <w:rPr>
                <w:sz w:val="24"/>
              </w:rPr>
              <w:t>Важко</w:t>
            </w:r>
          </w:p>
        </w:tc>
      </w:tr>
      <w:tr w:rsidR="009437A3">
        <w:tc>
          <w:tcPr>
            <w:tcW w:w="562" w:type="dxa"/>
            <w:shd w:val="clear" w:color="auto" w:fill="auto"/>
            <w:tcMar>
              <w:left w:w="108" w:type="dxa"/>
            </w:tcMar>
          </w:tcPr>
          <w:p w:rsidR="009437A3" w:rsidRDefault="006F164E" w:rsidP="006C6CEE">
            <w:pPr>
              <w:pStyle w:val="af2"/>
              <w:spacing w:line="240" w:lineRule="auto"/>
              <w:ind w:right="-283"/>
              <w:rPr>
                <w:sz w:val="24"/>
              </w:rPr>
            </w:pPr>
            <w:r>
              <w:rPr>
                <w:sz w:val="24"/>
              </w:rPr>
              <w:t>2</w:t>
            </w:r>
          </w:p>
        </w:tc>
        <w:tc>
          <w:tcPr>
            <w:tcW w:w="2551" w:type="dxa"/>
            <w:shd w:val="clear" w:color="auto" w:fill="auto"/>
            <w:tcMar>
              <w:left w:w="108" w:type="dxa"/>
            </w:tcMar>
          </w:tcPr>
          <w:p w:rsidR="009437A3" w:rsidRDefault="006F164E" w:rsidP="006C6CEE">
            <w:pPr>
              <w:pStyle w:val="af2"/>
              <w:spacing w:line="240" w:lineRule="auto"/>
              <w:rPr>
                <w:sz w:val="24"/>
              </w:rPr>
            </w:pPr>
            <w:r>
              <w:rPr>
                <w:sz w:val="24"/>
              </w:rPr>
              <w:t>Підприємці</w:t>
            </w:r>
          </w:p>
        </w:tc>
        <w:tc>
          <w:tcPr>
            <w:tcW w:w="1557" w:type="dxa"/>
            <w:shd w:val="clear" w:color="auto" w:fill="auto"/>
            <w:tcMar>
              <w:left w:w="108" w:type="dxa"/>
            </w:tcMar>
          </w:tcPr>
          <w:p w:rsidR="009437A3" w:rsidRDefault="006F164E" w:rsidP="006C6CEE">
            <w:pPr>
              <w:pStyle w:val="af2"/>
              <w:spacing w:line="240" w:lineRule="auto"/>
              <w:ind w:right="-283"/>
              <w:rPr>
                <w:sz w:val="24"/>
              </w:rPr>
            </w:pPr>
            <w:r>
              <w:rPr>
                <w:sz w:val="24"/>
              </w:rPr>
              <w:t>Готові</w:t>
            </w:r>
          </w:p>
        </w:tc>
        <w:tc>
          <w:tcPr>
            <w:tcW w:w="1558" w:type="dxa"/>
            <w:shd w:val="clear" w:color="auto" w:fill="auto"/>
            <w:tcMar>
              <w:left w:w="108" w:type="dxa"/>
            </w:tcMar>
          </w:tcPr>
          <w:p w:rsidR="009437A3" w:rsidRDefault="006F164E" w:rsidP="006C6CEE">
            <w:pPr>
              <w:pStyle w:val="af2"/>
              <w:spacing w:line="240" w:lineRule="auto"/>
              <w:rPr>
                <w:sz w:val="24"/>
              </w:rPr>
            </w:pPr>
            <w:r>
              <w:rPr>
                <w:sz w:val="24"/>
              </w:rPr>
              <w:t>Високий</w:t>
            </w:r>
          </w:p>
        </w:tc>
        <w:tc>
          <w:tcPr>
            <w:tcW w:w="1629" w:type="dxa"/>
            <w:shd w:val="clear" w:color="auto" w:fill="auto"/>
            <w:tcMar>
              <w:left w:w="108" w:type="dxa"/>
            </w:tcMar>
          </w:tcPr>
          <w:p w:rsidR="009437A3" w:rsidRDefault="006F164E" w:rsidP="006C6CEE">
            <w:pPr>
              <w:pStyle w:val="af2"/>
              <w:spacing w:line="240" w:lineRule="auto"/>
              <w:ind w:right="-13"/>
              <w:rPr>
                <w:sz w:val="24"/>
              </w:rPr>
            </w:pPr>
            <w:r>
              <w:rPr>
                <w:sz w:val="24"/>
              </w:rPr>
              <w:t>У сегменті не значна ко</w:t>
            </w:r>
            <w:r>
              <w:rPr>
                <w:sz w:val="24"/>
              </w:rPr>
              <w:t>н</w:t>
            </w:r>
            <w:r>
              <w:rPr>
                <w:sz w:val="24"/>
              </w:rPr>
              <w:t>куренція</w:t>
            </w:r>
          </w:p>
        </w:tc>
        <w:tc>
          <w:tcPr>
            <w:tcW w:w="1557" w:type="dxa"/>
            <w:shd w:val="clear" w:color="auto" w:fill="auto"/>
            <w:tcMar>
              <w:left w:w="108" w:type="dxa"/>
            </w:tcMar>
          </w:tcPr>
          <w:p w:rsidR="009437A3" w:rsidRDefault="006F164E" w:rsidP="006C6CEE">
            <w:pPr>
              <w:pStyle w:val="af2"/>
              <w:spacing w:line="240" w:lineRule="auto"/>
              <w:ind w:right="-15"/>
            </w:pPr>
            <w:r>
              <w:rPr>
                <w:sz w:val="24"/>
              </w:rPr>
              <w:t>Важко</w:t>
            </w:r>
          </w:p>
        </w:tc>
      </w:tr>
    </w:tbl>
    <w:p w:rsidR="009437A3" w:rsidRDefault="009437A3" w:rsidP="006C6CEE">
      <w:pPr>
        <w:ind w:right="-283"/>
      </w:pPr>
    </w:p>
    <w:p w:rsidR="009437A3" w:rsidRDefault="006F164E" w:rsidP="006C6CEE">
      <w:pPr>
        <w:ind w:right="-283" w:firstLine="567"/>
        <w:rPr>
          <w:rFonts w:ascii="Times New Roman" w:hAnsi="Times New Roman" w:cs="Times New Roman"/>
          <w:sz w:val="28"/>
          <w:szCs w:val="28"/>
        </w:rPr>
      </w:pPr>
      <w:r>
        <w:rPr>
          <w:rFonts w:ascii="Times New Roman" w:hAnsi="Times New Roman" w:cs="Times New Roman"/>
          <w:sz w:val="28"/>
          <w:szCs w:val="28"/>
        </w:rPr>
        <w:t>Для роботи в обраних сегментах ринку сформулюємо базову стратегію р</w:t>
      </w:r>
      <w:r>
        <w:rPr>
          <w:rFonts w:ascii="Times New Roman" w:hAnsi="Times New Roman" w:cs="Times New Roman"/>
          <w:sz w:val="28"/>
          <w:szCs w:val="28"/>
        </w:rPr>
        <w:t>о</w:t>
      </w:r>
      <w:r>
        <w:rPr>
          <w:rFonts w:ascii="Times New Roman" w:hAnsi="Times New Roman" w:cs="Times New Roman"/>
          <w:sz w:val="28"/>
          <w:szCs w:val="28"/>
        </w:rPr>
        <w:t>звитку.</w:t>
      </w:r>
    </w:p>
    <w:p w:rsidR="009437A3" w:rsidRDefault="006F164E" w:rsidP="006C6CEE">
      <w:pPr>
        <w:pStyle w:val="af3"/>
        <w:ind w:right="142"/>
      </w:pPr>
      <w:r>
        <w:t>Таблиця 6.11 Визначення базової стратегії розвитку</w:t>
      </w:r>
    </w:p>
    <w:tbl>
      <w:tblPr>
        <w:tblStyle w:val="af5"/>
        <w:tblW w:w="9351" w:type="dxa"/>
        <w:tblLook w:val="04A0"/>
      </w:tblPr>
      <w:tblGrid>
        <w:gridCol w:w="551"/>
        <w:gridCol w:w="2174"/>
        <w:gridCol w:w="4783"/>
        <w:gridCol w:w="1843"/>
      </w:tblGrid>
      <w:tr w:rsidR="009437A3">
        <w:tc>
          <w:tcPr>
            <w:tcW w:w="551" w:type="dxa"/>
            <w:shd w:val="clear" w:color="auto" w:fill="auto"/>
            <w:tcMar>
              <w:left w:w="108" w:type="dxa"/>
            </w:tcMar>
          </w:tcPr>
          <w:p w:rsidR="009437A3" w:rsidRDefault="006F164E" w:rsidP="006C6CEE">
            <w:pPr>
              <w:pStyle w:val="af2"/>
              <w:spacing w:line="240" w:lineRule="auto"/>
              <w:ind w:right="-283"/>
              <w:rPr>
                <w:sz w:val="24"/>
              </w:rPr>
            </w:pPr>
            <w:r>
              <w:rPr>
                <w:sz w:val="24"/>
              </w:rPr>
              <w:t>№</w:t>
            </w:r>
          </w:p>
          <w:p w:rsidR="009437A3" w:rsidRDefault="006F164E" w:rsidP="006C6CEE">
            <w:pPr>
              <w:pStyle w:val="af2"/>
              <w:spacing w:line="240" w:lineRule="auto"/>
              <w:ind w:right="-283"/>
              <w:rPr>
                <w:sz w:val="24"/>
                <w:lang w:val="ru-RU"/>
              </w:rPr>
            </w:pPr>
            <w:r>
              <w:rPr>
                <w:sz w:val="24"/>
              </w:rPr>
              <w:t>п/п</w:t>
            </w:r>
          </w:p>
        </w:tc>
        <w:tc>
          <w:tcPr>
            <w:tcW w:w="2174" w:type="dxa"/>
            <w:shd w:val="clear" w:color="auto" w:fill="auto"/>
            <w:tcMar>
              <w:left w:w="108" w:type="dxa"/>
            </w:tcMar>
          </w:tcPr>
          <w:p w:rsidR="009437A3" w:rsidRDefault="006F164E" w:rsidP="006C6CEE">
            <w:pPr>
              <w:pStyle w:val="af2"/>
              <w:spacing w:line="240" w:lineRule="auto"/>
              <w:ind w:right="-43"/>
              <w:rPr>
                <w:sz w:val="24"/>
              </w:rPr>
            </w:pPr>
            <w:r>
              <w:rPr>
                <w:sz w:val="24"/>
              </w:rPr>
              <w:t>Стратегія охо</w:t>
            </w:r>
            <w:r>
              <w:rPr>
                <w:sz w:val="24"/>
              </w:rPr>
              <w:t>п</w:t>
            </w:r>
            <w:r>
              <w:rPr>
                <w:sz w:val="24"/>
              </w:rPr>
              <w:t>лення ринку</w:t>
            </w:r>
          </w:p>
        </w:tc>
        <w:tc>
          <w:tcPr>
            <w:tcW w:w="4782" w:type="dxa"/>
            <w:shd w:val="clear" w:color="auto" w:fill="auto"/>
            <w:tcMar>
              <w:left w:w="108" w:type="dxa"/>
            </w:tcMar>
          </w:tcPr>
          <w:p w:rsidR="009437A3" w:rsidRDefault="006F164E" w:rsidP="006C6CEE">
            <w:pPr>
              <w:pStyle w:val="af2"/>
              <w:spacing w:line="240" w:lineRule="auto"/>
              <w:ind w:right="-283"/>
              <w:rPr>
                <w:sz w:val="24"/>
              </w:rPr>
            </w:pPr>
            <w:r>
              <w:rPr>
                <w:sz w:val="24"/>
              </w:rPr>
              <w:t xml:space="preserve">Ключові конкурентоспроможні позиції </w:t>
            </w:r>
          </w:p>
        </w:tc>
        <w:tc>
          <w:tcPr>
            <w:tcW w:w="1843" w:type="dxa"/>
            <w:shd w:val="clear" w:color="auto" w:fill="auto"/>
            <w:tcMar>
              <w:left w:w="108" w:type="dxa"/>
            </w:tcMar>
          </w:tcPr>
          <w:p w:rsidR="009437A3" w:rsidRDefault="006F164E" w:rsidP="006C6CEE">
            <w:pPr>
              <w:pStyle w:val="af2"/>
              <w:spacing w:line="240" w:lineRule="auto"/>
              <w:rPr>
                <w:sz w:val="24"/>
              </w:rPr>
            </w:pPr>
            <w:r>
              <w:rPr>
                <w:sz w:val="24"/>
              </w:rPr>
              <w:t>Базова страт</w:t>
            </w:r>
            <w:r>
              <w:rPr>
                <w:sz w:val="24"/>
              </w:rPr>
              <w:t>е</w:t>
            </w:r>
            <w:r>
              <w:rPr>
                <w:sz w:val="24"/>
              </w:rPr>
              <w:t>гія ринку</w:t>
            </w:r>
          </w:p>
        </w:tc>
      </w:tr>
      <w:tr w:rsidR="009437A3">
        <w:tc>
          <w:tcPr>
            <w:tcW w:w="551" w:type="dxa"/>
            <w:shd w:val="clear" w:color="auto" w:fill="auto"/>
            <w:tcMar>
              <w:left w:w="108" w:type="dxa"/>
            </w:tcMar>
          </w:tcPr>
          <w:p w:rsidR="009437A3" w:rsidRDefault="006F164E" w:rsidP="006C6CEE">
            <w:pPr>
              <w:pStyle w:val="af2"/>
              <w:spacing w:line="240" w:lineRule="auto"/>
              <w:ind w:right="-283"/>
              <w:rPr>
                <w:sz w:val="24"/>
              </w:rPr>
            </w:pPr>
            <w:r>
              <w:rPr>
                <w:sz w:val="24"/>
              </w:rPr>
              <w:t>1</w:t>
            </w:r>
          </w:p>
        </w:tc>
        <w:tc>
          <w:tcPr>
            <w:tcW w:w="2174" w:type="dxa"/>
            <w:shd w:val="clear" w:color="auto" w:fill="auto"/>
            <w:tcMar>
              <w:left w:w="108" w:type="dxa"/>
            </w:tcMar>
          </w:tcPr>
          <w:p w:rsidR="009437A3" w:rsidRDefault="006F164E" w:rsidP="006C6CEE">
            <w:pPr>
              <w:pStyle w:val="af2"/>
              <w:spacing w:line="240" w:lineRule="auto"/>
              <w:ind w:right="-43"/>
              <w:rPr>
                <w:sz w:val="24"/>
              </w:rPr>
            </w:pPr>
            <w:r>
              <w:rPr>
                <w:sz w:val="24"/>
              </w:rPr>
              <w:t>Диференційований маркетинг</w:t>
            </w:r>
          </w:p>
        </w:tc>
        <w:tc>
          <w:tcPr>
            <w:tcW w:w="4782" w:type="dxa"/>
            <w:shd w:val="clear" w:color="auto" w:fill="auto"/>
            <w:tcMar>
              <w:left w:w="108" w:type="dxa"/>
            </w:tcMar>
          </w:tcPr>
          <w:p w:rsidR="009437A3" w:rsidRDefault="006F164E" w:rsidP="006C6CEE">
            <w:pPr>
              <w:pStyle w:val="af2"/>
              <w:spacing w:line="240" w:lineRule="auto"/>
              <w:ind w:right="-283"/>
              <w:rPr>
                <w:sz w:val="24"/>
              </w:rPr>
            </w:pPr>
            <w:r>
              <w:rPr>
                <w:sz w:val="24"/>
              </w:rPr>
              <w:t>Простота, дешевизна, швидкодія</w:t>
            </w:r>
          </w:p>
        </w:tc>
        <w:tc>
          <w:tcPr>
            <w:tcW w:w="1843" w:type="dxa"/>
            <w:shd w:val="clear" w:color="auto" w:fill="auto"/>
            <w:tcMar>
              <w:left w:w="108" w:type="dxa"/>
            </w:tcMar>
          </w:tcPr>
          <w:p w:rsidR="009437A3" w:rsidRDefault="006F164E" w:rsidP="006C6CEE">
            <w:pPr>
              <w:pStyle w:val="af2"/>
              <w:spacing w:line="240" w:lineRule="auto"/>
              <w:rPr>
                <w:sz w:val="24"/>
              </w:rPr>
            </w:pPr>
            <w:r>
              <w:rPr>
                <w:sz w:val="24"/>
              </w:rPr>
              <w:t>Стратегія сп</w:t>
            </w:r>
            <w:r>
              <w:rPr>
                <w:sz w:val="24"/>
              </w:rPr>
              <w:t>е</w:t>
            </w:r>
            <w:r>
              <w:rPr>
                <w:sz w:val="24"/>
              </w:rPr>
              <w:t>ціалізації</w:t>
            </w:r>
          </w:p>
        </w:tc>
      </w:tr>
    </w:tbl>
    <w:p w:rsidR="009437A3" w:rsidRDefault="009437A3" w:rsidP="006C6CEE">
      <w:pPr>
        <w:ind w:right="-283"/>
      </w:pPr>
    </w:p>
    <w:p w:rsidR="009437A3" w:rsidRDefault="006F164E" w:rsidP="006C6CEE">
      <w:pPr>
        <w:ind w:right="-283"/>
        <w:rPr>
          <w:rFonts w:ascii="Times New Roman" w:hAnsi="Times New Roman" w:cs="Times New Roman"/>
          <w:sz w:val="28"/>
          <w:szCs w:val="28"/>
        </w:rPr>
      </w:pPr>
      <w:r>
        <w:rPr>
          <w:rFonts w:ascii="Times New Roman" w:hAnsi="Times New Roman" w:cs="Times New Roman"/>
          <w:sz w:val="28"/>
          <w:szCs w:val="28"/>
        </w:rPr>
        <w:t>Виберемо конкурентну поведінку</w:t>
      </w:r>
    </w:p>
    <w:p w:rsidR="009437A3" w:rsidRDefault="006F164E" w:rsidP="006C6CEE">
      <w:pPr>
        <w:pStyle w:val="af3"/>
        <w:ind w:right="142"/>
      </w:pPr>
      <w:r>
        <w:t>Таблиця 6.12 Визначення базової стратегії конкурентної поведінки</w:t>
      </w:r>
    </w:p>
    <w:tbl>
      <w:tblPr>
        <w:tblStyle w:val="af5"/>
        <w:tblW w:w="9345" w:type="dxa"/>
        <w:tblLook w:val="04A0"/>
      </w:tblPr>
      <w:tblGrid>
        <w:gridCol w:w="539"/>
        <w:gridCol w:w="2343"/>
        <w:gridCol w:w="2215"/>
        <w:gridCol w:w="2127"/>
        <w:gridCol w:w="2121"/>
      </w:tblGrid>
      <w:tr w:rsidR="009437A3">
        <w:tc>
          <w:tcPr>
            <w:tcW w:w="540" w:type="dxa"/>
            <w:shd w:val="clear" w:color="auto" w:fill="auto"/>
            <w:tcMar>
              <w:left w:w="108" w:type="dxa"/>
            </w:tcMar>
          </w:tcPr>
          <w:p w:rsidR="009437A3" w:rsidRDefault="006F164E" w:rsidP="006C6CEE">
            <w:pPr>
              <w:pStyle w:val="af2"/>
              <w:spacing w:line="240" w:lineRule="auto"/>
              <w:ind w:right="-283"/>
              <w:rPr>
                <w:sz w:val="24"/>
              </w:rPr>
            </w:pPr>
            <w:r>
              <w:rPr>
                <w:sz w:val="24"/>
              </w:rPr>
              <w:t>№</w:t>
            </w:r>
          </w:p>
          <w:p w:rsidR="009437A3" w:rsidRDefault="006F164E" w:rsidP="006C6CEE">
            <w:pPr>
              <w:pStyle w:val="af2"/>
              <w:spacing w:line="240" w:lineRule="auto"/>
              <w:ind w:right="-283"/>
              <w:rPr>
                <w:sz w:val="24"/>
              </w:rPr>
            </w:pPr>
            <w:r>
              <w:rPr>
                <w:sz w:val="24"/>
              </w:rPr>
              <w:t>п/п</w:t>
            </w:r>
          </w:p>
        </w:tc>
        <w:tc>
          <w:tcPr>
            <w:tcW w:w="2342" w:type="dxa"/>
            <w:shd w:val="clear" w:color="auto" w:fill="auto"/>
            <w:tcMar>
              <w:left w:w="108" w:type="dxa"/>
            </w:tcMar>
          </w:tcPr>
          <w:p w:rsidR="009437A3" w:rsidRDefault="006F164E" w:rsidP="006C6CEE">
            <w:pPr>
              <w:pStyle w:val="af2"/>
              <w:spacing w:line="240" w:lineRule="auto"/>
              <w:rPr>
                <w:sz w:val="24"/>
              </w:rPr>
            </w:pPr>
            <w:r>
              <w:rPr>
                <w:sz w:val="24"/>
              </w:rPr>
              <w:t>Чи є проект «пе</w:t>
            </w:r>
            <w:r>
              <w:rPr>
                <w:sz w:val="24"/>
              </w:rPr>
              <w:t>р</w:t>
            </w:r>
            <w:r>
              <w:rPr>
                <w:sz w:val="24"/>
              </w:rPr>
              <w:t>шопроходьцем» на ринку?</w:t>
            </w:r>
          </w:p>
        </w:tc>
        <w:tc>
          <w:tcPr>
            <w:tcW w:w="2215" w:type="dxa"/>
            <w:shd w:val="clear" w:color="auto" w:fill="auto"/>
            <w:tcMar>
              <w:left w:w="108" w:type="dxa"/>
            </w:tcMar>
          </w:tcPr>
          <w:p w:rsidR="009437A3" w:rsidRDefault="006F164E" w:rsidP="006C6CEE">
            <w:pPr>
              <w:pStyle w:val="af2"/>
              <w:spacing w:line="240" w:lineRule="auto"/>
              <w:rPr>
                <w:sz w:val="24"/>
              </w:rPr>
            </w:pPr>
            <w:r>
              <w:rPr>
                <w:sz w:val="24"/>
              </w:rPr>
              <w:t>Чи буде компанія шукати нових споживачів, або забирати існуючих у конкурентів?</w:t>
            </w:r>
          </w:p>
        </w:tc>
        <w:tc>
          <w:tcPr>
            <w:tcW w:w="2127" w:type="dxa"/>
            <w:shd w:val="clear" w:color="auto" w:fill="auto"/>
            <w:tcMar>
              <w:left w:w="108" w:type="dxa"/>
            </w:tcMar>
          </w:tcPr>
          <w:p w:rsidR="009437A3" w:rsidRDefault="006F164E" w:rsidP="006C6CEE">
            <w:pPr>
              <w:pStyle w:val="af2"/>
              <w:spacing w:line="240" w:lineRule="auto"/>
              <w:rPr>
                <w:sz w:val="24"/>
              </w:rPr>
            </w:pPr>
            <w:r>
              <w:rPr>
                <w:sz w:val="24"/>
              </w:rPr>
              <w:t>Чи буде компанія копіювати основні характеристики товару конкуре</w:t>
            </w:r>
            <w:r>
              <w:rPr>
                <w:sz w:val="24"/>
              </w:rPr>
              <w:t>н</w:t>
            </w:r>
            <w:r>
              <w:rPr>
                <w:sz w:val="24"/>
              </w:rPr>
              <w:t>ту?</w:t>
            </w:r>
          </w:p>
        </w:tc>
        <w:tc>
          <w:tcPr>
            <w:tcW w:w="2121" w:type="dxa"/>
            <w:shd w:val="clear" w:color="auto" w:fill="auto"/>
            <w:tcMar>
              <w:left w:w="108" w:type="dxa"/>
            </w:tcMar>
          </w:tcPr>
          <w:p w:rsidR="009437A3" w:rsidRDefault="006F164E" w:rsidP="006C6CEE">
            <w:pPr>
              <w:pStyle w:val="af2"/>
              <w:spacing w:line="240" w:lineRule="auto"/>
              <w:ind w:right="57"/>
              <w:rPr>
                <w:sz w:val="24"/>
              </w:rPr>
            </w:pPr>
            <w:r>
              <w:rPr>
                <w:sz w:val="24"/>
              </w:rPr>
              <w:t>Стратегія конк</w:t>
            </w:r>
            <w:r>
              <w:rPr>
                <w:sz w:val="24"/>
              </w:rPr>
              <w:t>у</w:t>
            </w:r>
            <w:r>
              <w:rPr>
                <w:sz w:val="24"/>
              </w:rPr>
              <w:t>рентної поведі</w:t>
            </w:r>
            <w:r>
              <w:rPr>
                <w:sz w:val="24"/>
              </w:rPr>
              <w:t>н</w:t>
            </w:r>
            <w:r>
              <w:rPr>
                <w:sz w:val="24"/>
              </w:rPr>
              <w:t>ки</w:t>
            </w:r>
          </w:p>
        </w:tc>
      </w:tr>
      <w:tr w:rsidR="009437A3">
        <w:tc>
          <w:tcPr>
            <w:tcW w:w="540" w:type="dxa"/>
            <w:shd w:val="clear" w:color="auto" w:fill="auto"/>
            <w:tcMar>
              <w:left w:w="108" w:type="dxa"/>
            </w:tcMar>
          </w:tcPr>
          <w:p w:rsidR="009437A3" w:rsidRDefault="006F164E" w:rsidP="006C6CEE">
            <w:pPr>
              <w:pStyle w:val="af2"/>
              <w:spacing w:line="240" w:lineRule="auto"/>
              <w:ind w:right="-283"/>
              <w:rPr>
                <w:sz w:val="24"/>
              </w:rPr>
            </w:pPr>
            <w:r>
              <w:rPr>
                <w:sz w:val="24"/>
              </w:rPr>
              <w:t>1</w:t>
            </w:r>
          </w:p>
        </w:tc>
        <w:tc>
          <w:tcPr>
            <w:tcW w:w="2342" w:type="dxa"/>
            <w:shd w:val="clear" w:color="auto" w:fill="auto"/>
            <w:tcMar>
              <w:left w:w="108" w:type="dxa"/>
            </w:tcMar>
          </w:tcPr>
          <w:p w:rsidR="009437A3" w:rsidRDefault="006F164E" w:rsidP="006C6CEE">
            <w:pPr>
              <w:pStyle w:val="af2"/>
              <w:spacing w:line="240" w:lineRule="auto"/>
              <w:ind w:right="-283"/>
              <w:rPr>
                <w:sz w:val="24"/>
              </w:rPr>
            </w:pPr>
            <w:r>
              <w:rPr>
                <w:sz w:val="24"/>
              </w:rPr>
              <w:t>Так</w:t>
            </w:r>
          </w:p>
        </w:tc>
        <w:tc>
          <w:tcPr>
            <w:tcW w:w="2215" w:type="dxa"/>
            <w:shd w:val="clear" w:color="auto" w:fill="auto"/>
            <w:tcMar>
              <w:left w:w="108" w:type="dxa"/>
            </w:tcMar>
          </w:tcPr>
          <w:p w:rsidR="009437A3" w:rsidRDefault="006F164E" w:rsidP="006C6CEE">
            <w:pPr>
              <w:pStyle w:val="af2"/>
              <w:spacing w:line="240" w:lineRule="auto"/>
              <w:ind w:right="-283"/>
              <w:rPr>
                <w:sz w:val="24"/>
              </w:rPr>
            </w:pPr>
            <w:r>
              <w:rPr>
                <w:sz w:val="24"/>
              </w:rPr>
              <w:t>Ні</w:t>
            </w:r>
          </w:p>
        </w:tc>
        <w:tc>
          <w:tcPr>
            <w:tcW w:w="2127" w:type="dxa"/>
            <w:shd w:val="clear" w:color="auto" w:fill="auto"/>
            <w:tcMar>
              <w:left w:w="108" w:type="dxa"/>
            </w:tcMar>
          </w:tcPr>
          <w:p w:rsidR="009437A3" w:rsidRDefault="006F164E" w:rsidP="006C6CEE">
            <w:pPr>
              <w:pStyle w:val="af2"/>
              <w:spacing w:line="240" w:lineRule="auto"/>
              <w:ind w:right="-283"/>
              <w:rPr>
                <w:sz w:val="24"/>
              </w:rPr>
            </w:pPr>
            <w:r>
              <w:rPr>
                <w:sz w:val="24"/>
              </w:rPr>
              <w:t>Ні</w:t>
            </w:r>
          </w:p>
        </w:tc>
        <w:tc>
          <w:tcPr>
            <w:tcW w:w="2121" w:type="dxa"/>
            <w:shd w:val="clear" w:color="auto" w:fill="auto"/>
            <w:tcMar>
              <w:left w:w="108" w:type="dxa"/>
            </w:tcMar>
          </w:tcPr>
          <w:p w:rsidR="009437A3" w:rsidRDefault="006F164E" w:rsidP="006C6CEE">
            <w:pPr>
              <w:pStyle w:val="af2"/>
              <w:spacing w:line="240" w:lineRule="auto"/>
              <w:ind w:right="57"/>
              <w:rPr>
                <w:sz w:val="24"/>
              </w:rPr>
            </w:pPr>
            <w:r>
              <w:rPr>
                <w:sz w:val="24"/>
              </w:rPr>
              <w:t>Заняття конкур</w:t>
            </w:r>
            <w:r>
              <w:rPr>
                <w:sz w:val="24"/>
              </w:rPr>
              <w:t>е</w:t>
            </w:r>
            <w:r>
              <w:rPr>
                <w:sz w:val="24"/>
              </w:rPr>
              <w:t>нтної ніші</w:t>
            </w:r>
          </w:p>
        </w:tc>
      </w:tr>
    </w:tbl>
    <w:p w:rsidR="009437A3" w:rsidRDefault="009437A3" w:rsidP="006C6CEE">
      <w:pPr>
        <w:ind w:right="-283"/>
      </w:pPr>
    </w:p>
    <w:p w:rsidR="009437A3" w:rsidRDefault="006F164E" w:rsidP="006C6CEE">
      <w:pPr>
        <w:pStyle w:val="Heading2"/>
        <w:keepLines/>
        <w:numPr>
          <w:ilvl w:val="1"/>
          <w:numId w:val="21"/>
        </w:numPr>
        <w:spacing w:before="200" w:after="200"/>
        <w:ind w:left="0" w:right="-283" w:firstLine="567"/>
        <w:rPr>
          <w:rFonts w:ascii="Times New Roman" w:hAnsi="Times New Roman"/>
          <w:b w:val="0"/>
          <w:i w:val="0"/>
          <w:lang w:val="uk-UA"/>
        </w:rPr>
      </w:pPr>
      <w:bookmarkStart w:id="72" w:name="_Toc507599278"/>
      <w:bookmarkEnd w:id="72"/>
      <w:r>
        <w:rPr>
          <w:rFonts w:ascii="Times New Roman" w:hAnsi="Times New Roman"/>
          <w:b w:val="0"/>
          <w:i w:val="0"/>
          <w:lang w:val="uk-UA"/>
        </w:rPr>
        <w:t>Розроблення маркетингової програми стартап-проекту</w:t>
      </w:r>
    </w:p>
    <w:p w:rsidR="006C6CEE" w:rsidRDefault="006C6CEE" w:rsidP="006C6CEE">
      <w:pPr>
        <w:ind w:right="-283"/>
        <w:rPr>
          <w:rFonts w:ascii="Times New Roman" w:hAnsi="Times New Roman" w:cs="Times New Roman"/>
          <w:sz w:val="28"/>
          <w:szCs w:val="28"/>
        </w:rPr>
      </w:pPr>
    </w:p>
    <w:p w:rsidR="006C6CEE" w:rsidRDefault="006C6CEE" w:rsidP="006C6CEE">
      <w:pPr>
        <w:ind w:right="-283"/>
        <w:rPr>
          <w:rFonts w:ascii="Times New Roman" w:hAnsi="Times New Roman" w:cs="Times New Roman"/>
          <w:sz w:val="28"/>
          <w:szCs w:val="28"/>
        </w:rPr>
      </w:pPr>
    </w:p>
    <w:p w:rsidR="009437A3" w:rsidRDefault="006F164E" w:rsidP="006C6CEE">
      <w:pPr>
        <w:ind w:right="-283"/>
        <w:rPr>
          <w:rFonts w:ascii="Times New Roman" w:hAnsi="Times New Roman" w:cs="Times New Roman"/>
          <w:sz w:val="28"/>
          <w:szCs w:val="28"/>
        </w:rPr>
      </w:pPr>
      <w:r>
        <w:rPr>
          <w:rFonts w:ascii="Times New Roman" w:hAnsi="Times New Roman" w:cs="Times New Roman"/>
          <w:sz w:val="28"/>
          <w:szCs w:val="28"/>
        </w:rPr>
        <w:lastRenderedPageBreak/>
        <w:t>Сформуємо маркетингову концепцію товару, який отримає споживач.</w:t>
      </w:r>
    </w:p>
    <w:p w:rsidR="009437A3" w:rsidRDefault="006F164E" w:rsidP="006C6CEE">
      <w:pPr>
        <w:pStyle w:val="af3"/>
      </w:pPr>
      <w:r>
        <w:t>Таблиця 6.13 Визначення ключових переваг концепції потенційного товару</w:t>
      </w:r>
    </w:p>
    <w:tbl>
      <w:tblPr>
        <w:tblStyle w:val="af5"/>
        <w:tblW w:w="9464" w:type="dxa"/>
        <w:tblLook w:val="04A0"/>
      </w:tblPr>
      <w:tblGrid>
        <w:gridCol w:w="541"/>
        <w:gridCol w:w="4251"/>
        <w:gridCol w:w="2336"/>
        <w:gridCol w:w="2336"/>
      </w:tblGrid>
      <w:tr w:rsidR="009437A3">
        <w:tc>
          <w:tcPr>
            <w:tcW w:w="540" w:type="dxa"/>
            <w:shd w:val="clear" w:color="auto" w:fill="auto"/>
            <w:tcMar>
              <w:left w:w="108" w:type="dxa"/>
            </w:tcMar>
          </w:tcPr>
          <w:p w:rsidR="009437A3" w:rsidRDefault="006F164E" w:rsidP="006C6CEE">
            <w:pPr>
              <w:pStyle w:val="af2"/>
              <w:spacing w:line="240" w:lineRule="auto"/>
              <w:ind w:right="-283"/>
              <w:rPr>
                <w:sz w:val="24"/>
              </w:rPr>
            </w:pPr>
            <w:r>
              <w:rPr>
                <w:sz w:val="24"/>
              </w:rPr>
              <w:t>№</w:t>
            </w:r>
          </w:p>
          <w:p w:rsidR="009437A3" w:rsidRDefault="006F164E" w:rsidP="006C6CEE">
            <w:pPr>
              <w:pStyle w:val="af2"/>
              <w:spacing w:line="240" w:lineRule="auto"/>
              <w:ind w:right="-283"/>
              <w:rPr>
                <w:sz w:val="24"/>
              </w:rPr>
            </w:pPr>
            <w:r>
              <w:rPr>
                <w:sz w:val="24"/>
              </w:rPr>
              <w:t>п/п</w:t>
            </w:r>
          </w:p>
        </w:tc>
        <w:tc>
          <w:tcPr>
            <w:tcW w:w="4251" w:type="dxa"/>
            <w:shd w:val="clear" w:color="auto" w:fill="auto"/>
            <w:tcMar>
              <w:left w:w="108" w:type="dxa"/>
            </w:tcMar>
          </w:tcPr>
          <w:p w:rsidR="009437A3" w:rsidRDefault="006F164E" w:rsidP="006C6CEE">
            <w:pPr>
              <w:pStyle w:val="af2"/>
              <w:spacing w:line="240" w:lineRule="auto"/>
              <w:ind w:right="-283"/>
              <w:rPr>
                <w:sz w:val="24"/>
              </w:rPr>
            </w:pPr>
            <w:r>
              <w:rPr>
                <w:sz w:val="24"/>
              </w:rPr>
              <w:t>Потреба</w:t>
            </w:r>
          </w:p>
        </w:tc>
        <w:tc>
          <w:tcPr>
            <w:tcW w:w="2336" w:type="dxa"/>
            <w:shd w:val="clear" w:color="auto" w:fill="auto"/>
            <w:tcMar>
              <w:left w:w="108" w:type="dxa"/>
            </w:tcMar>
          </w:tcPr>
          <w:p w:rsidR="009437A3" w:rsidRDefault="006F164E" w:rsidP="006C6CEE">
            <w:pPr>
              <w:pStyle w:val="af2"/>
              <w:spacing w:line="240" w:lineRule="auto"/>
              <w:ind w:right="-34"/>
              <w:jc w:val="left"/>
              <w:rPr>
                <w:sz w:val="24"/>
              </w:rPr>
            </w:pPr>
            <w:r>
              <w:rPr>
                <w:sz w:val="24"/>
              </w:rPr>
              <w:t>Вигода, яку проп</w:t>
            </w:r>
            <w:r>
              <w:rPr>
                <w:sz w:val="24"/>
              </w:rPr>
              <w:t>о</w:t>
            </w:r>
            <w:r>
              <w:rPr>
                <w:sz w:val="24"/>
              </w:rPr>
              <w:t>нують методи</w:t>
            </w:r>
          </w:p>
        </w:tc>
        <w:tc>
          <w:tcPr>
            <w:tcW w:w="2336" w:type="dxa"/>
            <w:shd w:val="clear" w:color="auto" w:fill="auto"/>
            <w:tcMar>
              <w:left w:w="108" w:type="dxa"/>
            </w:tcMar>
          </w:tcPr>
          <w:p w:rsidR="009437A3" w:rsidRDefault="006F164E" w:rsidP="006C6CEE">
            <w:pPr>
              <w:pStyle w:val="af2"/>
              <w:spacing w:line="240" w:lineRule="auto"/>
              <w:rPr>
                <w:sz w:val="24"/>
              </w:rPr>
            </w:pPr>
            <w:r>
              <w:rPr>
                <w:sz w:val="24"/>
              </w:rPr>
              <w:t>Ключові переваги перед конкурентами</w:t>
            </w:r>
          </w:p>
        </w:tc>
      </w:tr>
      <w:tr w:rsidR="009437A3">
        <w:tc>
          <w:tcPr>
            <w:tcW w:w="540" w:type="dxa"/>
            <w:shd w:val="clear" w:color="auto" w:fill="auto"/>
            <w:tcMar>
              <w:left w:w="108" w:type="dxa"/>
            </w:tcMar>
          </w:tcPr>
          <w:p w:rsidR="009437A3" w:rsidRDefault="006F164E" w:rsidP="006C6CEE">
            <w:pPr>
              <w:pStyle w:val="af2"/>
              <w:spacing w:line="240" w:lineRule="auto"/>
              <w:ind w:right="-283"/>
              <w:rPr>
                <w:sz w:val="24"/>
                <w:lang w:val="ru-RU"/>
              </w:rPr>
            </w:pPr>
            <w:r>
              <w:rPr>
                <w:sz w:val="24"/>
                <w:lang w:val="ru-RU"/>
              </w:rPr>
              <w:t>1</w:t>
            </w:r>
          </w:p>
        </w:tc>
        <w:tc>
          <w:tcPr>
            <w:tcW w:w="4251" w:type="dxa"/>
            <w:shd w:val="clear" w:color="auto" w:fill="auto"/>
            <w:tcMar>
              <w:left w:w="108" w:type="dxa"/>
            </w:tcMar>
          </w:tcPr>
          <w:p w:rsidR="009437A3" w:rsidRDefault="006F164E" w:rsidP="006C6CEE">
            <w:pPr>
              <w:pStyle w:val="af2"/>
              <w:spacing w:line="240" w:lineRule="auto"/>
              <w:ind w:right="-283"/>
              <w:rPr>
                <w:sz w:val="24"/>
              </w:rPr>
            </w:pPr>
            <w:r>
              <w:rPr>
                <w:sz w:val="24"/>
              </w:rPr>
              <w:t>Розробка методів енергозбереження в телекомунікаційних системах 4, 5</w:t>
            </w:r>
            <w:r>
              <w:rPr>
                <w:sz w:val="24"/>
                <w:lang w:val="en-US"/>
              </w:rPr>
              <w:t>G</w:t>
            </w:r>
          </w:p>
        </w:tc>
        <w:tc>
          <w:tcPr>
            <w:tcW w:w="2336" w:type="dxa"/>
            <w:shd w:val="clear" w:color="auto" w:fill="auto"/>
            <w:tcMar>
              <w:left w:w="108" w:type="dxa"/>
            </w:tcMar>
          </w:tcPr>
          <w:p w:rsidR="009437A3" w:rsidRDefault="006F164E" w:rsidP="006C6CEE">
            <w:pPr>
              <w:pStyle w:val="af2"/>
              <w:spacing w:line="240" w:lineRule="auto"/>
              <w:ind w:right="-34"/>
              <w:jc w:val="left"/>
              <w:rPr>
                <w:sz w:val="24"/>
              </w:rPr>
            </w:pPr>
            <w:r>
              <w:rPr>
                <w:sz w:val="24"/>
              </w:rPr>
              <w:t>Економічність і пр</w:t>
            </w:r>
            <w:r>
              <w:rPr>
                <w:sz w:val="24"/>
              </w:rPr>
              <w:t>о</w:t>
            </w:r>
            <w:r>
              <w:rPr>
                <w:sz w:val="24"/>
              </w:rPr>
              <w:t>стота втілення</w:t>
            </w:r>
          </w:p>
        </w:tc>
        <w:tc>
          <w:tcPr>
            <w:tcW w:w="2336" w:type="dxa"/>
            <w:shd w:val="clear" w:color="auto" w:fill="auto"/>
            <w:tcMar>
              <w:left w:w="108" w:type="dxa"/>
            </w:tcMar>
          </w:tcPr>
          <w:p w:rsidR="009437A3" w:rsidRDefault="006F164E" w:rsidP="006C6CEE">
            <w:pPr>
              <w:pStyle w:val="af2"/>
              <w:spacing w:line="240" w:lineRule="auto"/>
              <w:rPr>
                <w:sz w:val="24"/>
              </w:rPr>
            </w:pPr>
            <w:r>
              <w:rPr>
                <w:sz w:val="24"/>
              </w:rPr>
              <w:t>Швидкодія, дешев</w:t>
            </w:r>
            <w:r>
              <w:rPr>
                <w:sz w:val="24"/>
              </w:rPr>
              <w:t>и</w:t>
            </w:r>
            <w:r>
              <w:rPr>
                <w:sz w:val="24"/>
              </w:rPr>
              <w:t>зна, доступність.</w:t>
            </w:r>
          </w:p>
        </w:tc>
      </w:tr>
    </w:tbl>
    <w:p w:rsidR="009437A3" w:rsidRDefault="009437A3" w:rsidP="006C6CEE">
      <w:pPr>
        <w:ind w:right="-283"/>
      </w:pPr>
    </w:p>
    <w:p w:rsidR="009437A3" w:rsidRDefault="006F164E" w:rsidP="006C6CEE">
      <w:pPr>
        <w:ind w:right="-283" w:firstLine="708"/>
        <w:rPr>
          <w:rFonts w:ascii="Times New Roman" w:hAnsi="Times New Roman" w:cs="Times New Roman"/>
          <w:sz w:val="28"/>
          <w:szCs w:val="28"/>
        </w:rPr>
      </w:pPr>
      <w:r>
        <w:rPr>
          <w:rFonts w:ascii="Times New Roman" w:hAnsi="Times New Roman" w:cs="Times New Roman"/>
          <w:sz w:val="28"/>
          <w:szCs w:val="28"/>
        </w:rPr>
        <w:t>Товар не буде якимось чином захищатись від копіювання та буде пош</w:t>
      </w:r>
      <w:r>
        <w:rPr>
          <w:rFonts w:ascii="Times New Roman" w:hAnsi="Times New Roman" w:cs="Times New Roman"/>
          <w:sz w:val="28"/>
          <w:szCs w:val="28"/>
        </w:rPr>
        <w:t>и</w:t>
      </w:r>
      <w:r>
        <w:rPr>
          <w:rFonts w:ascii="Times New Roman" w:hAnsi="Times New Roman" w:cs="Times New Roman"/>
          <w:sz w:val="28"/>
          <w:szCs w:val="28"/>
        </w:rPr>
        <w:t>рюватись як є.</w:t>
      </w:r>
    </w:p>
    <w:p w:rsidR="009437A3" w:rsidRDefault="006F164E" w:rsidP="006C6CEE">
      <w:pPr>
        <w:ind w:right="-283" w:firstLine="708"/>
        <w:rPr>
          <w:rFonts w:ascii="Times New Roman" w:hAnsi="Times New Roman" w:cs="Times New Roman"/>
          <w:sz w:val="28"/>
          <w:szCs w:val="28"/>
        </w:rPr>
      </w:pPr>
      <w:r>
        <w:rPr>
          <w:rFonts w:ascii="Times New Roman" w:hAnsi="Times New Roman" w:cs="Times New Roman"/>
          <w:sz w:val="28"/>
          <w:szCs w:val="28"/>
        </w:rPr>
        <w:t>Визначимо системи збуту, якими необхідно керуватись при встановленні товару на ринку.</w:t>
      </w:r>
    </w:p>
    <w:p w:rsidR="009437A3" w:rsidRDefault="006F164E" w:rsidP="006C6CEE">
      <w:pPr>
        <w:ind w:right="-283" w:firstLine="567"/>
        <w:rPr>
          <w:rFonts w:ascii="Times New Roman" w:hAnsi="Times New Roman" w:cs="Times New Roman"/>
          <w:sz w:val="28"/>
          <w:szCs w:val="28"/>
          <w:lang w:val="ru-RU"/>
        </w:rPr>
      </w:pPr>
      <w:r>
        <w:rPr>
          <w:rFonts w:ascii="Times New Roman" w:hAnsi="Times New Roman" w:cs="Times New Roman"/>
          <w:sz w:val="28"/>
          <w:szCs w:val="28"/>
        </w:rPr>
        <w:t>Визначимо оптимальну систему збуту</w:t>
      </w:r>
    </w:p>
    <w:p w:rsidR="009437A3" w:rsidRDefault="006F164E" w:rsidP="006C6CEE">
      <w:pPr>
        <w:pStyle w:val="af3"/>
        <w:ind w:right="142"/>
      </w:pPr>
      <w:r>
        <w:t>Таблиця 5.21 Формування системи збуту</w:t>
      </w:r>
    </w:p>
    <w:tbl>
      <w:tblPr>
        <w:tblStyle w:val="af5"/>
        <w:tblW w:w="9345" w:type="dxa"/>
        <w:tblLook w:val="04A0"/>
      </w:tblPr>
      <w:tblGrid>
        <w:gridCol w:w="561"/>
        <w:gridCol w:w="3176"/>
        <w:gridCol w:w="1869"/>
        <w:gridCol w:w="1869"/>
        <w:gridCol w:w="1870"/>
      </w:tblGrid>
      <w:tr w:rsidR="009437A3">
        <w:tc>
          <w:tcPr>
            <w:tcW w:w="561" w:type="dxa"/>
            <w:shd w:val="clear" w:color="auto" w:fill="auto"/>
            <w:tcMar>
              <w:left w:w="108" w:type="dxa"/>
            </w:tcMar>
          </w:tcPr>
          <w:p w:rsidR="009437A3" w:rsidRDefault="006F164E" w:rsidP="006C6CEE">
            <w:pPr>
              <w:pStyle w:val="af2"/>
              <w:spacing w:line="240" w:lineRule="auto"/>
              <w:ind w:right="-283"/>
              <w:rPr>
                <w:sz w:val="24"/>
              </w:rPr>
            </w:pPr>
            <w:r>
              <w:rPr>
                <w:sz w:val="24"/>
              </w:rPr>
              <w:t>№</w:t>
            </w:r>
          </w:p>
          <w:p w:rsidR="009437A3" w:rsidRDefault="006F164E" w:rsidP="006C6CEE">
            <w:pPr>
              <w:pStyle w:val="af2"/>
              <w:spacing w:line="240" w:lineRule="auto"/>
              <w:ind w:right="-283"/>
              <w:rPr>
                <w:sz w:val="24"/>
              </w:rPr>
            </w:pPr>
            <w:r>
              <w:rPr>
                <w:sz w:val="24"/>
              </w:rPr>
              <w:t>п/п</w:t>
            </w:r>
          </w:p>
        </w:tc>
        <w:tc>
          <w:tcPr>
            <w:tcW w:w="3176" w:type="dxa"/>
            <w:shd w:val="clear" w:color="auto" w:fill="auto"/>
            <w:tcMar>
              <w:left w:w="108" w:type="dxa"/>
            </w:tcMar>
          </w:tcPr>
          <w:p w:rsidR="009437A3" w:rsidRDefault="006F164E" w:rsidP="006C6CEE">
            <w:pPr>
              <w:pStyle w:val="af2"/>
              <w:spacing w:line="240" w:lineRule="auto"/>
              <w:rPr>
                <w:sz w:val="24"/>
              </w:rPr>
            </w:pPr>
            <w:r>
              <w:rPr>
                <w:sz w:val="24"/>
              </w:rPr>
              <w:t>Специфіка закупівельної поведінки цільових клієнтів</w:t>
            </w:r>
          </w:p>
        </w:tc>
        <w:tc>
          <w:tcPr>
            <w:tcW w:w="1869" w:type="dxa"/>
            <w:shd w:val="clear" w:color="auto" w:fill="auto"/>
            <w:tcMar>
              <w:left w:w="108" w:type="dxa"/>
            </w:tcMar>
          </w:tcPr>
          <w:p w:rsidR="009437A3" w:rsidRDefault="006F164E" w:rsidP="006C6CEE">
            <w:pPr>
              <w:pStyle w:val="af2"/>
              <w:spacing w:line="240" w:lineRule="auto"/>
              <w:ind w:right="3"/>
              <w:jc w:val="left"/>
              <w:rPr>
                <w:sz w:val="24"/>
              </w:rPr>
            </w:pPr>
            <w:r>
              <w:rPr>
                <w:sz w:val="24"/>
              </w:rPr>
              <w:t>Функції збуту, які має викон</w:t>
            </w:r>
            <w:r>
              <w:rPr>
                <w:sz w:val="24"/>
              </w:rPr>
              <w:t>у</w:t>
            </w:r>
            <w:r>
              <w:rPr>
                <w:sz w:val="24"/>
              </w:rPr>
              <w:t>вати постач</w:t>
            </w:r>
            <w:r>
              <w:rPr>
                <w:sz w:val="24"/>
              </w:rPr>
              <w:t>а</w:t>
            </w:r>
            <w:r>
              <w:rPr>
                <w:sz w:val="24"/>
              </w:rPr>
              <w:t>льник товару</w:t>
            </w:r>
          </w:p>
        </w:tc>
        <w:tc>
          <w:tcPr>
            <w:tcW w:w="1869" w:type="dxa"/>
            <w:shd w:val="clear" w:color="auto" w:fill="auto"/>
            <w:tcMar>
              <w:left w:w="108" w:type="dxa"/>
            </w:tcMar>
          </w:tcPr>
          <w:p w:rsidR="009437A3" w:rsidRDefault="006F164E" w:rsidP="006C6CEE">
            <w:pPr>
              <w:pStyle w:val="af2"/>
              <w:spacing w:line="240" w:lineRule="auto"/>
              <w:rPr>
                <w:sz w:val="24"/>
              </w:rPr>
            </w:pPr>
            <w:r>
              <w:rPr>
                <w:sz w:val="24"/>
              </w:rPr>
              <w:t>Глибина каналу збуту</w:t>
            </w:r>
          </w:p>
        </w:tc>
        <w:tc>
          <w:tcPr>
            <w:tcW w:w="1870" w:type="dxa"/>
            <w:shd w:val="clear" w:color="auto" w:fill="auto"/>
            <w:tcMar>
              <w:left w:w="108" w:type="dxa"/>
            </w:tcMar>
          </w:tcPr>
          <w:p w:rsidR="009437A3" w:rsidRDefault="006F164E" w:rsidP="006C6CEE">
            <w:pPr>
              <w:pStyle w:val="af2"/>
              <w:spacing w:line="240" w:lineRule="auto"/>
              <w:ind w:right="57"/>
              <w:rPr>
                <w:sz w:val="24"/>
              </w:rPr>
            </w:pPr>
            <w:r>
              <w:rPr>
                <w:sz w:val="24"/>
              </w:rPr>
              <w:t>Оптимальна система збуту</w:t>
            </w:r>
          </w:p>
        </w:tc>
      </w:tr>
      <w:tr w:rsidR="009437A3">
        <w:tc>
          <w:tcPr>
            <w:tcW w:w="561" w:type="dxa"/>
            <w:shd w:val="clear" w:color="auto" w:fill="auto"/>
            <w:tcMar>
              <w:left w:w="108" w:type="dxa"/>
            </w:tcMar>
          </w:tcPr>
          <w:p w:rsidR="009437A3" w:rsidRDefault="006F164E" w:rsidP="006C6CEE">
            <w:pPr>
              <w:pStyle w:val="af2"/>
              <w:spacing w:line="240" w:lineRule="auto"/>
              <w:ind w:right="-283"/>
              <w:rPr>
                <w:sz w:val="24"/>
              </w:rPr>
            </w:pPr>
            <w:r>
              <w:rPr>
                <w:sz w:val="24"/>
              </w:rPr>
              <w:t>1</w:t>
            </w:r>
          </w:p>
        </w:tc>
        <w:tc>
          <w:tcPr>
            <w:tcW w:w="3176" w:type="dxa"/>
            <w:shd w:val="clear" w:color="auto" w:fill="auto"/>
            <w:tcMar>
              <w:left w:w="108" w:type="dxa"/>
            </w:tcMar>
          </w:tcPr>
          <w:p w:rsidR="009437A3" w:rsidRDefault="006F164E" w:rsidP="006C6CEE">
            <w:pPr>
              <w:pStyle w:val="af2"/>
              <w:spacing w:line="240" w:lineRule="auto"/>
              <w:rPr>
                <w:sz w:val="24"/>
              </w:rPr>
            </w:pPr>
            <w:r>
              <w:rPr>
                <w:sz w:val="24"/>
              </w:rPr>
              <w:t>Невідома</w:t>
            </w:r>
          </w:p>
        </w:tc>
        <w:tc>
          <w:tcPr>
            <w:tcW w:w="1869" w:type="dxa"/>
            <w:shd w:val="clear" w:color="auto" w:fill="auto"/>
            <w:tcMar>
              <w:left w:w="108" w:type="dxa"/>
            </w:tcMar>
          </w:tcPr>
          <w:p w:rsidR="009437A3" w:rsidRDefault="006F164E" w:rsidP="006C6CEE">
            <w:pPr>
              <w:pStyle w:val="af2"/>
              <w:spacing w:line="240" w:lineRule="auto"/>
              <w:ind w:right="3"/>
              <w:rPr>
                <w:sz w:val="24"/>
              </w:rPr>
            </w:pPr>
            <w:r>
              <w:rPr>
                <w:sz w:val="24"/>
              </w:rPr>
              <w:t>Вільний доступ до товару</w:t>
            </w:r>
          </w:p>
        </w:tc>
        <w:tc>
          <w:tcPr>
            <w:tcW w:w="1869" w:type="dxa"/>
            <w:shd w:val="clear" w:color="auto" w:fill="auto"/>
            <w:tcMar>
              <w:left w:w="108" w:type="dxa"/>
            </w:tcMar>
          </w:tcPr>
          <w:p w:rsidR="009437A3" w:rsidRDefault="006F164E" w:rsidP="006C6CEE">
            <w:pPr>
              <w:pStyle w:val="af2"/>
              <w:spacing w:line="240" w:lineRule="auto"/>
              <w:rPr>
                <w:sz w:val="24"/>
              </w:rPr>
            </w:pPr>
            <w:r>
              <w:rPr>
                <w:sz w:val="24"/>
              </w:rPr>
              <w:t>Невідома</w:t>
            </w:r>
          </w:p>
        </w:tc>
        <w:tc>
          <w:tcPr>
            <w:tcW w:w="1870" w:type="dxa"/>
            <w:shd w:val="clear" w:color="auto" w:fill="auto"/>
            <w:tcMar>
              <w:left w:w="108" w:type="dxa"/>
            </w:tcMar>
          </w:tcPr>
          <w:p w:rsidR="009437A3" w:rsidRDefault="006F164E" w:rsidP="006C6CEE">
            <w:pPr>
              <w:pStyle w:val="af2"/>
              <w:spacing w:line="240" w:lineRule="auto"/>
              <w:ind w:right="57"/>
              <w:rPr>
                <w:sz w:val="24"/>
              </w:rPr>
            </w:pPr>
            <w:r>
              <w:rPr>
                <w:sz w:val="24"/>
              </w:rPr>
              <w:t>Вільний до</w:t>
            </w:r>
            <w:r>
              <w:rPr>
                <w:sz w:val="24"/>
              </w:rPr>
              <w:t>с</w:t>
            </w:r>
            <w:r>
              <w:rPr>
                <w:sz w:val="24"/>
              </w:rPr>
              <w:t>туп до товару</w:t>
            </w:r>
          </w:p>
        </w:tc>
      </w:tr>
    </w:tbl>
    <w:p w:rsidR="009437A3" w:rsidRDefault="009437A3" w:rsidP="006C6CEE">
      <w:pPr>
        <w:ind w:right="-283"/>
      </w:pPr>
    </w:p>
    <w:p w:rsidR="009437A3" w:rsidRDefault="006F164E" w:rsidP="006C6CEE">
      <w:pPr>
        <w:ind w:right="-283"/>
        <w:rPr>
          <w:rFonts w:ascii="Times New Roman" w:hAnsi="Times New Roman" w:cs="Times New Roman"/>
          <w:sz w:val="28"/>
          <w:szCs w:val="28"/>
        </w:rPr>
      </w:pPr>
      <w:r>
        <w:rPr>
          <w:rFonts w:ascii="Times New Roman" w:hAnsi="Times New Roman" w:cs="Times New Roman"/>
          <w:sz w:val="28"/>
          <w:szCs w:val="28"/>
        </w:rPr>
        <w:t>Розробимо концепцію маркетингових комунікацій</w:t>
      </w:r>
    </w:p>
    <w:p w:rsidR="009437A3" w:rsidRDefault="006F164E" w:rsidP="006C6CEE">
      <w:pPr>
        <w:pStyle w:val="af3"/>
        <w:ind w:right="-283"/>
      </w:pPr>
      <w:r>
        <w:t>Таблиця 5.22 Концепція маркетингових комунікацій</w:t>
      </w:r>
    </w:p>
    <w:tbl>
      <w:tblPr>
        <w:tblStyle w:val="af5"/>
        <w:tblW w:w="9692" w:type="dxa"/>
        <w:tblLook w:val="04A0"/>
      </w:tblPr>
      <w:tblGrid>
        <w:gridCol w:w="562"/>
        <w:gridCol w:w="2467"/>
        <w:gridCol w:w="1643"/>
        <w:gridCol w:w="1840"/>
        <w:gridCol w:w="1632"/>
        <w:gridCol w:w="1548"/>
      </w:tblGrid>
      <w:tr w:rsidR="009437A3">
        <w:tc>
          <w:tcPr>
            <w:tcW w:w="561" w:type="dxa"/>
            <w:shd w:val="clear" w:color="auto" w:fill="auto"/>
            <w:tcMar>
              <w:left w:w="108" w:type="dxa"/>
            </w:tcMar>
          </w:tcPr>
          <w:p w:rsidR="009437A3" w:rsidRDefault="006F164E" w:rsidP="006C6CEE">
            <w:pPr>
              <w:pStyle w:val="af2"/>
              <w:spacing w:line="240" w:lineRule="auto"/>
              <w:ind w:right="-283"/>
              <w:rPr>
                <w:sz w:val="24"/>
              </w:rPr>
            </w:pPr>
            <w:r>
              <w:rPr>
                <w:sz w:val="24"/>
              </w:rPr>
              <w:t>№</w:t>
            </w:r>
          </w:p>
          <w:p w:rsidR="009437A3" w:rsidRDefault="006F164E" w:rsidP="006C6CEE">
            <w:pPr>
              <w:pStyle w:val="af2"/>
              <w:spacing w:line="240" w:lineRule="auto"/>
              <w:ind w:right="-283"/>
              <w:rPr>
                <w:sz w:val="24"/>
              </w:rPr>
            </w:pPr>
            <w:r>
              <w:rPr>
                <w:sz w:val="24"/>
              </w:rPr>
              <w:t>п/п</w:t>
            </w:r>
          </w:p>
        </w:tc>
        <w:tc>
          <w:tcPr>
            <w:tcW w:w="2467" w:type="dxa"/>
            <w:shd w:val="clear" w:color="auto" w:fill="auto"/>
            <w:tcMar>
              <w:left w:w="108" w:type="dxa"/>
            </w:tcMar>
          </w:tcPr>
          <w:p w:rsidR="009437A3" w:rsidRDefault="006F164E" w:rsidP="006C6CEE">
            <w:pPr>
              <w:pStyle w:val="af2"/>
              <w:spacing w:line="240" w:lineRule="auto"/>
              <w:rPr>
                <w:sz w:val="24"/>
              </w:rPr>
            </w:pPr>
            <w:r>
              <w:rPr>
                <w:sz w:val="24"/>
              </w:rPr>
              <w:t>Специфіка поведінки цільових клієнтів</w:t>
            </w:r>
          </w:p>
        </w:tc>
        <w:tc>
          <w:tcPr>
            <w:tcW w:w="1643" w:type="dxa"/>
            <w:shd w:val="clear" w:color="auto" w:fill="auto"/>
            <w:tcMar>
              <w:left w:w="108" w:type="dxa"/>
            </w:tcMar>
          </w:tcPr>
          <w:p w:rsidR="009437A3" w:rsidRDefault="006F164E" w:rsidP="006C6CEE">
            <w:pPr>
              <w:pStyle w:val="af2"/>
              <w:spacing w:line="240" w:lineRule="auto"/>
              <w:rPr>
                <w:sz w:val="24"/>
              </w:rPr>
            </w:pPr>
            <w:r>
              <w:rPr>
                <w:sz w:val="24"/>
              </w:rPr>
              <w:t>Канали к</w:t>
            </w:r>
            <w:r>
              <w:rPr>
                <w:sz w:val="24"/>
              </w:rPr>
              <w:t>о</w:t>
            </w:r>
            <w:r>
              <w:rPr>
                <w:sz w:val="24"/>
              </w:rPr>
              <w:t>мунікацій, якими кори</w:t>
            </w:r>
            <w:r>
              <w:rPr>
                <w:sz w:val="24"/>
              </w:rPr>
              <w:t>с</w:t>
            </w:r>
            <w:r>
              <w:rPr>
                <w:sz w:val="24"/>
              </w:rPr>
              <w:t>туються кл</w:t>
            </w:r>
            <w:r>
              <w:rPr>
                <w:sz w:val="24"/>
              </w:rPr>
              <w:t>і</w:t>
            </w:r>
            <w:r>
              <w:rPr>
                <w:sz w:val="24"/>
              </w:rPr>
              <w:t>єнти</w:t>
            </w:r>
          </w:p>
        </w:tc>
        <w:tc>
          <w:tcPr>
            <w:tcW w:w="1840" w:type="dxa"/>
            <w:shd w:val="clear" w:color="auto" w:fill="auto"/>
            <w:tcMar>
              <w:left w:w="108" w:type="dxa"/>
            </w:tcMar>
          </w:tcPr>
          <w:p w:rsidR="009437A3" w:rsidRDefault="006F164E" w:rsidP="006C6CEE">
            <w:pPr>
              <w:pStyle w:val="af2"/>
              <w:spacing w:line="240" w:lineRule="auto"/>
              <w:rPr>
                <w:sz w:val="24"/>
              </w:rPr>
            </w:pPr>
            <w:r>
              <w:rPr>
                <w:sz w:val="24"/>
              </w:rPr>
              <w:t>Ключові поз</w:t>
            </w:r>
            <w:r>
              <w:rPr>
                <w:sz w:val="24"/>
              </w:rPr>
              <w:t>и</w:t>
            </w:r>
            <w:r>
              <w:rPr>
                <w:sz w:val="24"/>
              </w:rPr>
              <w:t>ції, обрані для позиціонування</w:t>
            </w:r>
          </w:p>
        </w:tc>
        <w:tc>
          <w:tcPr>
            <w:tcW w:w="1632" w:type="dxa"/>
            <w:shd w:val="clear" w:color="auto" w:fill="auto"/>
            <w:tcMar>
              <w:left w:w="108" w:type="dxa"/>
            </w:tcMar>
          </w:tcPr>
          <w:p w:rsidR="009437A3" w:rsidRDefault="006F164E" w:rsidP="006C6CEE">
            <w:pPr>
              <w:pStyle w:val="af2"/>
              <w:spacing w:line="240" w:lineRule="auto"/>
              <w:rPr>
                <w:sz w:val="24"/>
              </w:rPr>
            </w:pPr>
            <w:r>
              <w:rPr>
                <w:sz w:val="24"/>
              </w:rPr>
              <w:t>Завдання рекламного повідомлення</w:t>
            </w:r>
          </w:p>
        </w:tc>
        <w:tc>
          <w:tcPr>
            <w:tcW w:w="1548" w:type="dxa"/>
            <w:shd w:val="clear" w:color="auto" w:fill="auto"/>
            <w:tcMar>
              <w:left w:w="108" w:type="dxa"/>
            </w:tcMar>
          </w:tcPr>
          <w:p w:rsidR="009437A3" w:rsidRDefault="006F164E" w:rsidP="006C6CEE">
            <w:pPr>
              <w:pStyle w:val="af2"/>
              <w:spacing w:line="240" w:lineRule="auto"/>
              <w:rPr>
                <w:sz w:val="24"/>
              </w:rPr>
            </w:pPr>
            <w:r>
              <w:rPr>
                <w:sz w:val="24"/>
              </w:rPr>
              <w:t>Концепція рекламного звернення</w:t>
            </w:r>
          </w:p>
        </w:tc>
      </w:tr>
      <w:tr w:rsidR="009437A3">
        <w:tc>
          <w:tcPr>
            <w:tcW w:w="561" w:type="dxa"/>
            <w:shd w:val="clear" w:color="auto" w:fill="auto"/>
            <w:tcMar>
              <w:left w:w="108" w:type="dxa"/>
            </w:tcMar>
          </w:tcPr>
          <w:p w:rsidR="009437A3" w:rsidRDefault="006F164E" w:rsidP="006C6CEE">
            <w:pPr>
              <w:pStyle w:val="af2"/>
              <w:spacing w:line="240" w:lineRule="auto"/>
              <w:ind w:right="-283"/>
              <w:rPr>
                <w:sz w:val="24"/>
              </w:rPr>
            </w:pPr>
            <w:r>
              <w:rPr>
                <w:sz w:val="24"/>
              </w:rPr>
              <w:t>1</w:t>
            </w:r>
          </w:p>
        </w:tc>
        <w:tc>
          <w:tcPr>
            <w:tcW w:w="2467" w:type="dxa"/>
            <w:shd w:val="clear" w:color="auto" w:fill="auto"/>
            <w:tcMar>
              <w:left w:w="108" w:type="dxa"/>
            </w:tcMar>
          </w:tcPr>
          <w:p w:rsidR="009437A3" w:rsidRDefault="006F164E" w:rsidP="006C6CEE">
            <w:pPr>
              <w:pStyle w:val="af2"/>
              <w:spacing w:line="240" w:lineRule="auto"/>
              <w:rPr>
                <w:sz w:val="24"/>
              </w:rPr>
            </w:pPr>
            <w:r>
              <w:rPr>
                <w:sz w:val="24"/>
              </w:rPr>
              <w:t>Невідома</w:t>
            </w:r>
          </w:p>
        </w:tc>
        <w:tc>
          <w:tcPr>
            <w:tcW w:w="1643" w:type="dxa"/>
            <w:shd w:val="clear" w:color="auto" w:fill="auto"/>
            <w:tcMar>
              <w:left w:w="108" w:type="dxa"/>
            </w:tcMar>
          </w:tcPr>
          <w:p w:rsidR="009437A3" w:rsidRDefault="006F164E" w:rsidP="006C6CEE">
            <w:pPr>
              <w:pStyle w:val="af2"/>
              <w:spacing w:line="240" w:lineRule="auto"/>
              <w:rPr>
                <w:sz w:val="24"/>
              </w:rPr>
            </w:pPr>
            <w:r>
              <w:rPr>
                <w:sz w:val="24"/>
              </w:rPr>
              <w:t>Інтернет, н</w:t>
            </w:r>
            <w:r>
              <w:rPr>
                <w:sz w:val="24"/>
              </w:rPr>
              <w:t>а</w:t>
            </w:r>
            <w:r>
              <w:rPr>
                <w:sz w:val="24"/>
              </w:rPr>
              <w:t>укові публ</w:t>
            </w:r>
            <w:r>
              <w:rPr>
                <w:sz w:val="24"/>
              </w:rPr>
              <w:t>і</w:t>
            </w:r>
            <w:r>
              <w:rPr>
                <w:sz w:val="24"/>
              </w:rPr>
              <w:t>кації</w:t>
            </w:r>
          </w:p>
        </w:tc>
        <w:tc>
          <w:tcPr>
            <w:tcW w:w="1840" w:type="dxa"/>
            <w:shd w:val="clear" w:color="auto" w:fill="auto"/>
            <w:tcMar>
              <w:left w:w="108" w:type="dxa"/>
            </w:tcMar>
          </w:tcPr>
          <w:p w:rsidR="009437A3" w:rsidRDefault="006F164E" w:rsidP="006C6CEE">
            <w:pPr>
              <w:pStyle w:val="af2"/>
              <w:spacing w:line="240" w:lineRule="auto"/>
              <w:rPr>
                <w:sz w:val="24"/>
              </w:rPr>
            </w:pPr>
            <w:r>
              <w:rPr>
                <w:sz w:val="24"/>
              </w:rPr>
              <w:t>Можливості проекту</w:t>
            </w:r>
          </w:p>
        </w:tc>
        <w:tc>
          <w:tcPr>
            <w:tcW w:w="1632" w:type="dxa"/>
            <w:shd w:val="clear" w:color="auto" w:fill="auto"/>
            <w:tcMar>
              <w:left w:w="108" w:type="dxa"/>
            </w:tcMar>
          </w:tcPr>
          <w:p w:rsidR="009437A3" w:rsidRDefault="006F164E" w:rsidP="006C6CEE">
            <w:pPr>
              <w:pStyle w:val="af2"/>
              <w:spacing w:line="240" w:lineRule="auto"/>
              <w:rPr>
                <w:sz w:val="24"/>
              </w:rPr>
            </w:pPr>
            <w:r>
              <w:rPr>
                <w:sz w:val="24"/>
              </w:rPr>
              <w:t>Донести про можливості проекту</w:t>
            </w:r>
          </w:p>
        </w:tc>
        <w:tc>
          <w:tcPr>
            <w:tcW w:w="1548" w:type="dxa"/>
            <w:shd w:val="clear" w:color="auto" w:fill="auto"/>
            <w:tcMar>
              <w:left w:w="108" w:type="dxa"/>
            </w:tcMar>
          </w:tcPr>
          <w:p w:rsidR="009437A3" w:rsidRDefault="006F164E" w:rsidP="006C6CEE">
            <w:pPr>
              <w:pStyle w:val="af2"/>
              <w:spacing w:line="240" w:lineRule="auto"/>
              <w:rPr>
                <w:sz w:val="24"/>
              </w:rPr>
            </w:pPr>
            <w:r>
              <w:rPr>
                <w:sz w:val="24"/>
              </w:rPr>
              <w:t>Донесення про можл</w:t>
            </w:r>
            <w:r>
              <w:rPr>
                <w:sz w:val="24"/>
              </w:rPr>
              <w:t>и</w:t>
            </w:r>
            <w:r>
              <w:rPr>
                <w:sz w:val="24"/>
              </w:rPr>
              <w:t>вості та с</w:t>
            </w:r>
            <w:r>
              <w:rPr>
                <w:sz w:val="24"/>
              </w:rPr>
              <w:t>и</w:t>
            </w:r>
            <w:r>
              <w:rPr>
                <w:sz w:val="24"/>
              </w:rPr>
              <w:t>льні стороні проекту</w:t>
            </w:r>
          </w:p>
        </w:tc>
      </w:tr>
    </w:tbl>
    <w:p w:rsidR="009437A3" w:rsidRDefault="009437A3" w:rsidP="00456321">
      <w:pPr>
        <w:pStyle w:val="Heading2"/>
        <w:keepLines/>
        <w:spacing w:before="200" w:after="200" w:line="360" w:lineRule="auto"/>
        <w:ind w:left="0" w:right="-283" w:firstLine="0"/>
        <w:rPr>
          <w:rFonts w:ascii="Times New Roman" w:hAnsi="Times New Roman"/>
          <w:b w:val="0"/>
          <w:i w:val="0"/>
          <w:lang w:val="uk-UA"/>
        </w:rPr>
      </w:pPr>
    </w:p>
    <w:p w:rsidR="009437A3" w:rsidRDefault="006F164E" w:rsidP="00456321">
      <w:pPr>
        <w:pStyle w:val="Heading2"/>
        <w:keepLines/>
        <w:spacing w:before="200" w:after="200" w:line="360" w:lineRule="auto"/>
        <w:ind w:left="0" w:right="-283" w:firstLine="567"/>
        <w:rPr>
          <w:rFonts w:ascii="Times New Roman" w:hAnsi="Times New Roman"/>
          <w:b w:val="0"/>
          <w:i w:val="0"/>
          <w:lang w:val="uk-UA"/>
        </w:rPr>
      </w:pPr>
      <w:r>
        <w:rPr>
          <w:rFonts w:ascii="Times New Roman" w:hAnsi="Times New Roman"/>
          <w:b w:val="0"/>
          <w:i w:val="0"/>
          <w:lang w:val="uk-UA"/>
        </w:rPr>
        <w:t>Висновки до розділу</w:t>
      </w:r>
    </w:p>
    <w:p w:rsidR="009437A3" w:rsidRDefault="006F164E" w:rsidP="006C6CEE">
      <w:pPr>
        <w:spacing w:line="360" w:lineRule="auto"/>
        <w:ind w:right="-283" w:firstLine="567"/>
        <w:rPr>
          <w:rFonts w:ascii="Times New Roman" w:hAnsi="Times New Roman" w:cs="Times New Roman"/>
          <w:sz w:val="28"/>
          <w:szCs w:val="28"/>
        </w:rPr>
      </w:pPr>
      <w:r>
        <w:rPr>
          <w:rFonts w:ascii="Times New Roman" w:hAnsi="Times New Roman" w:cs="Times New Roman"/>
          <w:sz w:val="28"/>
          <w:szCs w:val="28"/>
        </w:rPr>
        <w:t>За результатами проведеного аналізу можна зробити висновок, що є мо</w:t>
      </w:r>
      <w:r>
        <w:rPr>
          <w:rFonts w:ascii="Times New Roman" w:hAnsi="Times New Roman" w:cs="Times New Roman"/>
          <w:sz w:val="28"/>
          <w:szCs w:val="28"/>
        </w:rPr>
        <w:t>ж</w:t>
      </w:r>
      <w:r>
        <w:rPr>
          <w:rFonts w:ascii="Times New Roman" w:hAnsi="Times New Roman" w:cs="Times New Roman"/>
          <w:sz w:val="28"/>
          <w:szCs w:val="28"/>
        </w:rPr>
        <w:t>ливість ринкової комерсалізації проекту оскільки на ринку є попит на таку пр</w:t>
      </w:r>
      <w:r>
        <w:rPr>
          <w:rFonts w:ascii="Times New Roman" w:hAnsi="Times New Roman" w:cs="Times New Roman"/>
          <w:sz w:val="28"/>
          <w:szCs w:val="28"/>
        </w:rPr>
        <w:t>о</w:t>
      </w:r>
      <w:r>
        <w:rPr>
          <w:rFonts w:ascii="Times New Roman" w:hAnsi="Times New Roman" w:cs="Times New Roman"/>
          <w:sz w:val="28"/>
          <w:szCs w:val="28"/>
        </w:rPr>
        <w:t>дукцію. Але оскільки метою цього проекту не є матеріальне збагачення, пр</w:t>
      </w:r>
      <w:r>
        <w:rPr>
          <w:rFonts w:ascii="Times New Roman" w:hAnsi="Times New Roman" w:cs="Times New Roman"/>
          <w:sz w:val="28"/>
          <w:szCs w:val="28"/>
        </w:rPr>
        <w:t>о</w:t>
      </w:r>
      <w:r>
        <w:rPr>
          <w:rFonts w:ascii="Times New Roman" w:hAnsi="Times New Roman" w:cs="Times New Roman"/>
          <w:sz w:val="28"/>
          <w:szCs w:val="28"/>
        </w:rPr>
        <w:t>дукт буде поширюватись вільно, безкоштовно та без обмежень, то комерсаліз</w:t>
      </w:r>
      <w:r>
        <w:rPr>
          <w:rFonts w:ascii="Times New Roman" w:hAnsi="Times New Roman" w:cs="Times New Roman"/>
          <w:sz w:val="28"/>
          <w:szCs w:val="28"/>
        </w:rPr>
        <w:t>а</w:t>
      </w:r>
      <w:r>
        <w:rPr>
          <w:rFonts w:ascii="Times New Roman" w:hAnsi="Times New Roman" w:cs="Times New Roman"/>
          <w:sz w:val="28"/>
          <w:szCs w:val="28"/>
        </w:rPr>
        <w:t>ція проекту не має сенсу.</w:t>
      </w:r>
    </w:p>
    <w:p w:rsidR="00456321" w:rsidRDefault="00456321" w:rsidP="006C6CEE">
      <w:pPr>
        <w:spacing w:line="360" w:lineRule="auto"/>
        <w:ind w:right="-283" w:firstLine="567"/>
        <w:rPr>
          <w:rFonts w:ascii="Times New Roman" w:hAnsi="Times New Roman" w:cs="Times New Roman"/>
          <w:sz w:val="28"/>
          <w:szCs w:val="28"/>
        </w:rPr>
      </w:pPr>
    </w:p>
    <w:p w:rsidR="00456321" w:rsidRDefault="00456321" w:rsidP="006C6CEE">
      <w:pPr>
        <w:spacing w:line="360" w:lineRule="auto"/>
        <w:ind w:right="-283" w:firstLine="567"/>
        <w:rPr>
          <w:rFonts w:ascii="Times New Roman" w:hAnsi="Times New Roman" w:cs="Times New Roman"/>
          <w:sz w:val="28"/>
          <w:szCs w:val="28"/>
        </w:rPr>
      </w:pPr>
    </w:p>
    <w:p w:rsidR="00456321" w:rsidRDefault="00456321" w:rsidP="006C6CEE">
      <w:pPr>
        <w:spacing w:line="360" w:lineRule="auto"/>
        <w:ind w:right="-283" w:firstLine="567"/>
        <w:rPr>
          <w:rFonts w:ascii="Times New Roman" w:hAnsi="Times New Roman" w:cs="Times New Roman"/>
          <w:sz w:val="28"/>
          <w:szCs w:val="28"/>
        </w:rPr>
      </w:pPr>
    </w:p>
    <w:p w:rsidR="00456321" w:rsidRDefault="00456321" w:rsidP="006C6CEE">
      <w:pPr>
        <w:spacing w:line="360" w:lineRule="auto"/>
        <w:ind w:right="-283" w:firstLine="567"/>
        <w:rPr>
          <w:rFonts w:ascii="Times New Roman" w:hAnsi="Times New Roman" w:cs="Times New Roman"/>
          <w:sz w:val="28"/>
          <w:szCs w:val="28"/>
        </w:rPr>
      </w:pPr>
    </w:p>
    <w:p w:rsidR="00456321" w:rsidRDefault="00456321" w:rsidP="006C6CEE">
      <w:pPr>
        <w:spacing w:line="360" w:lineRule="auto"/>
        <w:ind w:right="-283" w:firstLine="567"/>
        <w:rPr>
          <w:rFonts w:ascii="Times New Roman" w:hAnsi="Times New Roman" w:cs="Times New Roman"/>
          <w:sz w:val="28"/>
          <w:szCs w:val="28"/>
        </w:rPr>
      </w:pPr>
    </w:p>
    <w:p w:rsidR="00456321" w:rsidRDefault="00456321" w:rsidP="006C6CEE">
      <w:pPr>
        <w:spacing w:line="360" w:lineRule="auto"/>
        <w:ind w:right="-283" w:firstLine="567"/>
        <w:rPr>
          <w:rFonts w:ascii="Times New Roman" w:hAnsi="Times New Roman" w:cs="Times New Roman"/>
          <w:sz w:val="28"/>
          <w:szCs w:val="28"/>
        </w:rPr>
      </w:pPr>
    </w:p>
    <w:p w:rsidR="00456321" w:rsidRDefault="00456321" w:rsidP="006C6CEE">
      <w:pPr>
        <w:spacing w:line="360" w:lineRule="auto"/>
        <w:ind w:right="-283" w:firstLine="567"/>
        <w:rPr>
          <w:rFonts w:ascii="Times New Roman" w:hAnsi="Times New Roman" w:cs="Times New Roman"/>
          <w:sz w:val="28"/>
          <w:szCs w:val="28"/>
        </w:rPr>
      </w:pPr>
    </w:p>
    <w:p w:rsidR="00456321" w:rsidRDefault="00456321" w:rsidP="006C6CEE">
      <w:pPr>
        <w:spacing w:line="360" w:lineRule="auto"/>
        <w:ind w:right="-283" w:firstLine="567"/>
        <w:rPr>
          <w:rFonts w:ascii="Times New Roman" w:hAnsi="Times New Roman" w:cs="Times New Roman"/>
          <w:sz w:val="28"/>
          <w:szCs w:val="28"/>
        </w:rPr>
      </w:pPr>
    </w:p>
    <w:p w:rsidR="00456321" w:rsidRDefault="00456321" w:rsidP="006C6CEE">
      <w:pPr>
        <w:spacing w:line="360" w:lineRule="auto"/>
        <w:ind w:right="-283" w:firstLine="567"/>
        <w:rPr>
          <w:rFonts w:ascii="Times New Roman" w:hAnsi="Times New Roman" w:cs="Times New Roman"/>
          <w:sz w:val="28"/>
          <w:szCs w:val="28"/>
        </w:rPr>
      </w:pPr>
    </w:p>
    <w:p w:rsidR="00456321" w:rsidRDefault="00456321" w:rsidP="006C6CEE">
      <w:pPr>
        <w:spacing w:line="360" w:lineRule="auto"/>
        <w:ind w:right="-283" w:firstLine="567"/>
        <w:rPr>
          <w:rFonts w:ascii="Times New Roman" w:hAnsi="Times New Roman" w:cs="Times New Roman"/>
          <w:sz w:val="28"/>
          <w:szCs w:val="28"/>
        </w:rPr>
      </w:pPr>
    </w:p>
    <w:p w:rsidR="00456321" w:rsidRDefault="00456321" w:rsidP="006C6CEE">
      <w:pPr>
        <w:spacing w:line="360" w:lineRule="auto"/>
        <w:ind w:right="-283" w:firstLine="567"/>
        <w:rPr>
          <w:rFonts w:ascii="Times New Roman" w:hAnsi="Times New Roman" w:cs="Times New Roman"/>
          <w:sz w:val="28"/>
          <w:szCs w:val="28"/>
        </w:rPr>
      </w:pPr>
    </w:p>
    <w:p w:rsidR="00456321" w:rsidRDefault="00456321" w:rsidP="006C6CEE">
      <w:pPr>
        <w:spacing w:line="360" w:lineRule="auto"/>
        <w:ind w:right="-283" w:firstLine="567"/>
        <w:rPr>
          <w:rFonts w:ascii="Times New Roman" w:hAnsi="Times New Roman" w:cs="Times New Roman"/>
          <w:sz w:val="28"/>
          <w:szCs w:val="28"/>
        </w:rPr>
      </w:pPr>
    </w:p>
    <w:p w:rsidR="00456321" w:rsidRDefault="00456321" w:rsidP="006C6CEE">
      <w:pPr>
        <w:spacing w:line="360" w:lineRule="auto"/>
        <w:ind w:right="-283" w:firstLine="567"/>
        <w:rPr>
          <w:rFonts w:ascii="Times New Roman" w:hAnsi="Times New Roman" w:cs="Times New Roman"/>
          <w:sz w:val="28"/>
          <w:szCs w:val="28"/>
        </w:rPr>
      </w:pPr>
    </w:p>
    <w:p w:rsidR="00456321" w:rsidRDefault="00456321" w:rsidP="00456321">
      <w:pPr>
        <w:spacing w:line="360" w:lineRule="auto"/>
        <w:ind w:right="-283"/>
        <w:rPr>
          <w:rFonts w:ascii="Times New Roman" w:hAnsi="Times New Roman" w:cs="Times New Roman"/>
          <w:sz w:val="28"/>
          <w:szCs w:val="28"/>
        </w:rPr>
      </w:pPr>
    </w:p>
    <w:p w:rsidR="00456321" w:rsidRDefault="00456321" w:rsidP="00456321">
      <w:pPr>
        <w:pStyle w:val="10"/>
        <w:keepNext/>
        <w:keepLines/>
        <w:shd w:val="clear" w:color="auto" w:fill="auto"/>
        <w:spacing w:after="236" w:line="310" w:lineRule="exact"/>
        <w:ind w:right="-142"/>
      </w:pPr>
      <w:r>
        <w:rPr>
          <w:color w:val="000000"/>
          <w:spacing w:val="0"/>
        </w:rPr>
        <w:lastRenderedPageBreak/>
        <w:t>ВИСНОВКИ</w:t>
      </w:r>
    </w:p>
    <w:p w:rsidR="00456321" w:rsidRDefault="00456321" w:rsidP="00456321">
      <w:pPr>
        <w:pStyle w:val="22"/>
        <w:shd w:val="clear" w:color="auto" w:fill="auto"/>
        <w:ind w:left="40" w:right="-142" w:firstLine="527"/>
      </w:pPr>
      <w:r>
        <w:t>В магістерській роботі були досягнуті поставлені цілі та задачі дослідження. Підвищення ефективності роботи сонячної фотоелектричної станції для роботи телекомунікаційних систем,  досягається шляхом застосуванням двох методів оптимізації її роботи. Перший метод - це застосування системи трекінгу Сонця. Трекінг Сонця виконується за однією віссю кожного дня протягом року. Запр</w:t>
      </w:r>
      <w:r>
        <w:t>о</w:t>
      </w:r>
      <w:r>
        <w:t>понована система трекінгу складається з ПІ контролеру, астрономічної бази д</w:t>
      </w:r>
      <w:r>
        <w:t>а</w:t>
      </w:r>
      <w:r>
        <w:t>них, сервоприводу постійного струму та інклінометру. Для побудови даної си</w:t>
      </w:r>
      <w:r>
        <w:t>с</w:t>
      </w:r>
      <w:r>
        <w:t>теми пропонується застосування обладнання вітчизняного виробництва - серво</w:t>
      </w:r>
      <w:r>
        <w:t>д</w:t>
      </w:r>
      <w:r>
        <w:t>вигун постійного струму ПЯ-250Ф.</w:t>
      </w:r>
    </w:p>
    <w:p w:rsidR="00456321" w:rsidRDefault="00456321" w:rsidP="00456321">
      <w:pPr>
        <w:pStyle w:val="22"/>
        <w:shd w:val="clear" w:color="auto" w:fill="auto"/>
        <w:ind w:left="40" w:right="-142" w:firstLine="527"/>
      </w:pPr>
      <w:r>
        <w:t>Також, для ефективної роботи системи трекінгу Сонця створена модель а</w:t>
      </w:r>
      <w:r>
        <w:t>в</w:t>
      </w:r>
      <w:r>
        <w:t>томатичної системи керування. Керування виконується з використанням астр</w:t>
      </w:r>
      <w:r>
        <w:t>о</w:t>
      </w:r>
      <w:r>
        <w:t>номічної бази даних положення Сонця на небосхилі для кожної години дня пр</w:t>
      </w:r>
      <w:r>
        <w:t>о</w:t>
      </w:r>
      <w:r>
        <w:t>тягом року. Моделювання автоматичної системи трекінгу виконувалось в пр</w:t>
      </w:r>
      <w:r>
        <w:t>о</w:t>
      </w:r>
      <w:r>
        <w:t xml:space="preserve">грамному середовищі </w:t>
      </w:r>
      <w:r>
        <w:rPr>
          <w:lang w:val="en-US"/>
        </w:rPr>
        <w:t>LabView</w:t>
      </w:r>
      <w:r>
        <w:t>. В даному програмному середовищі створений віртуальний прилад, для якого складена блок-діаграма системи керування, яка складається з логічних блоків і зв’язків між ними. Додатково, створена лицьова панель віртульного приладу на якій знаходяться органи налаштування параме</w:t>
      </w:r>
      <w:r>
        <w:t>т</w:t>
      </w:r>
      <w:r>
        <w:t>рів системи - параметри ПІ контролера, параметри приводу та механічне нава</w:t>
      </w:r>
      <w:r>
        <w:t>н</w:t>
      </w:r>
      <w:r>
        <w:t>таження. Вхідні дані та результати керування відображаються на двох графіках. Графіки відображають перехідні процеси в системі при впливі збурюючих фа</w:t>
      </w:r>
      <w:r>
        <w:t>к</w:t>
      </w:r>
      <w:r>
        <w:t>торів.</w:t>
      </w:r>
    </w:p>
    <w:p w:rsidR="00456321" w:rsidRDefault="00456321" w:rsidP="00456321">
      <w:pPr>
        <w:pStyle w:val="22"/>
        <w:shd w:val="clear" w:color="auto" w:fill="auto"/>
        <w:ind w:left="40" w:right="-142" w:firstLine="527"/>
      </w:pPr>
      <w:r>
        <w:t>Другий метод оптимізації режиму роботи фотоелектричної станції - це тр</w:t>
      </w:r>
      <w:r>
        <w:t>е</w:t>
      </w:r>
      <w:r>
        <w:t>кінг точки максимальної потужності на вольт-амперній характеристиці станції. Після проведення експериментального дослідження характеристик фрагменту фотоелектричної станції отримані експериментальні криві вольт-амперних хар</w:t>
      </w:r>
      <w:r>
        <w:t>а</w:t>
      </w:r>
      <w:r>
        <w:t xml:space="preserve">ктеристик та характеристик потужності фрагменту станції при впливі часткового затінення. </w:t>
      </w:r>
    </w:p>
    <w:p w:rsidR="00456321" w:rsidRDefault="00456321" w:rsidP="00456321">
      <w:pPr>
        <w:pStyle w:val="22"/>
        <w:shd w:val="clear" w:color="auto" w:fill="auto"/>
        <w:ind w:left="40" w:right="-142"/>
      </w:pPr>
      <w:r>
        <w:lastRenderedPageBreak/>
        <w:t xml:space="preserve">         З’ясовано, що при частковому затінені в послідовному з’єднанні фотомод</w:t>
      </w:r>
      <w:r>
        <w:t>у</w:t>
      </w:r>
      <w:r>
        <w:t>лів виникають невідповідності за струмом. При цьому використовувались фот</w:t>
      </w:r>
      <w:r>
        <w:t>о</w:t>
      </w:r>
      <w:r>
        <w:t>модулі з обхідними діодами, які застосовуються в реальних фотоелектричних станціях.</w:t>
      </w:r>
    </w:p>
    <w:p w:rsidR="00456321" w:rsidRDefault="00456321" w:rsidP="00456321">
      <w:pPr>
        <w:pStyle w:val="11"/>
        <w:shd w:val="clear" w:color="auto" w:fill="auto"/>
        <w:ind w:right="-142"/>
      </w:pPr>
      <w:r>
        <w:t xml:space="preserve">         Після цього, проведене моделювання волт-амперних характеристик та хар</w:t>
      </w:r>
      <w:r>
        <w:t>а</w:t>
      </w:r>
      <w:r>
        <w:t>ктеристик потужності фотоелектричної станції. При цьому показано, що в умовах нерівномірного освітлення або розкиду параметрів окремих фотомодулів крива потужності фотоелектричної станції може мати декілька максимумів. Трекінг т</w:t>
      </w:r>
      <w:r>
        <w:t>о</w:t>
      </w:r>
      <w:r>
        <w:t>чки максимальної потужності в умовах існування декількох локальних максим</w:t>
      </w:r>
      <w:r>
        <w:t>у</w:t>
      </w:r>
      <w:r>
        <w:t>мів існуючими методами зазнає деяких труднощів. Отже, ставиться запитання щодо вибору оптимального методу трекінгу в таких умовах. Для аналізу характ</w:t>
      </w:r>
      <w:r>
        <w:t>е</w:t>
      </w:r>
      <w:r>
        <w:t xml:space="preserve">ристик фотоелектричної станції створена програма на </w:t>
      </w:r>
      <w:r>
        <w:rPr>
          <w:lang w:val="ru-RU"/>
        </w:rPr>
        <w:t xml:space="preserve">ПК, </w:t>
      </w:r>
      <w:r>
        <w:t>яка відтворює хара</w:t>
      </w:r>
      <w:r>
        <w:t>к</w:t>
      </w:r>
      <w:r>
        <w:t>теристики реальної фотоелектричної станції. Параметри станції і фотомодулів вводяться через графічний інтерфейс програми.</w:t>
      </w:r>
    </w:p>
    <w:p w:rsidR="00456321" w:rsidRDefault="00456321" w:rsidP="00456321">
      <w:pPr>
        <w:pStyle w:val="11"/>
        <w:shd w:val="clear" w:color="auto" w:fill="auto"/>
        <w:ind w:left="20" w:right="-142" w:firstLine="547"/>
        <w:rPr>
          <w:lang w:val="ru-RU"/>
        </w:rPr>
      </w:pPr>
      <w:r>
        <w:t xml:space="preserve">Також, створена програма в програмному середовищі C++ </w:t>
      </w:r>
      <w:r>
        <w:rPr>
          <w:lang w:val="en-US"/>
        </w:rPr>
        <w:t>Builder</w:t>
      </w:r>
      <w:r>
        <w:t xml:space="preserve"> для ро</w:t>
      </w:r>
      <w:r>
        <w:t>з</w:t>
      </w:r>
      <w:r>
        <w:t>рахунку вольт-амперної характеристики та характеристики потужності фотоел</w:t>
      </w:r>
      <w:r>
        <w:t>е</w:t>
      </w:r>
      <w:r>
        <w:t>ктричної станції при різних способах комутації фотомодулів. Параметри фот</w:t>
      </w:r>
      <w:r>
        <w:t>о</w:t>
      </w:r>
      <w:r>
        <w:t>модулів, конфігурація фотоелектричної системи за запропонованою моделлю та зовнішні параметри налаштовуються за допомогою створеного графічного інт</w:t>
      </w:r>
      <w:r>
        <w:t>е</w:t>
      </w:r>
      <w:r>
        <w:t>рфейсу. Графіки характеристик станції виводяться у головному «вікні» програми.</w:t>
      </w:r>
    </w:p>
    <w:p w:rsidR="00456321" w:rsidRDefault="00456321" w:rsidP="00456321">
      <w:pPr>
        <w:spacing w:line="360" w:lineRule="auto"/>
        <w:ind w:right="-142" w:firstLine="567"/>
        <w:rPr>
          <w:rFonts w:ascii="Times New Roman" w:hAnsi="Times New Roman" w:cs="Times New Roman"/>
          <w:sz w:val="28"/>
          <w:szCs w:val="28"/>
        </w:rPr>
      </w:pPr>
    </w:p>
    <w:p w:rsidR="009437A3" w:rsidRDefault="009437A3" w:rsidP="00456321">
      <w:pPr>
        <w:spacing w:line="360" w:lineRule="auto"/>
        <w:ind w:right="-142" w:firstLine="708"/>
        <w:rPr>
          <w:rFonts w:ascii="Times New Roman" w:hAnsi="Times New Roman" w:cs="Times New Roman"/>
          <w:sz w:val="28"/>
          <w:szCs w:val="28"/>
        </w:rPr>
      </w:pPr>
    </w:p>
    <w:p w:rsidR="006C6CEE" w:rsidRDefault="006C6CEE" w:rsidP="006C6CEE">
      <w:pPr>
        <w:spacing w:line="360" w:lineRule="auto"/>
        <w:ind w:right="-283" w:firstLine="708"/>
        <w:rPr>
          <w:rFonts w:ascii="Times New Roman" w:hAnsi="Times New Roman" w:cs="Times New Roman"/>
          <w:sz w:val="28"/>
          <w:szCs w:val="28"/>
        </w:rPr>
      </w:pPr>
    </w:p>
    <w:p w:rsidR="00456321" w:rsidRDefault="00456321" w:rsidP="006C6CEE">
      <w:pPr>
        <w:spacing w:line="360" w:lineRule="auto"/>
        <w:ind w:right="-283" w:firstLine="708"/>
        <w:rPr>
          <w:rFonts w:ascii="Times New Roman" w:hAnsi="Times New Roman" w:cs="Times New Roman"/>
          <w:sz w:val="28"/>
          <w:szCs w:val="28"/>
        </w:rPr>
      </w:pPr>
    </w:p>
    <w:p w:rsidR="006C6CEE" w:rsidRDefault="006C6CEE" w:rsidP="00456321">
      <w:pPr>
        <w:spacing w:line="360" w:lineRule="auto"/>
        <w:ind w:right="-283"/>
        <w:rPr>
          <w:rFonts w:ascii="Times New Roman" w:hAnsi="Times New Roman" w:cs="Times New Roman"/>
          <w:sz w:val="28"/>
          <w:szCs w:val="28"/>
        </w:rPr>
      </w:pPr>
    </w:p>
    <w:p w:rsidR="009437A3" w:rsidRDefault="006F164E" w:rsidP="006C6CEE">
      <w:pPr>
        <w:pStyle w:val="24"/>
        <w:shd w:val="clear" w:color="auto" w:fill="auto"/>
        <w:ind w:right="-283"/>
        <w:rPr>
          <w:color w:val="000000"/>
          <w:sz w:val="28"/>
        </w:rPr>
      </w:pPr>
      <w:r>
        <w:rPr>
          <w:color w:val="000000"/>
          <w:sz w:val="28"/>
        </w:rPr>
        <w:lastRenderedPageBreak/>
        <w:t>ДЖЕРЕЛА ІНФОРМАЦІЇ</w:t>
      </w:r>
    </w:p>
    <w:p w:rsidR="009437A3" w:rsidRDefault="009437A3" w:rsidP="006C6CEE">
      <w:pPr>
        <w:pStyle w:val="24"/>
        <w:shd w:val="clear" w:color="auto" w:fill="auto"/>
        <w:ind w:right="-283"/>
        <w:rPr>
          <w:color w:val="000000"/>
          <w:sz w:val="28"/>
        </w:rPr>
      </w:pPr>
    </w:p>
    <w:p w:rsidR="009437A3" w:rsidRDefault="006F164E" w:rsidP="006C6CEE">
      <w:pPr>
        <w:pStyle w:val="af"/>
        <w:numPr>
          <w:ilvl w:val="1"/>
          <w:numId w:val="30"/>
        </w:numPr>
        <w:tabs>
          <w:tab w:val="left" w:pos="1134"/>
        </w:tabs>
        <w:spacing w:line="360" w:lineRule="auto"/>
        <w:ind w:left="0" w:right="-283" w:firstLine="566"/>
        <w:rPr>
          <w:sz w:val="28"/>
          <w:szCs w:val="28"/>
          <w:lang w:val="uk-UA"/>
        </w:rPr>
      </w:pPr>
      <w:r>
        <w:rPr>
          <w:sz w:val="28"/>
          <w:szCs w:val="28"/>
          <w:lang w:val="uk-UA"/>
        </w:rPr>
        <w:t>Малєєв В.О. Перспективи розвитку сонячної енергетики в україні / В.О. Малєєв, В.М. Безпальченко, Д.С. Макарчук // Актуальні проблеми суча</w:t>
      </w:r>
      <w:r>
        <w:rPr>
          <w:sz w:val="28"/>
          <w:szCs w:val="28"/>
          <w:lang w:val="uk-UA"/>
        </w:rPr>
        <w:t>с</w:t>
      </w:r>
      <w:r>
        <w:rPr>
          <w:sz w:val="28"/>
          <w:szCs w:val="28"/>
          <w:lang w:val="uk-UA"/>
        </w:rPr>
        <w:t>ної енергетики: матеріали ІІ-ої Всеукраїнської науково-практичної інтернет-конференції студентів, аспірантів і молодих вчених. – Херсон : ХНТУ, 2017. –С.74–70.</w:t>
      </w:r>
    </w:p>
    <w:p w:rsidR="009437A3" w:rsidRDefault="006F164E" w:rsidP="006C6CEE">
      <w:pPr>
        <w:pStyle w:val="af"/>
        <w:numPr>
          <w:ilvl w:val="1"/>
          <w:numId w:val="30"/>
        </w:numPr>
        <w:tabs>
          <w:tab w:val="left" w:pos="1134"/>
        </w:tabs>
        <w:spacing w:line="360" w:lineRule="auto"/>
        <w:ind w:left="0" w:right="-283" w:firstLine="566"/>
      </w:pPr>
      <w:r>
        <w:rPr>
          <w:sz w:val="28"/>
          <w:szCs w:val="28"/>
        </w:rPr>
        <w:t xml:space="preserve">Дробишева В. </w:t>
      </w:r>
      <w:r>
        <w:rPr>
          <w:spacing w:val="-3"/>
          <w:sz w:val="28"/>
          <w:szCs w:val="28"/>
        </w:rPr>
        <w:t xml:space="preserve">П. </w:t>
      </w:r>
      <w:r>
        <w:rPr>
          <w:sz w:val="28"/>
          <w:szCs w:val="28"/>
        </w:rPr>
        <w:t>Сучасний стан використання відновлювальних дж</w:t>
      </w:r>
      <w:r>
        <w:rPr>
          <w:sz w:val="28"/>
          <w:szCs w:val="28"/>
        </w:rPr>
        <w:t>е</w:t>
      </w:r>
      <w:r>
        <w:rPr>
          <w:sz w:val="28"/>
          <w:szCs w:val="28"/>
        </w:rPr>
        <w:t xml:space="preserve">рел енергії в Україні [Електронний ресурс] / В. </w:t>
      </w:r>
      <w:r>
        <w:rPr>
          <w:spacing w:val="-3"/>
          <w:sz w:val="28"/>
          <w:szCs w:val="28"/>
        </w:rPr>
        <w:t xml:space="preserve">П. </w:t>
      </w:r>
      <w:r>
        <w:rPr>
          <w:sz w:val="28"/>
          <w:szCs w:val="28"/>
        </w:rPr>
        <w:t xml:space="preserve">Дробишева, К. </w:t>
      </w:r>
      <w:r>
        <w:rPr>
          <w:spacing w:val="-3"/>
          <w:sz w:val="28"/>
          <w:szCs w:val="28"/>
        </w:rPr>
        <w:t xml:space="preserve">П. </w:t>
      </w:r>
      <w:r>
        <w:rPr>
          <w:sz w:val="28"/>
          <w:szCs w:val="28"/>
        </w:rPr>
        <w:t xml:space="preserve">Токар, Г. </w:t>
      </w:r>
      <w:r>
        <w:rPr>
          <w:spacing w:val="-3"/>
          <w:sz w:val="28"/>
          <w:szCs w:val="28"/>
        </w:rPr>
        <w:t xml:space="preserve">А. </w:t>
      </w:r>
      <w:r>
        <w:rPr>
          <w:sz w:val="28"/>
          <w:szCs w:val="28"/>
        </w:rPr>
        <w:t>Федоренко // Науковий вісник будівництва. - 2014. - № 1. - С. 165-168. - Режим доступу:</w:t>
      </w:r>
      <w:hyperlink r:id="rId61">
        <w:r>
          <w:rPr>
            <w:rStyle w:val="-"/>
            <w:sz w:val="28"/>
            <w:szCs w:val="28"/>
          </w:rPr>
          <w:t>http://nbuv.gov.ua/UJRN/Nvb_2014_1_44</w:t>
        </w:r>
      </w:hyperlink>
      <w:r>
        <w:rPr>
          <w:sz w:val="28"/>
          <w:szCs w:val="28"/>
        </w:rPr>
        <w:t>.</w:t>
      </w:r>
    </w:p>
    <w:p w:rsidR="009437A3" w:rsidRDefault="006F164E" w:rsidP="006C6CEE">
      <w:pPr>
        <w:pStyle w:val="af"/>
        <w:numPr>
          <w:ilvl w:val="1"/>
          <w:numId w:val="30"/>
        </w:numPr>
        <w:tabs>
          <w:tab w:val="left" w:pos="1134"/>
        </w:tabs>
        <w:spacing w:line="360" w:lineRule="auto"/>
        <w:ind w:left="0" w:right="-283" w:firstLine="566"/>
        <w:rPr>
          <w:sz w:val="28"/>
          <w:szCs w:val="28"/>
        </w:rPr>
      </w:pPr>
      <w:r>
        <w:rPr>
          <w:sz w:val="28"/>
          <w:szCs w:val="28"/>
        </w:rPr>
        <w:t>Будько В. І. Сучасні технологічні процеси, обладнання та устаткува</w:t>
      </w:r>
      <w:r>
        <w:rPr>
          <w:sz w:val="28"/>
          <w:szCs w:val="28"/>
        </w:rPr>
        <w:t>н</w:t>
      </w:r>
      <w:r>
        <w:rPr>
          <w:sz w:val="28"/>
          <w:szCs w:val="28"/>
        </w:rPr>
        <w:t>ня фотоелектричного перетворення сонячної енергії / В. І. Будько – серія на</w:t>
      </w:r>
      <w:r>
        <w:rPr>
          <w:sz w:val="28"/>
          <w:szCs w:val="28"/>
        </w:rPr>
        <w:t>в</w:t>
      </w:r>
      <w:r>
        <w:rPr>
          <w:sz w:val="28"/>
          <w:szCs w:val="28"/>
        </w:rPr>
        <w:t>чально- методичних матеріалів – Київ: ЮНІДО, 2015. – 49с.</w:t>
      </w:r>
    </w:p>
    <w:p w:rsidR="009437A3" w:rsidRDefault="006F164E" w:rsidP="006C6CEE">
      <w:pPr>
        <w:pStyle w:val="af"/>
        <w:numPr>
          <w:ilvl w:val="1"/>
          <w:numId w:val="30"/>
        </w:numPr>
        <w:tabs>
          <w:tab w:val="left" w:pos="1134"/>
        </w:tabs>
        <w:spacing w:line="360" w:lineRule="auto"/>
        <w:ind w:left="0" w:right="-283" w:firstLine="566"/>
        <w:rPr>
          <w:sz w:val="28"/>
          <w:szCs w:val="28"/>
        </w:rPr>
      </w:pPr>
      <w:r>
        <w:rPr>
          <w:sz w:val="28"/>
          <w:szCs w:val="28"/>
        </w:rPr>
        <w:t>Нетрадиційні та відновлювані джерела енергії [Текст]: підручник / С. О. Кудря – Київ: Національний технічний університет України («КПІ»), 2012. – 495с.</w:t>
      </w:r>
    </w:p>
    <w:p w:rsidR="009437A3" w:rsidRDefault="006F164E" w:rsidP="006C6CEE">
      <w:pPr>
        <w:pStyle w:val="af"/>
        <w:numPr>
          <w:ilvl w:val="1"/>
          <w:numId w:val="30"/>
        </w:numPr>
        <w:tabs>
          <w:tab w:val="left" w:pos="1134"/>
        </w:tabs>
        <w:spacing w:line="360" w:lineRule="auto"/>
        <w:ind w:left="0" w:right="-283" w:firstLine="566"/>
        <w:rPr>
          <w:sz w:val="28"/>
          <w:szCs w:val="28"/>
        </w:rPr>
      </w:pPr>
      <w:r>
        <w:rPr>
          <w:sz w:val="28"/>
          <w:szCs w:val="28"/>
        </w:rPr>
        <w:t>Стоян О.Ю. Державне регулювання розвитку сонячної енергетики в Україні: від теорії до практики / О.Ю. Стоян // Наукові праці [Чорноморського державного університету імені Петра Могили комплексу "Києво-Могилянська академія"]. Серія : Державне управління. - 2014. - Т. 239, Вип. 237. - С.124-130.</w:t>
      </w:r>
    </w:p>
    <w:p w:rsidR="009437A3" w:rsidRDefault="006F164E" w:rsidP="006C6CEE">
      <w:pPr>
        <w:pStyle w:val="af"/>
        <w:numPr>
          <w:ilvl w:val="1"/>
          <w:numId w:val="30"/>
        </w:numPr>
        <w:tabs>
          <w:tab w:val="left" w:pos="1134"/>
          <w:tab w:val="left" w:pos="1694"/>
          <w:tab w:val="left" w:pos="3872"/>
          <w:tab w:val="left" w:pos="5355"/>
          <w:tab w:val="left" w:pos="7025"/>
          <w:tab w:val="left" w:pos="8339"/>
          <w:tab w:val="left" w:pos="9887"/>
        </w:tabs>
        <w:spacing w:line="360" w:lineRule="auto"/>
        <w:ind w:left="0" w:right="-283" w:firstLine="566"/>
        <w:jc w:val="left"/>
      </w:pPr>
      <w:r>
        <w:rPr>
          <w:sz w:val="28"/>
          <w:szCs w:val="28"/>
        </w:rPr>
        <w:t xml:space="preserve">До 2020 року в Україні </w:t>
      </w:r>
      <w:r>
        <w:rPr>
          <w:spacing w:val="2"/>
          <w:sz w:val="28"/>
          <w:szCs w:val="28"/>
        </w:rPr>
        <w:t xml:space="preserve">11% </w:t>
      </w:r>
      <w:r>
        <w:rPr>
          <w:sz w:val="28"/>
          <w:szCs w:val="28"/>
        </w:rPr>
        <w:t>енергії вироблятиметься з відновлюванихджерел[Електронний ресурс]. EcoTown. Режим доступа:URL:</w:t>
      </w:r>
      <w:hyperlink r:id="rId62">
        <w:r>
          <w:rPr>
            <w:rStyle w:val="-"/>
            <w:sz w:val="28"/>
            <w:szCs w:val="28"/>
          </w:rPr>
          <w:t xml:space="preserve"> http://ecotown.com.ua/news/Do-2020-roku-v-Ukrayini-11-enerhiyi-vyroblyaty-metsya-z-</w:t>
        </w:r>
      </w:hyperlink>
      <w:hyperlink r:id="rId63">
        <w:r>
          <w:rPr>
            <w:rStyle w:val="-"/>
            <w:sz w:val="28"/>
            <w:szCs w:val="28"/>
          </w:rPr>
          <w:t xml:space="preserve"> vidnovlyuvanykh-dzherel/. </w:t>
        </w:r>
      </w:hyperlink>
      <w:r>
        <w:rPr>
          <w:sz w:val="28"/>
          <w:szCs w:val="28"/>
        </w:rPr>
        <w:t>– 09.10.2014р.</w:t>
      </w:r>
    </w:p>
    <w:p w:rsidR="009437A3" w:rsidRDefault="006F164E" w:rsidP="006C6CEE">
      <w:pPr>
        <w:pStyle w:val="af"/>
        <w:numPr>
          <w:ilvl w:val="1"/>
          <w:numId w:val="30"/>
        </w:numPr>
        <w:tabs>
          <w:tab w:val="left" w:pos="1134"/>
        </w:tabs>
        <w:spacing w:line="360" w:lineRule="auto"/>
        <w:ind w:left="0" w:right="-283" w:firstLine="566"/>
        <w:rPr>
          <w:sz w:val="28"/>
          <w:szCs w:val="28"/>
        </w:rPr>
      </w:pPr>
      <w:r>
        <w:rPr>
          <w:sz w:val="28"/>
          <w:szCs w:val="28"/>
        </w:rPr>
        <w:t>Возняк О. Т. Енергетичний потенціал сонячної енергетики та перспе</w:t>
      </w:r>
      <w:r>
        <w:rPr>
          <w:sz w:val="28"/>
          <w:szCs w:val="28"/>
        </w:rPr>
        <w:t>к</w:t>
      </w:r>
      <w:r>
        <w:rPr>
          <w:sz w:val="28"/>
          <w:szCs w:val="28"/>
        </w:rPr>
        <w:t xml:space="preserve">тиви його використання в Україні / О. Т. Возняк, М. Є. Янів // Вісн. Нац. </w:t>
      </w:r>
      <w:r>
        <w:rPr>
          <w:spacing w:val="3"/>
          <w:sz w:val="28"/>
          <w:szCs w:val="28"/>
        </w:rPr>
        <w:t xml:space="preserve">ун- </w:t>
      </w:r>
      <w:r>
        <w:rPr>
          <w:sz w:val="28"/>
          <w:szCs w:val="28"/>
        </w:rPr>
        <w:t>ту "Львів. політехніка". Теорія і практика буд-ва. - 2010. - N 664. - С.7-10.</w:t>
      </w:r>
    </w:p>
    <w:p w:rsidR="009437A3" w:rsidRDefault="006F164E" w:rsidP="006C6CEE">
      <w:pPr>
        <w:pStyle w:val="af"/>
        <w:numPr>
          <w:ilvl w:val="1"/>
          <w:numId w:val="30"/>
        </w:numPr>
        <w:tabs>
          <w:tab w:val="left" w:pos="1134"/>
        </w:tabs>
        <w:spacing w:line="360" w:lineRule="auto"/>
        <w:ind w:left="0" w:right="-283" w:firstLine="566"/>
        <w:rPr>
          <w:sz w:val="28"/>
          <w:szCs w:val="28"/>
        </w:rPr>
      </w:pPr>
      <w:r>
        <w:rPr>
          <w:sz w:val="28"/>
          <w:szCs w:val="28"/>
        </w:rPr>
        <w:lastRenderedPageBreak/>
        <w:t xml:space="preserve">Кудря С.О. Атлас енергетичного потенціалу відновлюваних і нетрадиційних джерел енергії України / С.О. Кудря, Л.В. Яценко, Г.П. Душина, Л.Я. Шинкаренко та </w:t>
      </w:r>
      <w:r>
        <w:rPr>
          <w:spacing w:val="-3"/>
          <w:sz w:val="28"/>
          <w:szCs w:val="28"/>
        </w:rPr>
        <w:t xml:space="preserve">ін </w:t>
      </w:r>
      <w:r>
        <w:rPr>
          <w:sz w:val="28"/>
          <w:szCs w:val="28"/>
        </w:rPr>
        <w:t>// – К., 2001. – 41c.</w:t>
      </w:r>
    </w:p>
    <w:p w:rsidR="009437A3" w:rsidRDefault="006F164E" w:rsidP="006C6CEE">
      <w:pPr>
        <w:pStyle w:val="af"/>
        <w:numPr>
          <w:ilvl w:val="1"/>
          <w:numId w:val="30"/>
        </w:numPr>
        <w:tabs>
          <w:tab w:val="left" w:pos="1134"/>
        </w:tabs>
        <w:spacing w:line="360" w:lineRule="auto"/>
        <w:ind w:left="0" w:right="-283" w:firstLine="566"/>
        <w:rPr>
          <w:sz w:val="28"/>
        </w:rPr>
      </w:pPr>
      <w:r>
        <w:rPr>
          <w:sz w:val="28"/>
        </w:rPr>
        <w:t>Сонячна енергетика: теорія та практика: монографія [Текст]: / Й.С. Мисак, О.Т. Возняк, О.С. Дацько, С.П. Шаповал //. – Львів: Вид-во Львів. політехніки, 2014. – 340с.</w:t>
      </w:r>
    </w:p>
    <w:p w:rsidR="009437A3" w:rsidRDefault="006F164E" w:rsidP="006C6CEE">
      <w:pPr>
        <w:pStyle w:val="af"/>
        <w:numPr>
          <w:ilvl w:val="1"/>
          <w:numId w:val="30"/>
        </w:numPr>
        <w:tabs>
          <w:tab w:val="left" w:pos="1134"/>
          <w:tab w:val="left" w:pos="1730"/>
        </w:tabs>
        <w:spacing w:line="360" w:lineRule="auto"/>
        <w:ind w:left="0" w:right="-283" w:firstLine="566"/>
        <w:rPr>
          <w:sz w:val="28"/>
        </w:rPr>
      </w:pPr>
      <w:r>
        <w:rPr>
          <w:sz w:val="28"/>
        </w:rPr>
        <w:t>Бабієв Г.М. Перспективи впровадження нетрадиційних та відновлюваних джерел енергії в Україні / Г.М. Бабієв, Д.В. Дероган, А.Р. Щокін // Електричний Журнал. – Запоріжжя: ВАТ "Гамма",1998. – №1. –С.63–64.</w:t>
      </w:r>
    </w:p>
    <w:p w:rsidR="009437A3" w:rsidRDefault="006F164E" w:rsidP="006C6CEE">
      <w:pPr>
        <w:pStyle w:val="af"/>
        <w:numPr>
          <w:ilvl w:val="1"/>
          <w:numId w:val="30"/>
        </w:numPr>
        <w:tabs>
          <w:tab w:val="left" w:pos="1134"/>
          <w:tab w:val="left" w:pos="1802"/>
        </w:tabs>
        <w:spacing w:line="360" w:lineRule="auto"/>
        <w:ind w:left="0" w:right="-283" w:firstLine="566"/>
        <w:rPr>
          <w:sz w:val="28"/>
        </w:rPr>
      </w:pPr>
      <w:r>
        <w:rPr>
          <w:sz w:val="28"/>
        </w:rPr>
        <w:t>Дероган Д.В. Перспективи використання енергії та палива в Україні з нетрадиційних та відновлюваних джерел / Д.В. Дероган, А.Р. Щокін //Бюл. "Новітні технології в сфері нетрадиційних і відновлюваних джерел енергії". – К.: АТ "Укренергозбереження",1999. – №2. –С.30–38.</w:t>
      </w:r>
    </w:p>
    <w:p w:rsidR="009437A3" w:rsidRDefault="006F164E" w:rsidP="006C6CEE">
      <w:pPr>
        <w:pStyle w:val="af"/>
        <w:numPr>
          <w:ilvl w:val="1"/>
          <w:numId w:val="30"/>
        </w:numPr>
        <w:tabs>
          <w:tab w:val="left" w:pos="1134"/>
          <w:tab w:val="left" w:pos="1536"/>
        </w:tabs>
        <w:spacing w:line="360" w:lineRule="auto"/>
        <w:ind w:left="0" w:right="-283" w:firstLine="538"/>
        <w:rPr>
          <w:sz w:val="28"/>
          <w:szCs w:val="28"/>
          <w:lang w:val="en-US"/>
        </w:rPr>
      </w:pPr>
      <w:r>
        <w:rPr>
          <w:sz w:val="28"/>
          <w:szCs w:val="28"/>
          <w:lang w:val="en-US"/>
        </w:rPr>
        <w:t>Bosch A. F. DYNAMIC BASE STATION ENERGY SAVING WITH RELAYS : Research/Master Thesis / Anna Ferrer Bosch ; UPC - Tsinghua Univers</w:t>
      </w:r>
      <w:r>
        <w:rPr>
          <w:sz w:val="28"/>
          <w:szCs w:val="28"/>
          <w:lang w:val="en-US"/>
        </w:rPr>
        <w:t>i</w:t>
      </w:r>
      <w:r>
        <w:rPr>
          <w:sz w:val="28"/>
          <w:szCs w:val="28"/>
          <w:lang w:val="en-US"/>
        </w:rPr>
        <w:t>ty. —2011.</w:t>
      </w:r>
    </w:p>
    <w:p w:rsidR="009437A3" w:rsidRPr="004C3192" w:rsidRDefault="006F164E" w:rsidP="006C6CEE">
      <w:pPr>
        <w:pStyle w:val="af"/>
        <w:tabs>
          <w:tab w:val="left" w:pos="1134"/>
          <w:tab w:val="left" w:pos="1836"/>
        </w:tabs>
        <w:spacing w:line="360" w:lineRule="auto"/>
        <w:ind w:left="0" w:right="-283"/>
        <w:rPr>
          <w:lang w:val="en-US"/>
        </w:rPr>
      </w:pPr>
      <w:r>
        <w:rPr>
          <w:sz w:val="28"/>
          <w:szCs w:val="28"/>
          <w:lang w:val="en-US"/>
        </w:rPr>
        <w:t>URL:</w:t>
      </w:r>
      <w:hyperlink r:id="rId64">
        <w:r>
          <w:rPr>
            <w:rStyle w:val="-"/>
            <w:color w:val="0000FF"/>
            <w:sz w:val="28"/>
            <w:szCs w:val="28"/>
            <w:u w:color="0000FF"/>
            <w:lang w:val="en-US"/>
          </w:rPr>
          <w:t>http://upcommons.upc.edu/pfc/bitstream/2099.1/10991/1/PFC.pdf</w:t>
        </w:r>
        <w:r>
          <w:rPr>
            <w:rStyle w:val="-"/>
            <w:sz w:val="28"/>
            <w:szCs w:val="28"/>
            <w:lang w:val="en-US"/>
          </w:rPr>
          <w:t>.</w:t>
        </w:r>
      </w:hyperlink>
    </w:p>
    <w:p w:rsidR="009437A3" w:rsidRDefault="006F164E" w:rsidP="006C6CEE">
      <w:pPr>
        <w:pStyle w:val="af"/>
        <w:numPr>
          <w:ilvl w:val="1"/>
          <w:numId w:val="30"/>
        </w:numPr>
        <w:tabs>
          <w:tab w:val="left" w:pos="1134"/>
          <w:tab w:val="left" w:pos="1537"/>
        </w:tabs>
        <w:spacing w:after="200" w:line="360" w:lineRule="auto"/>
        <w:ind w:left="0" w:right="-283" w:firstLine="538"/>
        <w:contextualSpacing/>
        <w:rPr>
          <w:sz w:val="28"/>
          <w:szCs w:val="28"/>
          <w:lang w:val="en-US"/>
        </w:rPr>
      </w:pPr>
      <w:r>
        <w:rPr>
          <w:sz w:val="28"/>
          <w:szCs w:val="28"/>
          <w:lang w:val="en-US"/>
        </w:rPr>
        <w:t>Lubritto C. Telecommunication power system: energy saving, renewable sources and environmental monitoring // Trends in Telecommunications Technol</w:t>
      </w:r>
      <w:r>
        <w:rPr>
          <w:sz w:val="28"/>
          <w:szCs w:val="28"/>
          <w:lang w:val="en-US"/>
        </w:rPr>
        <w:t>o</w:t>
      </w:r>
      <w:r>
        <w:rPr>
          <w:sz w:val="28"/>
          <w:szCs w:val="28"/>
          <w:lang w:val="en-US"/>
        </w:rPr>
        <w:t>gies. — InTech, 2010. — P. 145–164.</w:t>
      </w:r>
    </w:p>
    <w:p w:rsidR="009437A3" w:rsidRDefault="006F164E" w:rsidP="006C6CEE">
      <w:pPr>
        <w:pStyle w:val="af"/>
        <w:numPr>
          <w:ilvl w:val="1"/>
          <w:numId w:val="30"/>
        </w:numPr>
        <w:tabs>
          <w:tab w:val="left" w:pos="1134"/>
          <w:tab w:val="left" w:pos="1536"/>
        </w:tabs>
        <w:spacing w:line="360" w:lineRule="auto"/>
        <w:ind w:left="0" w:right="-283" w:firstLine="567"/>
        <w:rPr>
          <w:sz w:val="28"/>
          <w:szCs w:val="28"/>
          <w:lang w:val="en-US"/>
        </w:rPr>
      </w:pPr>
      <w:r>
        <w:rPr>
          <w:sz w:val="28"/>
          <w:szCs w:val="28"/>
          <w:lang w:val="en-US"/>
        </w:rPr>
        <w:t>Lorincz J., Garma T., Petrovic G. Measurements and modelling of base st</w:t>
      </w:r>
      <w:r>
        <w:rPr>
          <w:sz w:val="28"/>
          <w:szCs w:val="28"/>
          <w:lang w:val="en-US"/>
        </w:rPr>
        <w:t>a</w:t>
      </w:r>
      <w:r>
        <w:rPr>
          <w:sz w:val="28"/>
          <w:szCs w:val="28"/>
          <w:lang w:val="en-US"/>
        </w:rPr>
        <w:t>tion power consumption under real traffic loads // Sensors. — 2012. — no. 12. — P.4281–4310.</w:t>
      </w:r>
    </w:p>
    <w:p w:rsidR="009437A3" w:rsidRDefault="006F164E" w:rsidP="006C6CEE">
      <w:pPr>
        <w:pStyle w:val="af"/>
        <w:numPr>
          <w:ilvl w:val="1"/>
          <w:numId w:val="30"/>
        </w:numPr>
        <w:tabs>
          <w:tab w:val="left" w:pos="1134"/>
          <w:tab w:val="left" w:pos="1536"/>
        </w:tabs>
        <w:spacing w:line="360" w:lineRule="auto"/>
        <w:ind w:left="0" w:right="-283" w:firstLine="567"/>
        <w:rPr>
          <w:sz w:val="28"/>
          <w:szCs w:val="28"/>
          <w:lang w:val="en-US"/>
        </w:rPr>
      </w:pPr>
      <w:r>
        <w:rPr>
          <w:sz w:val="28"/>
          <w:szCs w:val="28"/>
          <w:lang w:val="en-US"/>
        </w:rPr>
        <w:t>Toward dynamic energy-efficient operation of cellular network infrastru</w:t>
      </w:r>
      <w:r>
        <w:rPr>
          <w:sz w:val="28"/>
          <w:szCs w:val="28"/>
          <w:lang w:val="en-US"/>
        </w:rPr>
        <w:t>c</w:t>
      </w:r>
      <w:r>
        <w:rPr>
          <w:sz w:val="28"/>
          <w:szCs w:val="28"/>
          <w:lang w:val="en-US"/>
        </w:rPr>
        <w:t>ture / Eunsung Oh, Bhaskar Krishnamachari, Xin Liu, Zhisheng Niu // IEEE Co</w:t>
      </w:r>
      <w:r>
        <w:rPr>
          <w:sz w:val="28"/>
          <w:szCs w:val="28"/>
          <w:lang w:val="en-US"/>
        </w:rPr>
        <w:t>m</w:t>
      </w:r>
      <w:r>
        <w:rPr>
          <w:sz w:val="28"/>
          <w:szCs w:val="28"/>
          <w:lang w:val="en-US"/>
        </w:rPr>
        <w:t>munications Magazine. — 2011. — Vol. 49, no. 6. — P.56–61.</w:t>
      </w:r>
    </w:p>
    <w:p w:rsidR="009437A3" w:rsidRDefault="009437A3" w:rsidP="006C6CEE">
      <w:pPr>
        <w:pStyle w:val="af"/>
        <w:tabs>
          <w:tab w:val="left" w:pos="1134"/>
          <w:tab w:val="left" w:pos="1536"/>
        </w:tabs>
        <w:spacing w:line="360" w:lineRule="auto"/>
        <w:ind w:left="0" w:right="-283" w:firstLine="0"/>
        <w:rPr>
          <w:sz w:val="28"/>
          <w:szCs w:val="28"/>
          <w:lang w:val="en-US"/>
        </w:rPr>
      </w:pPr>
    </w:p>
    <w:p w:rsidR="009437A3" w:rsidRDefault="006F164E" w:rsidP="006C6CEE">
      <w:pPr>
        <w:widowControl w:val="0"/>
        <w:tabs>
          <w:tab w:val="left" w:pos="567"/>
          <w:tab w:val="left" w:pos="1134"/>
        </w:tabs>
        <w:spacing w:after="0" w:line="360" w:lineRule="auto"/>
        <w:ind w:right="-283"/>
        <w:jc w:val="both"/>
        <w:rPr>
          <w:rFonts w:ascii="Times New Roman" w:hAnsi="Times New Roman" w:cs="Times New Roman"/>
          <w:sz w:val="28"/>
          <w:szCs w:val="28"/>
        </w:rPr>
      </w:pPr>
      <w:r>
        <w:rPr>
          <w:rFonts w:ascii="Times New Roman" w:hAnsi="Times New Roman" w:cs="Times New Roman"/>
          <w:sz w:val="28"/>
          <w:szCs w:val="28"/>
        </w:rPr>
        <w:tab/>
        <w:t xml:space="preserve">16. Power consumption modeling of different base station types in </w:t>
      </w:r>
      <w:r>
        <w:rPr>
          <w:rFonts w:ascii="Times New Roman" w:hAnsi="Times New Roman" w:cs="Times New Roman"/>
          <w:sz w:val="28"/>
          <w:szCs w:val="28"/>
        </w:rPr>
        <w:lastRenderedPageBreak/>
        <w:t>heterogeneous cellular networks / Oliver Arnold, Fred Richter1, Gerhard Fettweis1, Oliver Blume // Future Network and MobileSummit 2010 Conference Proceedings. —2011.</w:t>
      </w:r>
    </w:p>
    <w:p w:rsidR="009437A3" w:rsidRDefault="006F164E" w:rsidP="006C6CEE">
      <w:pPr>
        <w:pStyle w:val="af"/>
        <w:tabs>
          <w:tab w:val="left" w:pos="567"/>
          <w:tab w:val="left" w:pos="1134"/>
        </w:tabs>
        <w:spacing w:line="360" w:lineRule="auto"/>
        <w:ind w:left="0" w:right="-283" w:firstLine="567"/>
        <w:rPr>
          <w:sz w:val="28"/>
          <w:szCs w:val="28"/>
          <w:lang w:val="en-US"/>
        </w:rPr>
      </w:pPr>
      <w:r>
        <w:rPr>
          <w:sz w:val="28"/>
          <w:szCs w:val="28"/>
          <w:lang w:val="en-US"/>
        </w:rPr>
        <w:t xml:space="preserve">17. </w:t>
      </w:r>
      <w:r>
        <w:rPr>
          <w:sz w:val="28"/>
          <w:szCs w:val="28"/>
          <w:lang w:val="en-US"/>
        </w:rPr>
        <w:tab/>
        <w:t>Roy S. N. Energy logic: A road map to reducing energy consumption in telecommunications networks // Proceedings of INTELEC, San Diego (CA), Septe</w:t>
      </w:r>
      <w:r>
        <w:rPr>
          <w:sz w:val="28"/>
          <w:szCs w:val="28"/>
          <w:lang w:val="en-US"/>
        </w:rPr>
        <w:t>m</w:t>
      </w:r>
      <w:r>
        <w:rPr>
          <w:sz w:val="28"/>
          <w:szCs w:val="28"/>
          <w:lang w:val="en-US"/>
        </w:rPr>
        <w:t>ber 2008, IEEE, San Diego. — 2008. — P. 90–98.</w:t>
      </w:r>
    </w:p>
    <w:p w:rsidR="009437A3" w:rsidRDefault="006F164E" w:rsidP="006C6CEE">
      <w:pPr>
        <w:widowControl w:val="0"/>
        <w:tabs>
          <w:tab w:val="left" w:pos="1134"/>
          <w:tab w:val="left" w:pos="1536"/>
        </w:tabs>
        <w:spacing w:after="0" w:line="360" w:lineRule="auto"/>
        <w:ind w:right="-283" w:firstLine="567"/>
        <w:jc w:val="both"/>
        <w:rPr>
          <w:rFonts w:ascii="Times New Roman" w:hAnsi="Times New Roman" w:cs="Times New Roman"/>
          <w:sz w:val="28"/>
          <w:szCs w:val="28"/>
        </w:rPr>
      </w:pPr>
      <w:r>
        <w:rPr>
          <w:rFonts w:ascii="Times New Roman" w:hAnsi="Times New Roman" w:cs="Times New Roman"/>
          <w:sz w:val="28"/>
          <w:szCs w:val="28"/>
        </w:rPr>
        <w:t>18. Громаков Ю. А., Шевцов В. А. Способ сотовой связи // Телекоммун</w:t>
      </w:r>
      <w:r>
        <w:rPr>
          <w:rFonts w:ascii="Times New Roman" w:hAnsi="Times New Roman" w:cs="Times New Roman"/>
          <w:sz w:val="28"/>
          <w:szCs w:val="28"/>
        </w:rPr>
        <w:t>и</w:t>
      </w:r>
      <w:r>
        <w:rPr>
          <w:rFonts w:ascii="Times New Roman" w:hAnsi="Times New Roman" w:cs="Times New Roman"/>
          <w:sz w:val="28"/>
          <w:szCs w:val="28"/>
        </w:rPr>
        <w:t>кационные технологии. — 2007. — № 5. — С.20–25.</w:t>
      </w:r>
    </w:p>
    <w:p w:rsidR="009437A3" w:rsidRDefault="006F164E" w:rsidP="006C6CEE">
      <w:pPr>
        <w:widowControl w:val="0"/>
        <w:tabs>
          <w:tab w:val="left" w:pos="1134"/>
          <w:tab w:val="left" w:pos="1536"/>
        </w:tabs>
        <w:spacing w:after="0" w:line="360" w:lineRule="auto"/>
        <w:ind w:right="-283" w:firstLine="567"/>
        <w:jc w:val="both"/>
        <w:rPr>
          <w:rFonts w:ascii="Times New Roman" w:hAnsi="Times New Roman" w:cs="Times New Roman"/>
          <w:sz w:val="28"/>
          <w:szCs w:val="28"/>
        </w:rPr>
      </w:pPr>
      <w:r>
        <w:rPr>
          <w:rFonts w:ascii="Times New Roman" w:hAnsi="Times New Roman" w:cs="Times New Roman"/>
          <w:sz w:val="28"/>
          <w:szCs w:val="28"/>
        </w:rPr>
        <w:t>19. Lee D., Zhou S., Niu Z. Multi-hop relay network for base station energy saving and its performance evaluation // IEEE Globecom 2011. —2011.</w:t>
      </w:r>
    </w:p>
    <w:p w:rsidR="009437A3" w:rsidRDefault="006F164E" w:rsidP="006C6CEE">
      <w:pPr>
        <w:widowControl w:val="0"/>
        <w:tabs>
          <w:tab w:val="left" w:pos="1536"/>
        </w:tabs>
        <w:spacing w:after="0" w:line="360" w:lineRule="auto"/>
        <w:ind w:right="-283" w:firstLine="567"/>
        <w:jc w:val="both"/>
        <w:rPr>
          <w:rFonts w:ascii="Times New Roman" w:hAnsi="Times New Roman" w:cs="Times New Roman"/>
          <w:sz w:val="28"/>
          <w:szCs w:val="28"/>
        </w:rPr>
      </w:pPr>
      <w:r>
        <w:rPr>
          <w:rFonts w:ascii="Times New Roman" w:hAnsi="Times New Roman" w:cs="Times New Roman"/>
          <w:sz w:val="28"/>
          <w:szCs w:val="28"/>
        </w:rPr>
        <w:t>20. Бураков Е., Вишневский Е. П. Поддержание микроклимата на базовых станциях сотовойсвязи.какаясистемаэффективнее?//ИКС.—2011.—№09.—С.70.</w:t>
      </w:r>
    </w:p>
    <w:p w:rsidR="009437A3" w:rsidRDefault="006F164E" w:rsidP="006C6CEE">
      <w:pPr>
        <w:widowControl w:val="0"/>
        <w:tabs>
          <w:tab w:val="left" w:pos="1836"/>
        </w:tabs>
        <w:spacing w:after="0" w:line="360" w:lineRule="auto"/>
        <w:ind w:right="-283" w:firstLine="567"/>
      </w:pPr>
      <w:r>
        <w:rPr>
          <w:rFonts w:ascii="Times New Roman" w:hAnsi="Times New Roman" w:cs="Times New Roman"/>
          <w:sz w:val="28"/>
          <w:szCs w:val="28"/>
        </w:rPr>
        <w:t>URL:</w:t>
      </w:r>
      <w:hyperlink r:id="rId65">
        <w:r>
          <w:rPr>
            <w:rStyle w:val="-"/>
            <w:rFonts w:ascii="Times New Roman" w:hAnsi="Times New Roman" w:cs="Times New Roman"/>
            <w:color w:val="0000FF"/>
            <w:sz w:val="28"/>
            <w:szCs w:val="28"/>
            <w:u w:color="0000FF"/>
          </w:rPr>
          <w:t>http://www.iksmedia.ru/search/3928655.html</w:t>
        </w:r>
        <w:r>
          <w:rPr>
            <w:rStyle w:val="-"/>
            <w:rFonts w:ascii="Times New Roman" w:hAnsi="Times New Roman" w:cs="Times New Roman"/>
            <w:sz w:val="28"/>
            <w:szCs w:val="28"/>
          </w:rPr>
          <w:t>.</w:t>
        </w:r>
      </w:hyperlink>
    </w:p>
    <w:p w:rsidR="009437A3" w:rsidRDefault="006F164E" w:rsidP="006C6CEE">
      <w:pPr>
        <w:widowControl w:val="0"/>
        <w:tabs>
          <w:tab w:val="left" w:pos="1134"/>
          <w:tab w:val="left" w:pos="1536"/>
        </w:tabs>
        <w:spacing w:after="0" w:line="360" w:lineRule="auto"/>
        <w:ind w:right="-283" w:firstLine="567"/>
        <w:jc w:val="both"/>
      </w:pPr>
      <w:r>
        <w:rPr>
          <w:rFonts w:ascii="Times New Roman" w:hAnsi="Times New Roman" w:cs="Times New Roman"/>
          <w:sz w:val="28"/>
          <w:szCs w:val="28"/>
        </w:rPr>
        <w:t>21. Вишневский Е. П., Салин М. Фрикулинг и топливные элементы для т</w:t>
      </w:r>
      <w:r>
        <w:rPr>
          <w:rFonts w:ascii="Times New Roman" w:hAnsi="Times New Roman" w:cs="Times New Roman"/>
          <w:sz w:val="28"/>
          <w:szCs w:val="28"/>
        </w:rPr>
        <w:t>е</w:t>
      </w:r>
      <w:r>
        <w:rPr>
          <w:rFonts w:ascii="Times New Roman" w:hAnsi="Times New Roman" w:cs="Times New Roman"/>
          <w:sz w:val="28"/>
          <w:szCs w:val="28"/>
        </w:rPr>
        <w:t>лекома // ИКС. — 2009. — № 5. — С. 77. — URL:</w:t>
      </w:r>
      <w:hyperlink r:id="rId66">
        <w:r>
          <w:rPr>
            <w:rStyle w:val="-"/>
            <w:rFonts w:ascii="Times New Roman" w:hAnsi="Times New Roman" w:cs="Times New Roman"/>
            <w:color w:val="0000FF"/>
            <w:sz w:val="28"/>
            <w:szCs w:val="28"/>
            <w:u w:color="0000FF"/>
          </w:rPr>
          <w:t xml:space="preserve"> http://www.iksmedia.ru/issue/2009/5/2670200.html</w:t>
        </w:r>
        <w:r>
          <w:rPr>
            <w:rStyle w:val="-"/>
            <w:rFonts w:ascii="Times New Roman" w:hAnsi="Times New Roman" w:cs="Times New Roman"/>
            <w:sz w:val="28"/>
            <w:szCs w:val="28"/>
          </w:rPr>
          <w:t>.</w:t>
        </w:r>
      </w:hyperlink>
    </w:p>
    <w:p w:rsidR="009437A3" w:rsidRDefault="006F164E" w:rsidP="006C6CEE">
      <w:pPr>
        <w:widowControl w:val="0"/>
        <w:tabs>
          <w:tab w:val="left" w:pos="1536"/>
        </w:tabs>
        <w:spacing w:after="0" w:line="360" w:lineRule="auto"/>
        <w:ind w:right="-283" w:firstLine="567"/>
        <w:jc w:val="both"/>
        <w:rPr>
          <w:rFonts w:ascii="Times New Roman" w:hAnsi="Times New Roman" w:cs="Times New Roman"/>
          <w:sz w:val="28"/>
          <w:szCs w:val="28"/>
          <w:lang w:val="ru-RU"/>
        </w:rPr>
      </w:pPr>
      <w:r>
        <w:rPr>
          <w:rFonts w:ascii="Times New Roman" w:hAnsi="Times New Roman" w:cs="Times New Roman"/>
          <w:sz w:val="28"/>
          <w:szCs w:val="28"/>
          <w:lang w:val="ru-RU"/>
        </w:rPr>
        <w:t>22. О комплектовании базовых станций сотовой связи системами автоно</w:t>
      </w:r>
      <w:r>
        <w:rPr>
          <w:rFonts w:ascii="Times New Roman" w:hAnsi="Times New Roman" w:cs="Times New Roman"/>
          <w:sz w:val="28"/>
          <w:szCs w:val="28"/>
          <w:lang w:val="ru-RU"/>
        </w:rPr>
        <w:t>м</w:t>
      </w:r>
      <w:r>
        <w:rPr>
          <w:rFonts w:ascii="Times New Roman" w:hAnsi="Times New Roman" w:cs="Times New Roman"/>
          <w:sz w:val="28"/>
          <w:szCs w:val="28"/>
          <w:lang w:val="ru-RU"/>
        </w:rPr>
        <w:t xml:space="preserve">ного электрообеспечения : Отчет о НИР / ООО НПО “ПланЭКО” ; </w:t>
      </w:r>
      <w:r>
        <w:rPr>
          <w:rFonts w:ascii="Times New Roman" w:hAnsi="Times New Roman" w:cs="Times New Roman"/>
          <w:sz w:val="28"/>
          <w:szCs w:val="28"/>
        </w:rPr>
        <w:t>Executor</w:t>
      </w:r>
      <w:r>
        <w:rPr>
          <w:rFonts w:ascii="Times New Roman" w:hAnsi="Times New Roman" w:cs="Times New Roman"/>
          <w:sz w:val="28"/>
          <w:szCs w:val="28"/>
          <w:lang w:val="ru-RU"/>
        </w:rPr>
        <w:t xml:space="preserve">: В. Н. Миханюк, Б. П. Коробко, И. Е. Марончук </w:t>
      </w:r>
      <w:r>
        <w:rPr>
          <w:rFonts w:ascii="Times New Roman" w:hAnsi="Times New Roman" w:cs="Times New Roman"/>
          <w:sz w:val="28"/>
          <w:szCs w:val="28"/>
        </w:rPr>
        <w:t>etal</w:t>
      </w:r>
      <w:r>
        <w:rPr>
          <w:rFonts w:ascii="Times New Roman" w:hAnsi="Times New Roman" w:cs="Times New Roman"/>
          <w:sz w:val="28"/>
          <w:szCs w:val="28"/>
          <w:lang w:val="ru-RU"/>
        </w:rPr>
        <w:t>. : 2007.</w:t>
      </w:r>
    </w:p>
    <w:p w:rsidR="009437A3" w:rsidRDefault="006F164E" w:rsidP="006C6CEE">
      <w:pPr>
        <w:widowControl w:val="0"/>
        <w:tabs>
          <w:tab w:val="left" w:pos="1536"/>
        </w:tabs>
        <w:spacing w:after="0" w:line="360" w:lineRule="auto"/>
        <w:ind w:right="-283" w:firstLine="567"/>
        <w:jc w:val="both"/>
        <w:rPr>
          <w:rFonts w:ascii="Times New Roman" w:hAnsi="Times New Roman" w:cs="Times New Roman"/>
          <w:sz w:val="28"/>
          <w:szCs w:val="28"/>
        </w:rPr>
      </w:pPr>
      <w:r>
        <w:rPr>
          <w:rFonts w:ascii="Times New Roman" w:hAnsi="Times New Roman" w:cs="Times New Roman"/>
          <w:sz w:val="28"/>
          <w:szCs w:val="28"/>
        </w:rPr>
        <w:t>23. Homer renewvable energy software, disribution power design support. — 2005. — URL:</w:t>
      </w:r>
      <w:hyperlink r:id="rId67">
        <w:r>
          <w:rPr>
            <w:rStyle w:val="-"/>
            <w:rFonts w:ascii="Times New Roman" w:hAnsi="Times New Roman" w:cs="Times New Roman"/>
            <w:color w:val="0000FF"/>
            <w:sz w:val="28"/>
            <w:szCs w:val="28"/>
            <w:u w:color="0000FF"/>
          </w:rPr>
          <w:t>http://homerenergy.com/software.html</w:t>
        </w:r>
      </w:hyperlink>
      <w:r>
        <w:rPr>
          <w:rFonts w:ascii="Times New Roman" w:hAnsi="Times New Roman" w:cs="Times New Roman"/>
          <w:sz w:val="28"/>
          <w:szCs w:val="28"/>
        </w:rPr>
        <w:t>(online; accessed:25.06.2013).</w:t>
      </w:r>
    </w:p>
    <w:p w:rsidR="00990A30" w:rsidRDefault="00990A30" w:rsidP="00990A30">
      <w:pPr>
        <w:pStyle w:val="11"/>
        <w:numPr>
          <w:ilvl w:val="0"/>
          <w:numId w:val="39"/>
        </w:numPr>
        <w:shd w:val="clear" w:color="auto" w:fill="auto"/>
        <w:tabs>
          <w:tab w:val="left" w:pos="446"/>
        </w:tabs>
        <w:ind w:left="0" w:right="40" w:firstLine="567"/>
      </w:pPr>
      <w:r>
        <w:rPr>
          <w:lang w:val="en-US"/>
        </w:rPr>
        <w:t>Roth P., Georgiev A., Boudinov H., Cheap two-axis sun following d</w:t>
      </w:r>
      <w:r>
        <w:rPr>
          <w:lang w:val="en-US"/>
        </w:rPr>
        <w:t>e</w:t>
      </w:r>
      <w:r>
        <w:rPr>
          <w:lang w:val="en-US"/>
        </w:rPr>
        <w:t>vice. Energy Conversion and Management. 2005, 46, 1179-1192.</w:t>
      </w:r>
    </w:p>
    <w:p w:rsidR="00990A30" w:rsidRDefault="00990A30" w:rsidP="00990A30">
      <w:pPr>
        <w:pStyle w:val="11"/>
        <w:numPr>
          <w:ilvl w:val="0"/>
          <w:numId w:val="39"/>
        </w:numPr>
        <w:shd w:val="clear" w:color="auto" w:fill="auto"/>
        <w:tabs>
          <w:tab w:val="left" w:pos="446"/>
        </w:tabs>
        <w:ind w:left="0" w:right="40" w:firstLine="560"/>
      </w:pPr>
      <w:r>
        <w:rPr>
          <w:lang w:val="en-US"/>
        </w:rPr>
        <w:t xml:space="preserve">Akhmedyarov K.A., Bazarov B.A., Ishankuliev B., Karshenas K.E., Schaimerdangulyev G., Economic efficiency of the FV-500 solar photoelectric station with automatic tracking of the sun. </w:t>
      </w:r>
      <w:r>
        <w:rPr>
          <w:rStyle w:val="a7"/>
        </w:rPr>
        <w:t>Appl. Solar Energ.</w:t>
      </w:r>
      <w:r>
        <w:rPr>
          <w:lang w:val="en-US"/>
        </w:rPr>
        <w:t xml:space="preserve"> 1986, 22, 44-47.</w:t>
      </w:r>
    </w:p>
    <w:p w:rsidR="00990A30" w:rsidRDefault="00990A30" w:rsidP="00990A30">
      <w:pPr>
        <w:pStyle w:val="11"/>
        <w:numPr>
          <w:ilvl w:val="0"/>
          <w:numId w:val="39"/>
        </w:numPr>
        <w:shd w:val="clear" w:color="auto" w:fill="auto"/>
        <w:tabs>
          <w:tab w:val="left" w:pos="446"/>
        </w:tabs>
        <w:ind w:left="0" w:right="-283" w:firstLine="567"/>
      </w:pPr>
      <w:r>
        <w:rPr>
          <w:lang w:val="en-US"/>
        </w:rPr>
        <w:lastRenderedPageBreak/>
        <w:t>Alata M., Al-Nimr M.A., Quarousch Y., Developing a multipurpose sun tracking system using fuzzy control. Energy Conversion and Management, 2005, 46, 1229- 1245.</w:t>
      </w:r>
    </w:p>
    <w:p w:rsidR="00990A30" w:rsidRDefault="00990A30" w:rsidP="00990A30">
      <w:pPr>
        <w:pStyle w:val="11"/>
        <w:numPr>
          <w:ilvl w:val="0"/>
          <w:numId w:val="39"/>
        </w:numPr>
        <w:shd w:val="clear" w:color="auto" w:fill="auto"/>
        <w:tabs>
          <w:tab w:val="left" w:pos="557"/>
        </w:tabs>
        <w:ind w:left="0" w:right="-283" w:firstLine="567"/>
      </w:pPr>
      <w:r>
        <w:rPr>
          <w:lang w:val="en-US"/>
        </w:rPr>
        <w:t xml:space="preserve">Bucciarelli L. L., Grossman </w:t>
      </w:r>
      <w:r>
        <w:rPr>
          <w:lang w:val="ru-RU"/>
        </w:rPr>
        <w:t>В</w:t>
      </w:r>
      <w:r>
        <w:rPr>
          <w:lang w:val="en-US"/>
        </w:rPr>
        <w:t xml:space="preserve">. L., Lyon </w:t>
      </w:r>
      <w:r>
        <w:rPr>
          <w:lang w:val="ru-RU"/>
        </w:rPr>
        <w:t>Е</w:t>
      </w:r>
      <w:r>
        <w:rPr>
          <w:lang w:val="en-US"/>
        </w:rPr>
        <w:t xml:space="preserve">. F., and Rasmussen N. </w:t>
      </w:r>
      <w:r>
        <w:rPr>
          <w:lang w:val="ru-RU"/>
        </w:rPr>
        <w:t>Е</w:t>
      </w:r>
      <w:r>
        <w:rPr>
          <w:lang w:val="en-US"/>
        </w:rPr>
        <w:t>., “The energy balance associated with the use of a MPPT in a 100 kW peak power system” IEEE Photovoltaic Spec. Conf., 1980, pp. 523-527.</w:t>
      </w:r>
    </w:p>
    <w:p w:rsidR="00990A30" w:rsidRDefault="00990A30" w:rsidP="00990A30">
      <w:pPr>
        <w:pStyle w:val="11"/>
        <w:numPr>
          <w:ilvl w:val="0"/>
          <w:numId w:val="39"/>
        </w:numPr>
        <w:shd w:val="clear" w:color="auto" w:fill="auto"/>
        <w:tabs>
          <w:tab w:val="left" w:pos="557"/>
        </w:tabs>
        <w:ind w:left="0" w:right="-283" w:firstLine="567"/>
      </w:pPr>
      <w:r>
        <w:rPr>
          <w:lang w:val="en-US"/>
        </w:rPr>
        <w:t>M. A. Slonim and L. M. Rahovich, “Maximum power point regulator for 4 kW solar cell array connected through invertor to the AC grid” Proc. 31 st Intersociety Energy Conver. Eng. Conf., 1996, pp. 1669-1672.</w:t>
      </w:r>
    </w:p>
    <w:p w:rsidR="00990A30" w:rsidRDefault="00990A30" w:rsidP="00990A30">
      <w:pPr>
        <w:pStyle w:val="11"/>
        <w:numPr>
          <w:ilvl w:val="0"/>
          <w:numId w:val="39"/>
        </w:numPr>
        <w:shd w:val="clear" w:color="auto" w:fill="auto"/>
        <w:tabs>
          <w:tab w:val="left" w:pos="557"/>
        </w:tabs>
        <w:ind w:left="0" w:right="-283" w:firstLine="567"/>
      </w:pPr>
      <w:r>
        <w:rPr>
          <w:lang w:val="ru-RU"/>
        </w:rPr>
        <w:t>К</w:t>
      </w:r>
      <w:r>
        <w:rPr>
          <w:lang w:val="en-US"/>
        </w:rPr>
        <w:t>. H. Hussein and I. Mota, “Maximum photovoltaic power tracking: An a</w:t>
      </w:r>
      <w:r>
        <w:rPr>
          <w:lang w:val="en-US"/>
        </w:rPr>
        <w:t>l</w:t>
      </w:r>
      <w:r>
        <w:rPr>
          <w:lang w:val="en-US"/>
        </w:rPr>
        <w:t>gorithm for rapidly changing atmospheric conditions,” IEE Proc. Generation Transmiss. Distrib., 1995, pp. 59-64.</w:t>
      </w:r>
    </w:p>
    <w:p w:rsidR="00990A30" w:rsidRDefault="00990A30" w:rsidP="00990A30">
      <w:pPr>
        <w:pStyle w:val="11"/>
        <w:numPr>
          <w:ilvl w:val="0"/>
          <w:numId w:val="39"/>
        </w:numPr>
        <w:shd w:val="clear" w:color="auto" w:fill="auto"/>
        <w:tabs>
          <w:tab w:val="left" w:pos="552"/>
        </w:tabs>
        <w:ind w:left="0" w:right="-283" w:firstLine="567"/>
      </w:pPr>
      <w:r>
        <w:rPr>
          <w:lang w:val="en-US"/>
        </w:rPr>
        <w:t>K. Ariyur and M. Krstic, Real-Time Optimization by Extremum-Seeking Control, Wiley, 2003.</w:t>
      </w:r>
    </w:p>
    <w:p w:rsidR="00990A30" w:rsidRDefault="00990A30" w:rsidP="00990A30">
      <w:pPr>
        <w:pStyle w:val="11"/>
        <w:numPr>
          <w:ilvl w:val="0"/>
          <w:numId w:val="39"/>
        </w:numPr>
        <w:shd w:val="clear" w:color="auto" w:fill="auto"/>
        <w:tabs>
          <w:tab w:val="left" w:pos="552"/>
        </w:tabs>
        <w:ind w:left="0" w:right="-283" w:firstLine="567"/>
      </w:pPr>
      <w:r>
        <w:rPr>
          <w:lang w:val="en-US"/>
        </w:rPr>
        <w:t>T. Senjyu and K. Uezato, “Maximum power point tracker using fuzzy co</w:t>
      </w:r>
      <w:r>
        <w:rPr>
          <w:lang w:val="en-US"/>
        </w:rPr>
        <w:t>n</w:t>
      </w:r>
      <w:r>
        <w:rPr>
          <w:lang w:val="en-US"/>
        </w:rPr>
        <w:t>trol for photovoltaic arrays,” in Proc. IEEE Int. Conf. Ind. Technol., 1994, pp. 143-147.</w:t>
      </w:r>
    </w:p>
    <w:p w:rsidR="00990A30" w:rsidRDefault="00990A30" w:rsidP="00990A30">
      <w:pPr>
        <w:pStyle w:val="11"/>
        <w:numPr>
          <w:ilvl w:val="0"/>
          <w:numId w:val="39"/>
        </w:numPr>
        <w:shd w:val="clear" w:color="auto" w:fill="auto"/>
        <w:tabs>
          <w:tab w:val="left" w:pos="552"/>
        </w:tabs>
        <w:ind w:left="0" w:right="-283" w:firstLine="567"/>
      </w:pPr>
      <w:r>
        <w:rPr>
          <w:lang w:val="en-US"/>
        </w:rPr>
        <w:t>M. Veerachary, T. Senjyu, and K. Uezato, “Neural-network-based max</w:t>
      </w:r>
      <w:r>
        <w:rPr>
          <w:lang w:val="en-US"/>
        </w:rPr>
        <w:t>i</w:t>
      </w:r>
      <w:r>
        <w:rPr>
          <w:lang w:val="en-US"/>
        </w:rPr>
        <w:t>mum-power- point tracking of coupled-inductor interleaved-boost-converter-supplied PV system using fuzzy controller,” IEEE Trans. Ind. Electron, vol. 50, no. 4, pp. 749-758, Aug. 2003.</w:t>
      </w:r>
    </w:p>
    <w:p w:rsidR="00990A30" w:rsidRDefault="00990A30" w:rsidP="00990A30">
      <w:pPr>
        <w:pStyle w:val="11"/>
        <w:numPr>
          <w:ilvl w:val="0"/>
          <w:numId w:val="39"/>
        </w:numPr>
        <w:shd w:val="clear" w:color="auto" w:fill="auto"/>
        <w:tabs>
          <w:tab w:val="left" w:pos="552"/>
        </w:tabs>
        <w:ind w:left="0" w:right="-283" w:firstLine="567"/>
      </w:pPr>
      <w:r>
        <w:rPr>
          <w:lang w:val="en-US"/>
        </w:rPr>
        <w:t>McCluney R. Passive optical solar tracking system. Appl. Optics, 1983, 22, pp. 3433- 3439.</w:t>
      </w:r>
    </w:p>
    <w:p w:rsidR="00990A30" w:rsidRDefault="00990A30" w:rsidP="00990A30">
      <w:pPr>
        <w:pStyle w:val="11"/>
        <w:numPr>
          <w:ilvl w:val="0"/>
          <w:numId w:val="39"/>
        </w:numPr>
        <w:shd w:val="clear" w:color="auto" w:fill="auto"/>
        <w:tabs>
          <w:tab w:val="left" w:pos="552"/>
        </w:tabs>
        <w:ind w:left="0" w:right="-283" w:firstLine="567"/>
      </w:pPr>
      <w:r>
        <w:rPr>
          <w:lang w:val="en-US"/>
        </w:rPr>
        <w:t>McCluney R. Passive optical solar tracking system. Appl. Optics, 1983, 22, pp. 3433- 3439.</w:t>
      </w:r>
    </w:p>
    <w:p w:rsidR="00990A30" w:rsidRDefault="00990A30" w:rsidP="00990A30">
      <w:pPr>
        <w:pStyle w:val="11"/>
        <w:numPr>
          <w:ilvl w:val="0"/>
          <w:numId w:val="39"/>
        </w:numPr>
        <w:shd w:val="clear" w:color="auto" w:fill="auto"/>
        <w:tabs>
          <w:tab w:val="left" w:pos="552"/>
        </w:tabs>
        <w:ind w:left="0" w:right="-283" w:firstLine="567"/>
        <w:rPr>
          <w:lang w:val="ru-RU"/>
        </w:rPr>
      </w:pPr>
      <w:r>
        <w:rPr>
          <w:lang w:val="ru-RU"/>
        </w:rPr>
        <w:t xml:space="preserve">Чиликин М.Г., Сандлер </w:t>
      </w:r>
      <w:r>
        <w:rPr>
          <w:lang w:val="en-US"/>
        </w:rPr>
        <w:t>A</w:t>
      </w:r>
      <w:r>
        <w:rPr>
          <w:lang w:val="ru-RU"/>
        </w:rPr>
        <w:t>.</w:t>
      </w:r>
      <w:r>
        <w:rPr>
          <w:lang w:val="en-US"/>
        </w:rPr>
        <w:t>C</w:t>
      </w:r>
      <w:r>
        <w:rPr>
          <w:lang w:val="ru-RU"/>
        </w:rPr>
        <w:t>. Общий курс электропривода: Учебник для вузов. - 6-е изд., доп. и перераб. - М.: Энергоиздат, 1981. - 576 с.</w:t>
      </w:r>
    </w:p>
    <w:p w:rsidR="00990A30" w:rsidRDefault="00990A30" w:rsidP="00990A30">
      <w:pPr>
        <w:pStyle w:val="11"/>
        <w:numPr>
          <w:ilvl w:val="0"/>
          <w:numId w:val="39"/>
        </w:numPr>
        <w:shd w:val="clear" w:color="auto" w:fill="auto"/>
        <w:tabs>
          <w:tab w:val="left" w:pos="533"/>
        </w:tabs>
        <w:ind w:left="0" w:firstLine="567"/>
        <w:jc w:val="left"/>
      </w:pPr>
      <w:r>
        <w:rPr>
          <w:lang w:val="en-US"/>
        </w:rPr>
        <w:t>E. Molenbroek, D.W. Waddington, K.A. Emmery, “Hot spot susceptibi</w:t>
      </w:r>
      <w:r>
        <w:rPr>
          <w:lang w:val="en-US"/>
        </w:rPr>
        <w:t>l</w:t>
      </w:r>
      <w:r>
        <w:rPr>
          <w:lang w:val="en-US"/>
        </w:rPr>
        <w:t>ity and testing of PV modules”, IEEE, 1991, pp. 547-552.</w:t>
      </w:r>
    </w:p>
    <w:sectPr w:rsidR="00990A30" w:rsidSect="004C3192">
      <w:footerReference w:type="default" r:id="rId68"/>
      <w:pgSz w:w="11906" w:h="16838"/>
      <w:pgMar w:top="1247" w:right="1133" w:bottom="1815" w:left="1417" w:header="0" w:footer="1247" w:gutter="0"/>
      <w:cols w:space="720"/>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70FA" w:rsidRDefault="001C70FA" w:rsidP="009437A3">
      <w:pPr>
        <w:spacing w:after="0" w:line="240" w:lineRule="auto"/>
      </w:pPr>
      <w:r>
        <w:separator/>
      </w:r>
    </w:p>
  </w:endnote>
  <w:endnote w:type="continuationSeparator" w:id="1">
    <w:p w:rsidR="001C70FA" w:rsidRDefault="001C70FA" w:rsidP="009437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Liberation Sans">
    <w:altName w:val="Arial"/>
    <w:charset w:val="01"/>
    <w:family w:val="swiss"/>
    <w:pitch w:val="variable"/>
    <w:sig w:usb0="00000000" w:usb1="00000000" w:usb2="00000000" w:usb3="00000000" w:csb0="00000000" w:csb1="00000000"/>
  </w:font>
  <w:font w:name="WenQuanYi Micro Hei">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Sylfaen">
    <w:panose1 w:val="010A0502050306030303"/>
    <w:charset w:val="00"/>
    <w:family w:val="roman"/>
    <w:pitch w:val="variable"/>
    <w:sig w:usb0="040006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Reference Sans Serif">
    <w:panose1 w:val="020B0604030504040204"/>
    <w:charset w:val="00"/>
    <w:family w:val="swiss"/>
    <w:pitch w:val="variable"/>
    <w:sig w:usb0="20000287" w:usb1="00000000"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6392719"/>
      <w:docPartObj>
        <w:docPartGallery w:val="Page Numbers (Bottom of Page)"/>
        <w:docPartUnique/>
      </w:docPartObj>
    </w:sdtPr>
    <w:sdtContent>
      <w:p w:rsidR="009437A3" w:rsidRDefault="009437A3">
        <w:pPr>
          <w:pStyle w:val="Footer"/>
          <w:jc w:val="center"/>
        </w:pPr>
      </w:p>
      <w:p w:rsidR="009437A3" w:rsidRDefault="00FA4A8F">
        <w:pPr>
          <w:pStyle w:val="Footer"/>
          <w:jc w:val="center"/>
        </w:pPr>
        <w:r>
          <w:fldChar w:fldCharType="begin"/>
        </w:r>
        <w:r w:rsidR="006F164E">
          <w:instrText>PAGE</w:instrText>
        </w:r>
        <w:r>
          <w:fldChar w:fldCharType="separate"/>
        </w:r>
        <w:r w:rsidR="00F93508">
          <w:rPr>
            <w:noProof/>
          </w:rPr>
          <w:t>90</w:t>
        </w:r>
        <w:r>
          <w:fldChar w:fldCharType="end"/>
        </w:r>
      </w:p>
    </w:sdtContent>
  </w:sdt>
  <w:p w:rsidR="009437A3" w:rsidRDefault="009437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70FA" w:rsidRDefault="001C70FA" w:rsidP="009437A3">
      <w:pPr>
        <w:spacing w:after="0" w:line="240" w:lineRule="auto"/>
      </w:pPr>
      <w:r>
        <w:separator/>
      </w:r>
    </w:p>
  </w:footnote>
  <w:footnote w:type="continuationSeparator" w:id="1">
    <w:p w:rsidR="001C70FA" w:rsidRDefault="001C70FA" w:rsidP="009437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A3C45"/>
    <w:multiLevelType w:val="multilevel"/>
    <w:tmpl w:val="C9EE5F58"/>
    <w:lvl w:ilvl="0">
      <w:start w:val="1"/>
      <w:numFmt w:val="decimal"/>
      <w:lvlText w:val="%1)"/>
      <w:lvlJc w:val="left"/>
      <w:pPr>
        <w:ind w:left="729" w:hanging="305"/>
      </w:pPr>
      <w:rPr>
        <w:rFonts w:eastAsia="Times New Roman" w:cs="Times New Roman"/>
        <w:w w:val="100"/>
        <w:sz w:val="28"/>
        <w:szCs w:val="28"/>
        <w:lang w:val="ru-RU" w:eastAsia="ru-RU" w:bidi="ru-RU"/>
      </w:rPr>
    </w:lvl>
    <w:lvl w:ilvl="1">
      <w:start w:val="1"/>
      <w:numFmt w:val="bullet"/>
      <w:lvlText w:val=""/>
      <w:lvlJc w:val="left"/>
      <w:pPr>
        <w:ind w:left="910" w:hanging="305"/>
      </w:pPr>
      <w:rPr>
        <w:rFonts w:ascii="Symbol" w:hAnsi="Symbol" w:cs="Symbol" w:hint="default"/>
        <w:lang w:val="ru-RU" w:eastAsia="ru-RU" w:bidi="ru-RU"/>
      </w:rPr>
    </w:lvl>
    <w:lvl w:ilvl="2">
      <w:start w:val="1"/>
      <w:numFmt w:val="bullet"/>
      <w:lvlText w:val=""/>
      <w:lvlJc w:val="left"/>
      <w:pPr>
        <w:ind w:left="1100" w:hanging="305"/>
      </w:pPr>
      <w:rPr>
        <w:rFonts w:ascii="Symbol" w:hAnsi="Symbol" w:cs="Symbol" w:hint="default"/>
        <w:lang w:val="ru-RU" w:eastAsia="ru-RU" w:bidi="ru-RU"/>
      </w:rPr>
    </w:lvl>
    <w:lvl w:ilvl="3">
      <w:start w:val="1"/>
      <w:numFmt w:val="bullet"/>
      <w:lvlText w:val=""/>
      <w:lvlJc w:val="left"/>
      <w:pPr>
        <w:ind w:left="1290" w:hanging="305"/>
      </w:pPr>
      <w:rPr>
        <w:rFonts w:ascii="Symbol" w:hAnsi="Symbol" w:cs="Symbol" w:hint="default"/>
        <w:lang w:val="ru-RU" w:eastAsia="ru-RU" w:bidi="ru-RU"/>
      </w:rPr>
    </w:lvl>
    <w:lvl w:ilvl="4">
      <w:start w:val="1"/>
      <w:numFmt w:val="bullet"/>
      <w:lvlText w:val=""/>
      <w:lvlJc w:val="left"/>
      <w:pPr>
        <w:ind w:left="1480" w:hanging="305"/>
      </w:pPr>
      <w:rPr>
        <w:rFonts w:ascii="Symbol" w:hAnsi="Symbol" w:cs="Symbol" w:hint="default"/>
        <w:lang w:val="ru-RU" w:eastAsia="ru-RU" w:bidi="ru-RU"/>
      </w:rPr>
    </w:lvl>
    <w:lvl w:ilvl="5">
      <w:start w:val="1"/>
      <w:numFmt w:val="bullet"/>
      <w:lvlText w:val=""/>
      <w:lvlJc w:val="left"/>
      <w:pPr>
        <w:ind w:left="1670" w:hanging="305"/>
      </w:pPr>
      <w:rPr>
        <w:rFonts w:ascii="Symbol" w:hAnsi="Symbol" w:cs="Symbol" w:hint="default"/>
        <w:lang w:val="ru-RU" w:eastAsia="ru-RU" w:bidi="ru-RU"/>
      </w:rPr>
    </w:lvl>
    <w:lvl w:ilvl="6">
      <w:start w:val="1"/>
      <w:numFmt w:val="bullet"/>
      <w:lvlText w:val=""/>
      <w:lvlJc w:val="left"/>
      <w:pPr>
        <w:ind w:left="1860" w:hanging="305"/>
      </w:pPr>
      <w:rPr>
        <w:rFonts w:ascii="Symbol" w:hAnsi="Symbol" w:cs="Symbol" w:hint="default"/>
        <w:lang w:val="ru-RU" w:eastAsia="ru-RU" w:bidi="ru-RU"/>
      </w:rPr>
    </w:lvl>
    <w:lvl w:ilvl="7">
      <w:start w:val="1"/>
      <w:numFmt w:val="bullet"/>
      <w:lvlText w:val=""/>
      <w:lvlJc w:val="left"/>
      <w:pPr>
        <w:ind w:left="2050" w:hanging="305"/>
      </w:pPr>
      <w:rPr>
        <w:rFonts w:ascii="Symbol" w:hAnsi="Symbol" w:cs="Symbol" w:hint="default"/>
        <w:lang w:val="ru-RU" w:eastAsia="ru-RU" w:bidi="ru-RU"/>
      </w:rPr>
    </w:lvl>
    <w:lvl w:ilvl="8">
      <w:start w:val="1"/>
      <w:numFmt w:val="bullet"/>
      <w:lvlText w:val=""/>
      <w:lvlJc w:val="left"/>
      <w:pPr>
        <w:ind w:left="2240" w:hanging="305"/>
      </w:pPr>
      <w:rPr>
        <w:rFonts w:ascii="Symbol" w:hAnsi="Symbol" w:cs="Symbol" w:hint="default"/>
        <w:lang w:val="ru-RU" w:eastAsia="ru-RU" w:bidi="ru-RU"/>
      </w:rPr>
    </w:lvl>
  </w:abstractNum>
  <w:abstractNum w:abstractNumId="1">
    <w:nsid w:val="04BB2DBE"/>
    <w:multiLevelType w:val="multilevel"/>
    <w:tmpl w:val="19C27FFE"/>
    <w:lvl w:ilvl="0">
      <w:start w:val="1"/>
      <w:numFmt w:val="decimal"/>
      <w:lvlText w:val="%1)"/>
      <w:lvlJc w:val="left"/>
      <w:pPr>
        <w:ind w:left="411" w:hanging="305"/>
      </w:pPr>
      <w:rPr>
        <w:rFonts w:eastAsia="Times New Roman" w:cs="Times New Roman"/>
        <w:w w:val="100"/>
        <w:sz w:val="28"/>
        <w:szCs w:val="28"/>
        <w:lang w:val="ru-RU" w:eastAsia="ru-RU" w:bidi="ru-RU"/>
      </w:rPr>
    </w:lvl>
    <w:lvl w:ilvl="1">
      <w:start w:val="1"/>
      <w:numFmt w:val="bullet"/>
      <w:lvlText w:val=""/>
      <w:lvlJc w:val="left"/>
      <w:pPr>
        <w:ind w:left="767" w:hanging="305"/>
      </w:pPr>
      <w:rPr>
        <w:rFonts w:ascii="Symbol" w:hAnsi="Symbol" w:cs="Symbol" w:hint="default"/>
        <w:lang w:val="ru-RU" w:eastAsia="ru-RU" w:bidi="ru-RU"/>
      </w:rPr>
    </w:lvl>
    <w:lvl w:ilvl="2">
      <w:start w:val="1"/>
      <w:numFmt w:val="bullet"/>
      <w:lvlText w:val=""/>
      <w:lvlJc w:val="left"/>
      <w:pPr>
        <w:ind w:left="1115" w:hanging="305"/>
      </w:pPr>
      <w:rPr>
        <w:rFonts w:ascii="Symbol" w:hAnsi="Symbol" w:cs="Symbol" w:hint="default"/>
        <w:lang w:val="ru-RU" w:eastAsia="ru-RU" w:bidi="ru-RU"/>
      </w:rPr>
    </w:lvl>
    <w:lvl w:ilvl="3">
      <w:start w:val="1"/>
      <w:numFmt w:val="bullet"/>
      <w:lvlText w:val=""/>
      <w:lvlJc w:val="left"/>
      <w:pPr>
        <w:ind w:left="1462" w:hanging="305"/>
      </w:pPr>
      <w:rPr>
        <w:rFonts w:ascii="Symbol" w:hAnsi="Symbol" w:cs="Symbol" w:hint="default"/>
        <w:lang w:val="ru-RU" w:eastAsia="ru-RU" w:bidi="ru-RU"/>
      </w:rPr>
    </w:lvl>
    <w:lvl w:ilvl="4">
      <w:start w:val="1"/>
      <w:numFmt w:val="bullet"/>
      <w:lvlText w:val=""/>
      <w:lvlJc w:val="left"/>
      <w:pPr>
        <w:ind w:left="1810" w:hanging="305"/>
      </w:pPr>
      <w:rPr>
        <w:rFonts w:ascii="Symbol" w:hAnsi="Symbol" w:cs="Symbol" w:hint="default"/>
        <w:lang w:val="ru-RU" w:eastAsia="ru-RU" w:bidi="ru-RU"/>
      </w:rPr>
    </w:lvl>
    <w:lvl w:ilvl="5">
      <w:start w:val="1"/>
      <w:numFmt w:val="bullet"/>
      <w:lvlText w:val=""/>
      <w:lvlJc w:val="left"/>
      <w:pPr>
        <w:ind w:left="2158" w:hanging="305"/>
      </w:pPr>
      <w:rPr>
        <w:rFonts w:ascii="Symbol" w:hAnsi="Symbol" w:cs="Symbol" w:hint="default"/>
        <w:lang w:val="ru-RU" w:eastAsia="ru-RU" w:bidi="ru-RU"/>
      </w:rPr>
    </w:lvl>
    <w:lvl w:ilvl="6">
      <w:start w:val="1"/>
      <w:numFmt w:val="bullet"/>
      <w:lvlText w:val=""/>
      <w:lvlJc w:val="left"/>
      <w:pPr>
        <w:ind w:left="2505" w:hanging="305"/>
      </w:pPr>
      <w:rPr>
        <w:rFonts w:ascii="Symbol" w:hAnsi="Symbol" w:cs="Symbol" w:hint="default"/>
        <w:lang w:val="ru-RU" w:eastAsia="ru-RU" w:bidi="ru-RU"/>
      </w:rPr>
    </w:lvl>
    <w:lvl w:ilvl="7">
      <w:start w:val="1"/>
      <w:numFmt w:val="bullet"/>
      <w:lvlText w:val=""/>
      <w:lvlJc w:val="left"/>
      <w:pPr>
        <w:ind w:left="2853" w:hanging="305"/>
      </w:pPr>
      <w:rPr>
        <w:rFonts w:ascii="Symbol" w:hAnsi="Symbol" w:cs="Symbol" w:hint="default"/>
        <w:lang w:val="ru-RU" w:eastAsia="ru-RU" w:bidi="ru-RU"/>
      </w:rPr>
    </w:lvl>
    <w:lvl w:ilvl="8">
      <w:start w:val="1"/>
      <w:numFmt w:val="bullet"/>
      <w:lvlText w:val=""/>
      <w:lvlJc w:val="left"/>
      <w:pPr>
        <w:ind w:left="3200" w:hanging="305"/>
      </w:pPr>
      <w:rPr>
        <w:rFonts w:ascii="Symbol" w:hAnsi="Symbol" w:cs="Symbol" w:hint="default"/>
        <w:lang w:val="ru-RU" w:eastAsia="ru-RU" w:bidi="ru-RU"/>
      </w:rPr>
    </w:lvl>
  </w:abstractNum>
  <w:abstractNum w:abstractNumId="2">
    <w:nsid w:val="0A016ECF"/>
    <w:multiLevelType w:val="multilevel"/>
    <w:tmpl w:val="A7ECB09A"/>
    <w:lvl w:ilvl="0">
      <w:start w:val="1"/>
      <w:numFmt w:val="decimal"/>
      <w:lvlText w:val="%1)"/>
      <w:lvlJc w:val="left"/>
      <w:pPr>
        <w:ind w:left="487" w:hanging="306"/>
      </w:pPr>
      <w:rPr>
        <w:rFonts w:eastAsia="Times New Roman" w:cs="Times New Roman"/>
        <w:w w:val="100"/>
        <w:sz w:val="28"/>
        <w:szCs w:val="28"/>
        <w:lang w:val="ru-RU" w:eastAsia="ru-RU" w:bidi="ru-RU"/>
      </w:rPr>
    </w:lvl>
    <w:lvl w:ilvl="1">
      <w:start w:val="1"/>
      <w:numFmt w:val="bullet"/>
      <w:lvlText w:val=""/>
      <w:lvlJc w:val="left"/>
      <w:pPr>
        <w:ind w:left="686" w:hanging="306"/>
      </w:pPr>
      <w:rPr>
        <w:rFonts w:ascii="Symbol" w:hAnsi="Symbol" w:cs="Symbol" w:hint="default"/>
        <w:lang w:val="ru-RU" w:eastAsia="ru-RU" w:bidi="ru-RU"/>
      </w:rPr>
    </w:lvl>
    <w:lvl w:ilvl="2">
      <w:start w:val="1"/>
      <w:numFmt w:val="bullet"/>
      <w:lvlText w:val=""/>
      <w:lvlJc w:val="left"/>
      <w:pPr>
        <w:ind w:left="892" w:hanging="306"/>
      </w:pPr>
      <w:rPr>
        <w:rFonts w:ascii="Symbol" w:hAnsi="Symbol" w:cs="Symbol" w:hint="default"/>
        <w:lang w:val="ru-RU" w:eastAsia="ru-RU" w:bidi="ru-RU"/>
      </w:rPr>
    </w:lvl>
    <w:lvl w:ilvl="3">
      <w:start w:val="1"/>
      <w:numFmt w:val="bullet"/>
      <w:lvlText w:val=""/>
      <w:lvlJc w:val="left"/>
      <w:pPr>
        <w:ind w:left="1098" w:hanging="306"/>
      </w:pPr>
      <w:rPr>
        <w:rFonts w:ascii="Symbol" w:hAnsi="Symbol" w:cs="Symbol" w:hint="default"/>
        <w:lang w:val="ru-RU" w:eastAsia="ru-RU" w:bidi="ru-RU"/>
      </w:rPr>
    </w:lvl>
    <w:lvl w:ilvl="4">
      <w:start w:val="1"/>
      <w:numFmt w:val="bullet"/>
      <w:lvlText w:val=""/>
      <w:lvlJc w:val="left"/>
      <w:pPr>
        <w:ind w:left="1304" w:hanging="306"/>
      </w:pPr>
      <w:rPr>
        <w:rFonts w:ascii="Symbol" w:hAnsi="Symbol" w:cs="Symbol" w:hint="default"/>
        <w:lang w:val="ru-RU" w:eastAsia="ru-RU" w:bidi="ru-RU"/>
      </w:rPr>
    </w:lvl>
    <w:lvl w:ilvl="5">
      <w:start w:val="1"/>
      <w:numFmt w:val="bullet"/>
      <w:lvlText w:val=""/>
      <w:lvlJc w:val="left"/>
      <w:pPr>
        <w:ind w:left="1511" w:hanging="306"/>
      </w:pPr>
      <w:rPr>
        <w:rFonts w:ascii="Symbol" w:hAnsi="Symbol" w:cs="Symbol" w:hint="default"/>
        <w:lang w:val="ru-RU" w:eastAsia="ru-RU" w:bidi="ru-RU"/>
      </w:rPr>
    </w:lvl>
    <w:lvl w:ilvl="6">
      <w:start w:val="1"/>
      <w:numFmt w:val="bullet"/>
      <w:lvlText w:val=""/>
      <w:lvlJc w:val="left"/>
      <w:pPr>
        <w:ind w:left="1717" w:hanging="306"/>
      </w:pPr>
      <w:rPr>
        <w:rFonts w:ascii="Symbol" w:hAnsi="Symbol" w:cs="Symbol" w:hint="default"/>
        <w:lang w:val="ru-RU" w:eastAsia="ru-RU" w:bidi="ru-RU"/>
      </w:rPr>
    </w:lvl>
    <w:lvl w:ilvl="7">
      <w:start w:val="1"/>
      <w:numFmt w:val="bullet"/>
      <w:lvlText w:val=""/>
      <w:lvlJc w:val="left"/>
      <w:pPr>
        <w:ind w:left="1923" w:hanging="306"/>
      </w:pPr>
      <w:rPr>
        <w:rFonts w:ascii="Symbol" w:hAnsi="Symbol" w:cs="Symbol" w:hint="default"/>
        <w:lang w:val="ru-RU" w:eastAsia="ru-RU" w:bidi="ru-RU"/>
      </w:rPr>
    </w:lvl>
    <w:lvl w:ilvl="8">
      <w:start w:val="1"/>
      <w:numFmt w:val="bullet"/>
      <w:lvlText w:val=""/>
      <w:lvlJc w:val="left"/>
      <w:pPr>
        <w:ind w:left="2129" w:hanging="306"/>
      </w:pPr>
      <w:rPr>
        <w:rFonts w:ascii="Symbol" w:hAnsi="Symbol" w:cs="Symbol" w:hint="default"/>
        <w:lang w:val="ru-RU" w:eastAsia="ru-RU" w:bidi="ru-RU"/>
      </w:rPr>
    </w:lvl>
  </w:abstractNum>
  <w:abstractNum w:abstractNumId="3">
    <w:nsid w:val="0A981BE2"/>
    <w:multiLevelType w:val="multilevel"/>
    <w:tmpl w:val="3E84C302"/>
    <w:lvl w:ilvl="0">
      <w:start w:val="1"/>
      <w:numFmt w:val="bullet"/>
      <w:lvlText w:val="-"/>
      <w:lvlJc w:val="left"/>
      <w:pPr>
        <w:ind w:left="109" w:hanging="284"/>
      </w:pPr>
      <w:rPr>
        <w:rFonts w:ascii="Times New Roman" w:hAnsi="Times New Roman" w:cs="Times New Roman" w:hint="default"/>
        <w:w w:val="100"/>
        <w:sz w:val="28"/>
        <w:szCs w:val="28"/>
        <w:lang w:val="ru-RU" w:eastAsia="ru-RU" w:bidi="ru-RU"/>
      </w:rPr>
    </w:lvl>
    <w:lvl w:ilvl="1">
      <w:start w:val="1"/>
      <w:numFmt w:val="bullet"/>
      <w:lvlText w:val=""/>
      <w:lvlJc w:val="left"/>
      <w:pPr>
        <w:ind w:left="756" w:hanging="284"/>
      </w:pPr>
      <w:rPr>
        <w:rFonts w:ascii="Symbol" w:hAnsi="Symbol" w:cs="Symbol" w:hint="default"/>
        <w:lang w:val="ru-RU" w:eastAsia="ru-RU" w:bidi="ru-RU"/>
      </w:rPr>
    </w:lvl>
    <w:lvl w:ilvl="2">
      <w:start w:val="1"/>
      <w:numFmt w:val="bullet"/>
      <w:lvlText w:val=""/>
      <w:lvlJc w:val="left"/>
      <w:pPr>
        <w:ind w:left="1413" w:hanging="284"/>
      </w:pPr>
      <w:rPr>
        <w:rFonts w:ascii="Symbol" w:hAnsi="Symbol" w:cs="Symbol" w:hint="default"/>
        <w:lang w:val="ru-RU" w:eastAsia="ru-RU" w:bidi="ru-RU"/>
      </w:rPr>
    </w:lvl>
    <w:lvl w:ilvl="3">
      <w:start w:val="1"/>
      <w:numFmt w:val="bullet"/>
      <w:lvlText w:val=""/>
      <w:lvlJc w:val="left"/>
      <w:pPr>
        <w:ind w:left="2069" w:hanging="284"/>
      </w:pPr>
      <w:rPr>
        <w:rFonts w:ascii="Symbol" w:hAnsi="Symbol" w:cs="Symbol" w:hint="default"/>
        <w:lang w:val="ru-RU" w:eastAsia="ru-RU" w:bidi="ru-RU"/>
      </w:rPr>
    </w:lvl>
    <w:lvl w:ilvl="4">
      <w:start w:val="1"/>
      <w:numFmt w:val="bullet"/>
      <w:lvlText w:val=""/>
      <w:lvlJc w:val="left"/>
      <w:pPr>
        <w:ind w:left="2726" w:hanging="284"/>
      </w:pPr>
      <w:rPr>
        <w:rFonts w:ascii="Symbol" w:hAnsi="Symbol" w:cs="Symbol" w:hint="default"/>
        <w:lang w:val="ru-RU" w:eastAsia="ru-RU" w:bidi="ru-RU"/>
      </w:rPr>
    </w:lvl>
    <w:lvl w:ilvl="5">
      <w:start w:val="1"/>
      <w:numFmt w:val="bullet"/>
      <w:lvlText w:val=""/>
      <w:lvlJc w:val="left"/>
      <w:pPr>
        <w:ind w:left="3382" w:hanging="284"/>
      </w:pPr>
      <w:rPr>
        <w:rFonts w:ascii="Symbol" w:hAnsi="Symbol" w:cs="Symbol" w:hint="default"/>
        <w:lang w:val="ru-RU" w:eastAsia="ru-RU" w:bidi="ru-RU"/>
      </w:rPr>
    </w:lvl>
    <w:lvl w:ilvl="6">
      <w:start w:val="1"/>
      <w:numFmt w:val="bullet"/>
      <w:lvlText w:val=""/>
      <w:lvlJc w:val="left"/>
      <w:pPr>
        <w:ind w:left="4039" w:hanging="284"/>
      </w:pPr>
      <w:rPr>
        <w:rFonts w:ascii="Symbol" w:hAnsi="Symbol" w:cs="Symbol" w:hint="default"/>
        <w:lang w:val="ru-RU" w:eastAsia="ru-RU" w:bidi="ru-RU"/>
      </w:rPr>
    </w:lvl>
    <w:lvl w:ilvl="7">
      <w:start w:val="1"/>
      <w:numFmt w:val="bullet"/>
      <w:lvlText w:val=""/>
      <w:lvlJc w:val="left"/>
      <w:pPr>
        <w:ind w:left="4695" w:hanging="284"/>
      </w:pPr>
      <w:rPr>
        <w:rFonts w:ascii="Symbol" w:hAnsi="Symbol" w:cs="Symbol" w:hint="default"/>
        <w:lang w:val="ru-RU" w:eastAsia="ru-RU" w:bidi="ru-RU"/>
      </w:rPr>
    </w:lvl>
    <w:lvl w:ilvl="8">
      <w:start w:val="1"/>
      <w:numFmt w:val="bullet"/>
      <w:lvlText w:val=""/>
      <w:lvlJc w:val="left"/>
      <w:pPr>
        <w:ind w:left="5352" w:hanging="284"/>
      </w:pPr>
      <w:rPr>
        <w:rFonts w:ascii="Symbol" w:hAnsi="Symbol" w:cs="Symbol" w:hint="default"/>
        <w:lang w:val="ru-RU" w:eastAsia="ru-RU" w:bidi="ru-RU"/>
      </w:rPr>
    </w:lvl>
  </w:abstractNum>
  <w:abstractNum w:abstractNumId="4">
    <w:nsid w:val="0B36512C"/>
    <w:multiLevelType w:val="multilevel"/>
    <w:tmpl w:val="A300E89E"/>
    <w:lvl w:ilvl="0">
      <w:start w:val="1"/>
      <w:numFmt w:val="decimal"/>
      <w:lvlText w:val="%1)"/>
      <w:lvlJc w:val="left"/>
      <w:pPr>
        <w:ind w:left="830" w:hanging="303"/>
      </w:pPr>
      <w:rPr>
        <w:rFonts w:eastAsia="Times New Roman" w:cs="Times New Roman"/>
        <w:w w:val="99"/>
        <w:sz w:val="28"/>
        <w:szCs w:val="28"/>
      </w:rPr>
    </w:lvl>
    <w:lvl w:ilvl="1">
      <w:start w:val="1"/>
      <w:numFmt w:val="bullet"/>
      <w:lvlText w:val=""/>
      <w:lvlJc w:val="left"/>
      <w:pPr>
        <w:ind w:left="1104" w:hanging="303"/>
      </w:pPr>
      <w:rPr>
        <w:rFonts w:ascii="Symbol" w:hAnsi="Symbol" w:cs="Symbol" w:hint="default"/>
      </w:rPr>
    </w:lvl>
    <w:lvl w:ilvl="2">
      <w:start w:val="1"/>
      <w:numFmt w:val="bullet"/>
      <w:lvlText w:val=""/>
      <w:lvlJc w:val="left"/>
      <w:pPr>
        <w:ind w:left="1369" w:hanging="303"/>
      </w:pPr>
      <w:rPr>
        <w:rFonts w:ascii="Symbol" w:hAnsi="Symbol" w:cs="Symbol" w:hint="default"/>
      </w:rPr>
    </w:lvl>
    <w:lvl w:ilvl="3">
      <w:start w:val="1"/>
      <w:numFmt w:val="bullet"/>
      <w:lvlText w:val=""/>
      <w:lvlJc w:val="left"/>
      <w:pPr>
        <w:ind w:left="1633" w:hanging="303"/>
      </w:pPr>
      <w:rPr>
        <w:rFonts w:ascii="Symbol" w:hAnsi="Symbol" w:cs="Symbol" w:hint="default"/>
      </w:rPr>
    </w:lvl>
    <w:lvl w:ilvl="4">
      <w:start w:val="1"/>
      <w:numFmt w:val="bullet"/>
      <w:lvlText w:val=""/>
      <w:lvlJc w:val="left"/>
      <w:pPr>
        <w:ind w:left="1898" w:hanging="303"/>
      </w:pPr>
      <w:rPr>
        <w:rFonts w:ascii="Symbol" w:hAnsi="Symbol" w:cs="Symbol" w:hint="default"/>
      </w:rPr>
    </w:lvl>
    <w:lvl w:ilvl="5">
      <w:start w:val="1"/>
      <w:numFmt w:val="bullet"/>
      <w:lvlText w:val=""/>
      <w:lvlJc w:val="left"/>
      <w:pPr>
        <w:ind w:left="2163" w:hanging="303"/>
      </w:pPr>
      <w:rPr>
        <w:rFonts w:ascii="Symbol" w:hAnsi="Symbol" w:cs="Symbol" w:hint="default"/>
      </w:rPr>
    </w:lvl>
    <w:lvl w:ilvl="6">
      <w:start w:val="1"/>
      <w:numFmt w:val="bullet"/>
      <w:lvlText w:val=""/>
      <w:lvlJc w:val="left"/>
      <w:pPr>
        <w:ind w:left="2427" w:hanging="303"/>
      </w:pPr>
      <w:rPr>
        <w:rFonts w:ascii="Symbol" w:hAnsi="Symbol" w:cs="Symbol" w:hint="default"/>
      </w:rPr>
    </w:lvl>
    <w:lvl w:ilvl="7">
      <w:start w:val="1"/>
      <w:numFmt w:val="bullet"/>
      <w:lvlText w:val=""/>
      <w:lvlJc w:val="left"/>
      <w:pPr>
        <w:ind w:left="2692" w:hanging="303"/>
      </w:pPr>
      <w:rPr>
        <w:rFonts w:ascii="Symbol" w:hAnsi="Symbol" w:cs="Symbol" w:hint="default"/>
      </w:rPr>
    </w:lvl>
    <w:lvl w:ilvl="8">
      <w:start w:val="1"/>
      <w:numFmt w:val="bullet"/>
      <w:lvlText w:val=""/>
      <w:lvlJc w:val="left"/>
      <w:pPr>
        <w:ind w:left="2956" w:hanging="303"/>
      </w:pPr>
      <w:rPr>
        <w:rFonts w:ascii="Symbol" w:hAnsi="Symbol" w:cs="Symbol" w:hint="default"/>
      </w:rPr>
    </w:lvl>
  </w:abstractNum>
  <w:abstractNum w:abstractNumId="5">
    <w:nsid w:val="14506BAF"/>
    <w:multiLevelType w:val="hybridMultilevel"/>
    <w:tmpl w:val="AC2ECFF4"/>
    <w:lvl w:ilvl="0" w:tplc="462C8604">
      <w:numFmt w:val="bullet"/>
      <w:lvlText w:val="-"/>
      <w:lvlJc w:val="left"/>
      <w:pPr>
        <w:ind w:left="167" w:hanging="164"/>
      </w:pPr>
      <w:rPr>
        <w:rFonts w:ascii="Times New Roman" w:eastAsia="Times New Roman" w:hAnsi="Times New Roman" w:cs="Times New Roman" w:hint="default"/>
        <w:w w:val="99"/>
        <w:sz w:val="28"/>
        <w:szCs w:val="28"/>
      </w:rPr>
    </w:lvl>
    <w:lvl w:ilvl="1" w:tplc="D6BC814A">
      <w:numFmt w:val="bullet"/>
      <w:lvlText w:val="•"/>
      <w:lvlJc w:val="left"/>
      <w:pPr>
        <w:ind w:left="385" w:hanging="164"/>
      </w:pPr>
      <w:rPr>
        <w:rFonts w:hint="default"/>
      </w:rPr>
    </w:lvl>
    <w:lvl w:ilvl="2" w:tplc="55D68F14">
      <w:numFmt w:val="bullet"/>
      <w:lvlText w:val="•"/>
      <w:lvlJc w:val="left"/>
      <w:pPr>
        <w:ind w:left="610" w:hanging="164"/>
      </w:pPr>
      <w:rPr>
        <w:rFonts w:hint="default"/>
      </w:rPr>
    </w:lvl>
    <w:lvl w:ilvl="3" w:tplc="8C32BFA0">
      <w:numFmt w:val="bullet"/>
      <w:lvlText w:val="•"/>
      <w:lvlJc w:val="left"/>
      <w:pPr>
        <w:ind w:left="835" w:hanging="164"/>
      </w:pPr>
      <w:rPr>
        <w:rFonts w:hint="default"/>
      </w:rPr>
    </w:lvl>
    <w:lvl w:ilvl="4" w:tplc="088C34F8">
      <w:numFmt w:val="bullet"/>
      <w:lvlText w:val="•"/>
      <w:lvlJc w:val="left"/>
      <w:pPr>
        <w:ind w:left="1060" w:hanging="164"/>
      </w:pPr>
      <w:rPr>
        <w:rFonts w:hint="default"/>
      </w:rPr>
    </w:lvl>
    <w:lvl w:ilvl="5" w:tplc="5464EA9C">
      <w:numFmt w:val="bullet"/>
      <w:lvlText w:val="•"/>
      <w:lvlJc w:val="left"/>
      <w:pPr>
        <w:ind w:left="1285" w:hanging="164"/>
      </w:pPr>
      <w:rPr>
        <w:rFonts w:hint="default"/>
      </w:rPr>
    </w:lvl>
    <w:lvl w:ilvl="6" w:tplc="1B3E7FF6">
      <w:numFmt w:val="bullet"/>
      <w:lvlText w:val="•"/>
      <w:lvlJc w:val="left"/>
      <w:pPr>
        <w:ind w:left="1510" w:hanging="164"/>
      </w:pPr>
      <w:rPr>
        <w:rFonts w:hint="default"/>
      </w:rPr>
    </w:lvl>
    <w:lvl w:ilvl="7" w:tplc="A22CF17E">
      <w:numFmt w:val="bullet"/>
      <w:lvlText w:val="•"/>
      <w:lvlJc w:val="left"/>
      <w:pPr>
        <w:ind w:left="1735" w:hanging="164"/>
      </w:pPr>
      <w:rPr>
        <w:rFonts w:hint="default"/>
      </w:rPr>
    </w:lvl>
    <w:lvl w:ilvl="8" w:tplc="191A6DA2">
      <w:numFmt w:val="bullet"/>
      <w:lvlText w:val="•"/>
      <w:lvlJc w:val="left"/>
      <w:pPr>
        <w:ind w:left="1960" w:hanging="164"/>
      </w:pPr>
      <w:rPr>
        <w:rFonts w:hint="default"/>
      </w:rPr>
    </w:lvl>
  </w:abstractNum>
  <w:abstractNum w:abstractNumId="6">
    <w:nsid w:val="192729BC"/>
    <w:multiLevelType w:val="multilevel"/>
    <w:tmpl w:val="B30C5948"/>
    <w:lvl w:ilvl="0">
      <w:start w:val="1"/>
      <w:numFmt w:val="decimal"/>
      <w:lvlText w:val="%1."/>
      <w:lvlJc w:val="left"/>
      <w:pPr>
        <w:tabs>
          <w:tab w:val="num" w:pos="1215"/>
        </w:tabs>
        <w:ind w:left="1215"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1BA5509C"/>
    <w:multiLevelType w:val="multilevel"/>
    <w:tmpl w:val="72C20822"/>
    <w:lvl w:ilvl="0">
      <w:start w:val="1"/>
      <w:numFmt w:val="decimal"/>
      <w:lvlText w:val="%1"/>
      <w:lvlJc w:val="left"/>
      <w:pPr>
        <w:ind w:left="1018" w:hanging="706"/>
      </w:pPr>
    </w:lvl>
    <w:lvl w:ilvl="1">
      <w:start w:val="1"/>
      <w:numFmt w:val="none"/>
      <w:suff w:val="nothing"/>
      <w:lvlText w:val=""/>
      <w:lvlJc w:val="left"/>
      <w:pPr>
        <w:tabs>
          <w:tab w:val="num" w:pos="360"/>
        </w:tabs>
        <w:ind w:left="1080" w:hanging="360"/>
      </w:pPr>
    </w:lvl>
    <w:lvl w:ilvl="2">
      <w:start w:val="1"/>
      <w:numFmt w:val="none"/>
      <w:suff w:val="nothing"/>
      <w:lvlText w:val=""/>
      <w:lvlJc w:val="left"/>
      <w:pPr>
        <w:tabs>
          <w:tab w:val="num" w:pos="360"/>
        </w:tabs>
        <w:ind w:left="1440" w:hanging="360"/>
      </w:pPr>
    </w:lvl>
    <w:lvl w:ilvl="3">
      <w:start w:val="1"/>
      <w:numFmt w:val="bullet"/>
      <w:lvlText w:val="•"/>
      <w:lvlJc w:val="left"/>
      <w:pPr>
        <w:ind w:left="313" w:hanging="226"/>
      </w:pPr>
      <w:rPr>
        <w:rFonts w:ascii="Times New Roman" w:hAnsi="Times New Roman" w:cs="Times New Roman" w:hint="default"/>
        <w:w w:val="99"/>
        <w:sz w:val="28"/>
        <w:szCs w:val="28"/>
      </w:rPr>
    </w:lvl>
    <w:lvl w:ilvl="4">
      <w:start w:val="1"/>
      <w:numFmt w:val="bullet"/>
      <w:lvlText w:val=""/>
      <w:lvlJc w:val="left"/>
      <w:pPr>
        <w:ind w:left="4334" w:hanging="226"/>
      </w:pPr>
      <w:rPr>
        <w:rFonts w:ascii="Symbol" w:hAnsi="Symbol" w:cs="Symbol" w:hint="default"/>
      </w:rPr>
    </w:lvl>
    <w:lvl w:ilvl="5">
      <w:start w:val="1"/>
      <w:numFmt w:val="bullet"/>
      <w:lvlText w:val=""/>
      <w:lvlJc w:val="left"/>
      <w:pPr>
        <w:ind w:left="5439" w:hanging="226"/>
      </w:pPr>
      <w:rPr>
        <w:rFonts w:ascii="Symbol" w:hAnsi="Symbol" w:cs="Symbol" w:hint="default"/>
      </w:rPr>
    </w:lvl>
    <w:lvl w:ilvl="6">
      <w:start w:val="1"/>
      <w:numFmt w:val="bullet"/>
      <w:lvlText w:val=""/>
      <w:lvlJc w:val="left"/>
      <w:pPr>
        <w:ind w:left="6544" w:hanging="226"/>
      </w:pPr>
      <w:rPr>
        <w:rFonts w:ascii="Symbol" w:hAnsi="Symbol" w:cs="Symbol" w:hint="default"/>
      </w:rPr>
    </w:lvl>
    <w:lvl w:ilvl="7">
      <w:start w:val="1"/>
      <w:numFmt w:val="bullet"/>
      <w:lvlText w:val=""/>
      <w:lvlJc w:val="left"/>
      <w:pPr>
        <w:ind w:left="7649" w:hanging="226"/>
      </w:pPr>
      <w:rPr>
        <w:rFonts w:ascii="Symbol" w:hAnsi="Symbol" w:cs="Symbol" w:hint="default"/>
      </w:rPr>
    </w:lvl>
    <w:lvl w:ilvl="8">
      <w:start w:val="1"/>
      <w:numFmt w:val="bullet"/>
      <w:lvlText w:val=""/>
      <w:lvlJc w:val="left"/>
      <w:pPr>
        <w:ind w:left="8754" w:hanging="226"/>
      </w:pPr>
      <w:rPr>
        <w:rFonts w:ascii="Symbol" w:hAnsi="Symbol" w:cs="Symbol" w:hint="default"/>
      </w:rPr>
    </w:lvl>
  </w:abstractNum>
  <w:abstractNum w:abstractNumId="8">
    <w:nsid w:val="1C8A1DFA"/>
    <w:multiLevelType w:val="multilevel"/>
    <w:tmpl w:val="5C08095C"/>
    <w:lvl w:ilvl="0">
      <w:start w:val="1"/>
      <w:numFmt w:val="bullet"/>
      <w:lvlText w:val="-"/>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1D701BB8"/>
    <w:multiLevelType w:val="hybridMultilevel"/>
    <w:tmpl w:val="4BE4EA5A"/>
    <w:lvl w:ilvl="0" w:tplc="4118C226">
      <w:numFmt w:val="bullet"/>
      <w:lvlText w:val="-"/>
      <w:lvlJc w:val="left"/>
      <w:pPr>
        <w:ind w:left="157" w:hanging="164"/>
      </w:pPr>
      <w:rPr>
        <w:rFonts w:ascii="Times New Roman" w:eastAsia="Times New Roman" w:hAnsi="Times New Roman" w:cs="Times New Roman" w:hint="default"/>
        <w:w w:val="99"/>
        <w:sz w:val="28"/>
        <w:szCs w:val="28"/>
      </w:rPr>
    </w:lvl>
    <w:lvl w:ilvl="1" w:tplc="CB32BFAC">
      <w:numFmt w:val="bullet"/>
      <w:lvlText w:val="•"/>
      <w:lvlJc w:val="left"/>
      <w:pPr>
        <w:ind w:left="407" w:hanging="164"/>
      </w:pPr>
      <w:rPr>
        <w:rFonts w:hint="default"/>
      </w:rPr>
    </w:lvl>
    <w:lvl w:ilvl="2" w:tplc="C1CADF04">
      <w:numFmt w:val="bullet"/>
      <w:lvlText w:val="•"/>
      <w:lvlJc w:val="left"/>
      <w:pPr>
        <w:ind w:left="654" w:hanging="164"/>
      </w:pPr>
      <w:rPr>
        <w:rFonts w:hint="default"/>
      </w:rPr>
    </w:lvl>
    <w:lvl w:ilvl="3" w:tplc="505EA8B8">
      <w:numFmt w:val="bullet"/>
      <w:lvlText w:val="•"/>
      <w:lvlJc w:val="left"/>
      <w:pPr>
        <w:ind w:left="901" w:hanging="164"/>
      </w:pPr>
      <w:rPr>
        <w:rFonts w:hint="default"/>
      </w:rPr>
    </w:lvl>
    <w:lvl w:ilvl="4" w:tplc="4AE48268">
      <w:numFmt w:val="bullet"/>
      <w:lvlText w:val="•"/>
      <w:lvlJc w:val="left"/>
      <w:pPr>
        <w:ind w:left="1148" w:hanging="164"/>
      </w:pPr>
      <w:rPr>
        <w:rFonts w:hint="default"/>
      </w:rPr>
    </w:lvl>
    <w:lvl w:ilvl="5" w:tplc="3F58648E">
      <w:numFmt w:val="bullet"/>
      <w:lvlText w:val="•"/>
      <w:lvlJc w:val="left"/>
      <w:pPr>
        <w:ind w:left="1395" w:hanging="164"/>
      </w:pPr>
      <w:rPr>
        <w:rFonts w:hint="default"/>
      </w:rPr>
    </w:lvl>
    <w:lvl w:ilvl="6" w:tplc="05644856">
      <w:numFmt w:val="bullet"/>
      <w:lvlText w:val="•"/>
      <w:lvlJc w:val="left"/>
      <w:pPr>
        <w:ind w:left="1642" w:hanging="164"/>
      </w:pPr>
      <w:rPr>
        <w:rFonts w:hint="default"/>
      </w:rPr>
    </w:lvl>
    <w:lvl w:ilvl="7" w:tplc="6B980CF0">
      <w:numFmt w:val="bullet"/>
      <w:lvlText w:val="•"/>
      <w:lvlJc w:val="left"/>
      <w:pPr>
        <w:ind w:left="1889" w:hanging="164"/>
      </w:pPr>
      <w:rPr>
        <w:rFonts w:hint="default"/>
      </w:rPr>
    </w:lvl>
    <w:lvl w:ilvl="8" w:tplc="A0682D02">
      <w:numFmt w:val="bullet"/>
      <w:lvlText w:val="•"/>
      <w:lvlJc w:val="left"/>
      <w:pPr>
        <w:ind w:left="2136" w:hanging="164"/>
      </w:pPr>
      <w:rPr>
        <w:rFonts w:hint="default"/>
      </w:rPr>
    </w:lvl>
  </w:abstractNum>
  <w:abstractNum w:abstractNumId="10">
    <w:nsid w:val="1E39297D"/>
    <w:multiLevelType w:val="multilevel"/>
    <w:tmpl w:val="B2806C5C"/>
    <w:lvl w:ilvl="0">
      <w:start w:val="1"/>
      <w:numFmt w:val="decimal"/>
      <w:lvlText w:val="%1."/>
      <w:lvlJc w:val="left"/>
      <w:pPr>
        <w:ind w:left="313" w:hanging="433"/>
      </w:pPr>
      <w:rPr>
        <w:rFonts w:eastAsia="Times New Roman" w:cs="Times New Roman"/>
        <w:w w:val="99"/>
        <w:sz w:val="28"/>
        <w:szCs w:val="28"/>
      </w:rPr>
    </w:lvl>
    <w:lvl w:ilvl="1">
      <w:start w:val="1"/>
      <w:numFmt w:val="decimal"/>
      <w:lvlText w:val="%2."/>
      <w:lvlJc w:val="left"/>
      <w:pPr>
        <w:ind w:left="851" w:hanging="851"/>
      </w:pPr>
      <w:rPr>
        <w:rFonts w:eastAsia="Times New Roman" w:cs="Times New Roman"/>
        <w:w w:val="99"/>
        <w:sz w:val="28"/>
        <w:szCs w:val="28"/>
      </w:rPr>
    </w:lvl>
    <w:lvl w:ilvl="2">
      <w:start w:val="1"/>
      <w:numFmt w:val="bullet"/>
      <w:lvlText w:val=""/>
      <w:lvlJc w:val="left"/>
      <w:pPr>
        <w:ind w:left="2448" w:hanging="851"/>
      </w:pPr>
      <w:rPr>
        <w:rFonts w:ascii="Symbol" w:hAnsi="Symbol" w:cs="Symbol" w:hint="default"/>
      </w:rPr>
    </w:lvl>
    <w:lvl w:ilvl="3">
      <w:start w:val="1"/>
      <w:numFmt w:val="bullet"/>
      <w:lvlText w:val=""/>
      <w:lvlJc w:val="left"/>
      <w:pPr>
        <w:ind w:left="3513" w:hanging="851"/>
      </w:pPr>
      <w:rPr>
        <w:rFonts w:ascii="Symbol" w:hAnsi="Symbol" w:cs="Symbol" w:hint="default"/>
      </w:rPr>
    </w:lvl>
    <w:lvl w:ilvl="4">
      <w:start w:val="1"/>
      <w:numFmt w:val="bullet"/>
      <w:lvlText w:val=""/>
      <w:lvlJc w:val="left"/>
      <w:pPr>
        <w:ind w:left="4577" w:hanging="851"/>
      </w:pPr>
      <w:rPr>
        <w:rFonts w:ascii="Symbol" w:hAnsi="Symbol" w:cs="Symbol" w:hint="default"/>
      </w:rPr>
    </w:lvl>
    <w:lvl w:ilvl="5">
      <w:start w:val="1"/>
      <w:numFmt w:val="bullet"/>
      <w:lvlText w:val=""/>
      <w:lvlJc w:val="left"/>
      <w:pPr>
        <w:ind w:left="5642" w:hanging="851"/>
      </w:pPr>
      <w:rPr>
        <w:rFonts w:ascii="Symbol" w:hAnsi="Symbol" w:cs="Symbol" w:hint="default"/>
      </w:rPr>
    </w:lvl>
    <w:lvl w:ilvl="6">
      <w:start w:val="1"/>
      <w:numFmt w:val="bullet"/>
      <w:lvlText w:val=""/>
      <w:lvlJc w:val="left"/>
      <w:pPr>
        <w:ind w:left="6706" w:hanging="851"/>
      </w:pPr>
      <w:rPr>
        <w:rFonts w:ascii="Symbol" w:hAnsi="Symbol" w:cs="Symbol" w:hint="default"/>
      </w:rPr>
    </w:lvl>
    <w:lvl w:ilvl="7">
      <w:start w:val="1"/>
      <w:numFmt w:val="bullet"/>
      <w:lvlText w:val=""/>
      <w:lvlJc w:val="left"/>
      <w:pPr>
        <w:ind w:left="7770" w:hanging="851"/>
      </w:pPr>
      <w:rPr>
        <w:rFonts w:ascii="Symbol" w:hAnsi="Symbol" w:cs="Symbol" w:hint="default"/>
      </w:rPr>
    </w:lvl>
    <w:lvl w:ilvl="8">
      <w:start w:val="1"/>
      <w:numFmt w:val="bullet"/>
      <w:lvlText w:val=""/>
      <w:lvlJc w:val="left"/>
      <w:pPr>
        <w:ind w:left="8835" w:hanging="851"/>
      </w:pPr>
      <w:rPr>
        <w:rFonts w:ascii="Symbol" w:hAnsi="Symbol" w:cs="Symbol" w:hint="default"/>
      </w:rPr>
    </w:lvl>
  </w:abstractNum>
  <w:abstractNum w:abstractNumId="11">
    <w:nsid w:val="25026900"/>
    <w:multiLevelType w:val="multilevel"/>
    <w:tmpl w:val="05A294F2"/>
    <w:lvl w:ilvl="0">
      <w:start w:val="1"/>
      <w:numFmt w:val="decimal"/>
      <w:lvlText w:val="%1)"/>
      <w:lvlJc w:val="left"/>
      <w:pPr>
        <w:ind w:left="313" w:hanging="356"/>
      </w:pPr>
      <w:rPr>
        <w:rFonts w:eastAsia="Times New Roman" w:cs="Times New Roman"/>
        <w:w w:val="99"/>
        <w:sz w:val="28"/>
        <w:szCs w:val="28"/>
      </w:rPr>
    </w:lvl>
    <w:lvl w:ilvl="1">
      <w:start w:val="1"/>
      <w:numFmt w:val="bullet"/>
      <w:lvlText w:val=""/>
      <w:lvlJc w:val="left"/>
      <w:pPr>
        <w:ind w:left="1384" w:hanging="356"/>
      </w:pPr>
      <w:rPr>
        <w:rFonts w:ascii="Symbol" w:hAnsi="Symbol" w:cs="Symbol" w:hint="default"/>
      </w:rPr>
    </w:lvl>
    <w:lvl w:ilvl="2">
      <w:start w:val="1"/>
      <w:numFmt w:val="bullet"/>
      <w:lvlText w:val=""/>
      <w:lvlJc w:val="left"/>
      <w:pPr>
        <w:ind w:left="2448" w:hanging="356"/>
      </w:pPr>
      <w:rPr>
        <w:rFonts w:ascii="Symbol" w:hAnsi="Symbol" w:cs="Symbol" w:hint="default"/>
      </w:rPr>
    </w:lvl>
    <w:lvl w:ilvl="3">
      <w:start w:val="1"/>
      <w:numFmt w:val="bullet"/>
      <w:lvlText w:val=""/>
      <w:lvlJc w:val="left"/>
      <w:pPr>
        <w:ind w:left="3513" w:hanging="356"/>
      </w:pPr>
      <w:rPr>
        <w:rFonts w:ascii="Symbol" w:hAnsi="Symbol" w:cs="Symbol" w:hint="default"/>
      </w:rPr>
    </w:lvl>
    <w:lvl w:ilvl="4">
      <w:start w:val="1"/>
      <w:numFmt w:val="bullet"/>
      <w:lvlText w:val=""/>
      <w:lvlJc w:val="left"/>
      <w:pPr>
        <w:ind w:left="4577" w:hanging="356"/>
      </w:pPr>
      <w:rPr>
        <w:rFonts w:ascii="Symbol" w:hAnsi="Symbol" w:cs="Symbol" w:hint="default"/>
      </w:rPr>
    </w:lvl>
    <w:lvl w:ilvl="5">
      <w:start w:val="1"/>
      <w:numFmt w:val="bullet"/>
      <w:lvlText w:val=""/>
      <w:lvlJc w:val="left"/>
      <w:pPr>
        <w:ind w:left="5642" w:hanging="356"/>
      </w:pPr>
      <w:rPr>
        <w:rFonts w:ascii="Symbol" w:hAnsi="Symbol" w:cs="Symbol" w:hint="default"/>
      </w:rPr>
    </w:lvl>
    <w:lvl w:ilvl="6">
      <w:start w:val="1"/>
      <w:numFmt w:val="bullet"/>
      <w:lvlText w:val=""/>
      <w:lvlJc w:val="left"/>
      <w:pPr>
        <w:ind w:left="6706" w:hanging="356"/>
      </w:pPr>
      <w:rPr>
        <w:rFonts w:ascii="Symbol" w:hAnsi="Symbol" w:cs="Symbol" w:hint="default"/>
      </w:rPr>
    </w:lvl>
    <w:lvl w:ilvl="7">
      <w:start w:val="1"/>
      <w:numFmt w:val="bullet"/>
      <w:lvlText w:val=""/>
      <w:lvlJc w:val="left"/>
      <w:pPr>
        <w:ind w:left="7770" w:hanging="356"/>
      </w:pPr>
      <w:rPr>
        <w:rFonts w:ascii="Symbol" w:hAnsi="Symbol" w:cs="Symbol" w:hint="default"/>
      </w:rPr>
    </w:lvl>
    <w:lvl w:ilvl="8">
      <w:start w:val="1"/>
      <w:numFmt w:val="bullet"/>
      <w:lvlText w:val=""/>
      <w:lvlJc w:val="left"/>
      <w:pPr>
        <w:ind w:left="8835" w:hanging="356"/>
      </w:pPr>
      <w:rPr>
        <w:rFonts w:ascii="Symbol" w:hAnsi="Symbol" w:cs="Symbol" w:hint="default"/>
      </w:rPr>
    </w:lvl>
  </w:abstractNum>
  <w:abstractNum w:abstractNumId="12">
    <w:nsid w:val="275775C5"/>
    <w:multiLevelType w:val="hybridMultilevel"/>
    <w:tmpl w:val="A1748E9A"/>
    <w:lvl w:ilvl="0" w:tplc="36B4E4AC">
      <w:start w:val="1"/>
      <w:numFmt w:val="decimal"/>
      <w:lvlText w:val="%1)"/>
      <w:lvlJc w:val="left"/>
      <w:pPr>
        <w:ind w:left="830" w:hanging="303"/>
        <w:jc w:val="right"/>
      </w:pPr>
      <w:rPr>
        <w:rFonts w:ascii="Times New Roman" w:eastAsia="Times New Roman" w:hAnsi="Times New Roman" w:cs="Times New Roman" w:hint="default"/>
        <w:w w:val="99"/>
        <w:sz w:val="28"/>
        <w:szCs w:val="28"/>
      </w:rPr>
    </w:lvl>
    <w:lvl w:ilvl="1" w:tplc="2EAA89CA">
      <w:numFmt w:val="bullet"/>
      <w:lvlText w:val="•"/>
      <w:lvlJc w:val="left"/>
      <w:pPr>
        <w:ind w:left="840" w:hanging="303"/>
      </w:pPr>
      <w:rPr>
        <w:rFonts w:hint="default"/>
      </w:rPr>
    </w:lvl>
    <w:lvl w:ilvl="2" w:tplc="8CC6347E">
      <w:numFmt w:val="bullet"/>
      <w:lvlText w:val="•"/>
      <w:lvlJc w:val="left"/>
      <w:pPr>
        <w:ind w:left="1134" w:hanging="303"/>
      </w:pPr>
      <w:rPr>
        <w:rFonts w:hint="default"/>
      </w:rPr>
    </w:lvl>
    <w:lvl w:ilvl="3" w:tplc="33C8CFB2">
      <w:numFmt w:val="bullet"/>
      <w:lvlText w:val="•"/>
      <w:lvlJc w:val="left"/>
      <w:pPr>
        <w:ind w:left="1428" w:hanging="303"/>
      </w:pPr>
      <w:rPr>
        <w:rFonts w:hint="default"/>
      </w:rPr>
    </w:lvl>
    <w:lvl w:ilvl="4" w:tplc="96C818A0">
      <w:numFmt w:val="bullet"/>
      <w:lvlText w:val="•"/>
      <w:lvlJc w:val="left"/>
      <w:pPr>
        <w:ind w:left="1722" w:hanging="303"/>
      </w:pPr>
      <w:rPr>
        <w:rFonts w:hint="default"/>
      </w:rPr>
    </w:lvl>
    <w:lvl w:ilvl="5" w:tplc="1FD20804">
      <w:numFmt w:val="bullet"/>
      <w:lvlText w:val="•"/>
      <w:lvlJc w:val="left"/>
      <w:pPr>
        <w:ind w:left="2016" w:hanging="303"/>
      </w:pPr>
      <w:rPr>
        <w:rFonts w:hint="default"/>
      </w:rPr>
    </w:lvl>
    <w:lvl w:ilvl="6" w:tplc="CE46DF64">
      <w:numFmt w:val="bullet"/>
      <w:lvlText w:val="•"/>
      <w:lvlJc w:val="left"/>
      <w:pPr>
        <w:ind w:left="2310" w:hanging="303"/>
      </w:pPr>
      <w:rPr>
        <w:rFonts w:hint="default"/>
      </w:rPr>
    </w:lvl>
    <w:lvl w:ilvl="7" w:tplc="B11639EC">
      <w:numFmt w:val="bullet"/>
      <w:lvlText w:val="•"/>
      <w:lvlJc w:val="left"/>
      <w:pPr>
        <w:ind w:left="2604" w:hanging="303"/>
      </w:pPr>
      <w:rPr>
        <w:rFonts w:hint="default"/>
      </w:rPr>
    </w:lvl>
    <w:lvl w:ilvl="8" w:tplc="97E84E24">
      <w:numFmt w:val="bullet"/>
      <w:lvlText w:val="•"/>
      <w:lvlJc w:val="left"/>
      <w:pPr>
        <w:ind w:left="2898" w:hanging="303"/>
      </w:pPr>
      <w:rPr>
        <w:rFonts w:hint="default"/>
      </w:rPr>
    </w:lvl>
  </w:abstractNum>
  <w:abstractNum w:abstractNumId="13">
    <w:nsid w:val="2B8546C3"/>
    <w:multiLevelType w:val="multilevel"/>
    <w:tmpl w:val="F934FC60"/>
    <w:lvl w:ilvl="0">
      <w:start w:val="1"/>
      <w:numFmt w:val="bullet"/>
      <w:lvlText w:val="-"/>
      <w:lvlJc w:val="left"/>
      <w:pPr>
        <w:ind w:left="2291" w:hanging="360"/>
      </w:pPr>
      <w:rPr>
        <w:rFonts w:ascii="Courier New" w:hAnsi="Courier New" w:cs="Courier New" w:hint="default"/>
      </w:rPr>
    </w:lvl>
    <w:lvl w:ilvl="1">
      <w:start w:val="1"/>
      <w:numFmt w:val="bullet"/>
      <w:lvlText w:val="o"/>
      <w:lvlJc w:val="left"/>
      <w:pPr>
        <w:ind w:left="3011" w:hanging="360"/>
      </w:pPr>
      <w:rPr>
        <w:rFonts w:ascii="Courier New" w:hAnsi="Courier New" w:cs="Courier New" w:hint="default"/>
      </w:rPr>
    </w:lvl>
    <w:lvl w:ilvl="2">
      <w:start w:val="1"/>
      <w:numFmt w:val="bullet"/>
      <w:lvlText w:val=""/>
      <w:lvlJc w:val="left"/>
      <w:pPr>
        <w:ind w:left="3731" w:hanging="360"/>
      </w:pPr>
      <w:rPr>
        <w:rFonts w:ascii="Wingdings" w:hAnsi="Wingdings" w:cs="Wingdings" w:hint="default"/>
      </w:rPr>
    </w:lvl>
    <w:lvl w:ilvl="3">
      <w:start w:val="1"/>
      <w:numFmt w:val="bullet"/>
      <w:lvlText w:val=""/>
      <w:lvlJc w:val="left"/>
      <w:pPr>
        <w:ind w:left="4451" w:hanging="360"/>
      </w:pPr>
      <w:rPr>
        <w:rFonts w:ascii="Symbol" w:hAnsi="Symbol" w:cs="Symbol" w:hint="default"/>
      </w:rPr>
    </w:lvl>
    <w:lvl w:ilvl="4">
      <w:start w:val="1"/>
      <w:numFmt w:val="bullet"/>
      <w:lvlText w:val="o"/>
      <w:lvlJc w:val="left"/>
      <w:pPr>
        <w:ind w:left="5171" w:hanging="360"/>
      </w:pPr>
      <w:rPr>
        <w:rFonts w:ascii="Courier New" w:hAnsi="Courier New" w:cs="Courier New" w:hint="default"/>
      </w:rPr>
    </w:lvl>
    <w:lvl w:ilvl="5">
      <w:start w:val="1"/>
      <w:numFmt w:val="bullet"/>
      <w:lvlText w:val=""/>
      <w:lvlJc w:val="left"/>
      <w:pPr>
        <w:ind w:left="5891" w:hanging="360"/>
      </w:pPr>
      <w:rPr>
        <w:rFonts w:ascii="Wingdings" w:hAnsi="Wingdings" w:cs="Wingdings" w:hint="default"/>
      </w:rPr>
    </w:lvl>
    <w:lvl w:ilvl="6">
      <w:start w:val="1"/>
      <w:numFmt w:val="bullet"/>
      <w:lvlText w:val=""/>
      <w:lvlJc w:val="left"/>
      <w:pPr>
        <w:ind w:left="6611" w:hanging="360"/>
      </w:pPr>
      <w:rPr>
        <w:rFonts w:ascii="Symbol" w:hAnsi="Symbol" w:cs="Symbol" w:hint="default"/>
      </w:rPr>
    </w:lvl>
    <w:lvl w:ilvl="7">
      <w:start w:val="1"/>
      <w:numFmt w:val="bullet"/>
      <w:lvlText w:val="o"/>
      <w:lvlJc w:val="left"/>
      <w:pPr>
        <w:ind w:left="7331" w:hanging="360"/>
      </w:pPr>
      <w:rPr>
        <w:rFonts w:ascii="Courier New" w:hAnsi="Courier New" w:cs="Courier New" w:hint="default"/>
      </w:rPr>
    </w:lvl>
    <w:lvl w:ilvl="8">
      <w:start w:val="1"/>
      <w:numFmt w:val="bullet"/>
      <w:lvlText w:val=""/>
      <w:lvlJc w:val="left"/>
      <w:pPr>
        <w:ind w:left="8051" w:hanging="360"/>
      </w:pPr>
      <w:rPr>
        <w:rFonts w:ascii="Wingdings" w:hAnsi="Wingdings" w:cs="Wingdings" w:hint="default"/>
      </w:rPr>
    </w:lvl>
  </w:abstractNum>
  <w:abstractNum w:abstractNumId="14">
    <w:nsid w:val="2BC14D92"/>
    <w:multiLevelType w:val="multilevel"/>
    <w:tmpl w:val="2F32E1B0"/>
    <w:lvl w:ilvl="0">
      <w:start w:val="1"/>
      <w:numFmt w:val="decimal"/>
      <w:lvlText w:val="%1."/>
      <w:lvlJc w:val="left"/>
      <w:pPr>
        <w:ind w:left="720" w:firstLine="0"/>
      </w:pPr>
      <w:rPr>
        <w:rFonts w:eastAsia="Times New Roman" w:cs="Times New Roman"/>
        <w:b w:val="0"/>
        <w:bCs w:val="0"/>
        <w:i w:val="0"/>
        <w:iCs w:val="0"/>
        <w:caps w:val="0"/>
        <w:smallCaps w:val="0"/>
        <w:strike w:val="0"/>
        <w:dstrike w:val="0"/>
        <w:color w:val="000000"/>
        <w:spacing w:val="0"/>
        <w:w w:val="100"/>
        <w:sz w:val="27"/>
        <w:szCs w:val="27"/>
        <w:u w:val="none"/>
        <w:lang w:val="en-US"/>
      </w:rPr>
    </w:lvl>
    <w:lvl w:ilvl="1">
      <w:start w:val="1"/>
      <w:numFmt w:val="none"/>
      <w:suff w:val="nothing"/>
      <w:lvlText w:val=""/>
      <w:lvlJc w:val="left"/>
      <w:pPr>
        <w:ind w:left="1080" w:firstLine="0"/>
      </w:pPr>
    </w:lvl>
    <w:lvl w:ilvl="2">
      <w:start w:val="1"/>
      <w:numFmt w:val="none"/>
      <w:suff w:val="nothing"/>
      <w:lvlText w:val=""/>
      <w:lvlJc w:val="left"/>
      <w:pPr>
        <w:ind w:left="1440" w:firstLine="0"/>
      </w:pPr>
    </w:lvl>
    <w:lvl w:ilvl="3">
      <w:start w:val="1"/>
      <w:numFmt w:val="none"/>
      <w:suff w:val="nothing"/>
      <w:lvlText w:val=""/>
      <w:lvlJc w:val="left"/>
      <w:pPr>
        <w:ind w:left="1800" w:firstLine="0"/>
      </w:pPr>
    </w:lvl>
    <w:lvl w:ilvl="4">
      <w:start w:val="1"/>
      <w:numFmt w:val="none"/>
      <w:suff w:val="nothing"/>
      <w:lvlText w:val=""/>
      <w:lvlJc w:val="left"/>
      <w:pPr>
        <w:ind w:left="2160" w:firstLine="0"/>
      </w:pPr>
    </w:lvl>
    <w:lvl w:ilvl="5">
      <w:start w:val="1"/>
      <w:numFmt w:val="none"/>
      <w:suff w:val="nothing"/>
      <w:lvlText w:val=""/>
      <w:lvlJc w:val="left"/>
      <w:pPr>
        <w:ind w:left="2520" w:firstLine="0"/>
      </w:pPr>
    </w:lvl>
    <w:lvl w:ilvl="6">
      <w:start w:val="1"/>
      <w:numFmt w:val="none"/>
      <w:suff w:val="nothing"/>
      <w:lvlText w:val=""/>
      <w:lvlJc w:val="left"/>
      <w:pPr>
        <w:ind w:left="2880" w:firstLine="0"/>
      </w:p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15">
    <w:nsid w:val="312807B4"/>
    <w:multiLevelType w:val="multilevel"/>
    <w:tmpl w:val="540A6D54"/>
    <w:lvl w:ilvl="0">
      <w:start w:val="4"/>
      <w:numFmt w:val="decimal"/>
      <w:lvlText w:val="%1"/>
      <w:lvlJc w:val="left"/>
      <w:pPr>
        <w:ind w:left="600" w:hanging="600"/>
      </w:pPr>
    </w:lvl>
    <w:lvl w:ilvl="1">
      <w:start w:val="1"/>
      <w:numFmt w:val="decimal"/>
      <w:lvlText w:val="%1.%2"/>
      <w:lvlJc w:val="left"/>
      <w:pPr>
        <w:ind w:left="610" w:hanging="600"/>
      </w:pPr>
    </w:lvl>
    <w:lvl w:ilvl="2">
      <w:start w:val="1"/>
      <w:numFmt w:val="decimal"/>
      <w:lvlText w:val="%1.%2.%3"/>
      <w:lvlJc w:val="left"/>
      <w:pPr>
        <w:ind w:left="740" w:hanging="720"/>
      </w:pPr>
    </w:lvl>
    <w:lvl w:ilvl="3">
      <w:start w:val="1"/>
      <w:numFmt w:val="decimal"/>
      <w:lvlText w:val="%1.%2.%3.%4"/>
      <w:lvlJc w:val="left"/>
      <w:pPr>
        <w:ind w:left="1110" w:hanging="1080"/>
      </w:pPr>
    </w:lvl>
    <w:lvl w:ilvl="4">
      <w:start w:val="1"/>
      <w:numFmt w:val="decimal"/>
      <w:lvlText w:val="%1.%2.%3.%4.%5"/>
      <w:lvlJc w:val="left"/>
      <w:pPr>
        <w:ind w:left="1120" w:hanging="1080"/>
      </w:pPr>
    </w:lvl>
    <w:lvl w:ilvl="5">
      <w:start w:val="1"/>
      <w:numFmt w:val="decimal"/>
      <w:lvlText w:val="%1.%2.%3.%4.%5.%6"/>
      <w:lvlJc w:val="left"/>
      <w:pPr>
        <w:ind w:left="1490" w:hanging="1440"/>
      </w:pPr>
    </w:lvl>
    <w:lvl w:ilvl="6">
      <w:start w:val="1"/>
      <w:numFmt w:val="decimal"/>
      <w:lvlText w:val="%1.%2.%3.%4.%5.%6.%7"/>
      <w:lvlJc w:val="left"/>
      <w:pPr>
        <w:ind w:left="1500" w:hanging="1440"/>
      </w:pPr>
    </w:lvl>
    <w:lvl w:ilvl="7">
      <w:start w:val="1"/>
      <w:numFmt w:val="decimal"/>
      <w:lvlText w:val="%1.%2.%3.%4.%5.%6.%7.%8"/>
      <w:lvlJc w:val="left"/>
      <w:pPr>
        <w:ind w:left="1870" w:hanging="1800"/>
      </w:pPr>
    </w:lvl>
    <w:lvl w:ilvl="8">
      <w:start w:val="1"/>
      <w:numFmt w:val="decimal"/>
      <w:lvlText w:val="%1.%2.%3.%4.%5.%6.%7.%8.%9"/>
      <w:lvlJc w:val="left"/>
      <w:pPr>
        <w:ind w:left="2240" w:hanging="2160"/>
      </w:pPr>
    </w:lvl>
  </w:abstractNum>
  <w:abstractNum w:abstractNumId="16">
    <w:nsid w:val="33CB3B09"/>
    <w:multiLevelType w:val="multilevel"/>
    <w:tmpl w:val="2196EC20"/>
    <w:lvl w:ilvl="0">
      <w:start w:val="1"/>
      <w:numFmt w:val="bullet"/>
      <w:lvlText w:val="-"/>
      <w:lvlJc w:val="left"/>
      <w:pPr>
        <w:ind w:left="1287" w:hanging="360"/>
      </w:pPr>
      <w:rPr>
        <w:rFonts w:ascii="Courier New" w:hAnsi="Courier New" w:cs="Courier New"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17">
    <w:nsid w:val="3DD72B62"/>
    <w:multiLevelType w:val="multilevel"/>
    <w:tmpl w:val="FD404706"/>
    <w:lvl w:ilvl="0">
      <w:start w:val="1"/>
      <w:numFmt w:val="decimal"/>
      <w:lvlText w:val="%1)"/>
      <w:lvlJc w:val="left"/>
      <w:pPr>
        <w:ind w:left="340" w:hanging="303"/>
      </w:pPr>
      <w:rPr>
        <w:rFonts w:eastAsia="Times New Roman" w:cs="Times New Roman"/>
        <w:w w:val="99"/>
        <w:sz w:val="28"/>
        <w:szCs w:val="28"/>
      </w:rPr>
    </w:lvl>
    <w:lvl w:ilvl="1">
      <w:start w:val="1"/>
      <w:numFmt w:val="bullet"/>
      <w:lvlText w:val=""/>
      <w:lvlJc w:val="left"/>
      <w:pPr>
        <w:ind w:left="654" w:hanging="303"/>
      </w:pPr>
      <w:rPr>
        <w:rFonts w:ascii="Symbol" w:hAnsi="Symbol" w:cs="Symbol" w:hint="default"/>
      </w:rPr>
    </w:lvl>
    <w:lvl w:ilvl="2">
      <w:start w:val="1"/>
      <w:numFmt w:val="bullet"/>
      <w:lvlText w:val=""/>
      <w:lvlJc w:val="left"/>
      <w:pPr>
        <w:ind w:left="969" w:hanging="303"/>
      </w:pPr>
      <w:rPr>
        <w:rFonts w:ascii="Symbol" w:hAnsi="Symbol" w:cs="Symbol" w:hint="default"/>
      </w:rPr>
    </w:lvl>
    <w:lvl w:ilvl="3">
      <w:start w:val="1"/>
      <w:numFmt w:val="bullet"/>
      <w:lvlText w:val=""/>
      <w:lvlJc w:val="left"/>
      <w:pPr>
        <w:ind w:left="1283" w:hanging="303"/>
      </w:pPr>
      <w:rPr>
        <w:rFonts w:ascii="Symbol" w:hAnsi="Symbol" w:cs="Symbol" w:hint="default"/>
      </w:rPr>
    </w:lvl>
    <w:lvl w:ilvl="4">
      <w:start w:val="1"/>
      <w:numFmt w:val="bullet"/>
      <w:lvlText w:val=""/>
      <w:lvlJc w:val="left"/>
      <w:pPr>
        <w:ind w:left="1598" w:hanging="303"/>
      </w:pPr>
      <w:rPr>
        <w:rFonts w:ascii="Symbol" w:hAnsi="Symbol" w:cs="Symbol" w:hint="default"/>
      </w:rPr>
    </w:lvl>
    <w:lvl w:ilvl="5">
      <w:start w:val="1"/>
      <w:numFmt w:val="bullet"/>
      <w:lvlText w:val=""/>
      <w:lvlJc w:val="left"/>
      <w:pPr>
        <w:ind w:left="1913" w:hanging="303"/>
      </w:pPr>
      <w:rPr>
        <w:rFonts w:ascii="Symbol" w:hAnsi="Symbol" w:cs="Symbol" w:hint="default"/>
      </w:rPr>
    </w:lvl>
    <w:lvl w:ilvl="6">
      <w:start w:val="1"/>
      <w:numFmt w:val="bullet"/>
      <w:lvlText w:val=""/>
      <w:lvlJc w:val="left"/>
      <w:pPr>
        <w:ind w:left="2227" w:hanging="303"/>
      </w:pPr>
      <w:rPr>
        <w:rFonts w:ascii="Symbol" w:hAnsi="Symbol" w:cs="Symbol" w:hint="default"/>
      </w:rPr>
    </w:lvl>
    <w:lvl w:ilvl="7">
      <w:start w:val="1"/>
      <w:numFmt w:val="bullet"/>
      <w:lvlText w:val=""/>
      <w:lvlJc w:val="left"/>
      <w:pPr>
        <w:ind w:left="2542" w:hanging="303"/>
      </w:pPr>
      <w:rPr>
        <w:rFonts w:ascii="Symbol" w:hAnsi="Symbol" w:cs="Symbol" w:hint="default"/>
      </w:rPr>
    </w:lvl>
    <w:lvl w:ilvl="8">
      <w:start w:val="1"/>
      <w:numFmt w:val="bullet"/>
      <w:lvlText w:val=""/>
      <w:lvlJc w:val="left"/>
      <w:pPr>
        <w:ind w:left="2856" w:hanging="303"/>
      </w:pPr>
      <w:rPr>
        <w:rFonts w:ascii="Symbol" w:hAnsi="Symbol" w:cs="Symbol" w:hint="default"/>
      </w:rPr>
    </w:lvl>
  </w:abstractNum>
  <w:abstractNum w:abstractNumId="18">
    <w:nsid w:val="3E3D68E4"/>
    <w:multiLevelType w:val="multilevel"/>
    <w:tmpl w:val="80BE7052"/>
    <w:lvl w:ilvl="0">
      <w:start w:val="1"/>
      <w:numFmt w:val="bullet"/>
      <w:lvlText w:val="-"/>
      <w:lvlJc w:val="left"/>
      <w:pPr>
        <w:ind w:left="104" w:hanging="164"/>
      </w:pPr>
      <w:rPr>
        <w:rFonts w:ascii="Times New Roman" w:hAnsi="Times New Roman" w:cs="Times New Roman" w:hint="default"/>
        <w:w w:val="99"/>
        <w:sz w:val="28"/>
        <w:szCs w:val="28"/>
      </w:rPr>
    </w:lvl>
    <w:lvl w:ilvl="1">
      <w:start w:val="1"/>
      <w:numFmt w:val="bullet"/>
      <w:lvlText w:val=""/>
      <w:lvlJc w:val="left"/>
      <w:pPr>
        <w:ind w:left="353" w:hanging="164"/>
      </w:pPr>
      <w:rPr>
        <w:rFonts w:ascii="Symbol" w:hAnsi="Symbol" w:cs="Symbol" w:hint="default"/>
      </w:rPr>
    </w:lvl>
    <w:lvl w:ilvl="2">
      <w:start w:val="1"/>
      <w:numFmt w:val="bullet"/>
      <w:lvlText w:val=""/>
      <w:lvlJc w:val="left"/>
      <w:pPr>
        <w:ind w:left="606" w:hanging="164"/>
      </w:pPr>
      <w:rPr>
        <w:rFonts w:ascii="Symbol" w:hAnsi="Symbol" w:cs="Symbol" w:hint="default"/>
      </w:rPr>
    </w:lvl>
    <w:lvl w:ilvl="3">
      <w:start w:val="1"/>
      <w:numFmt w:val="bullet"/>
      <w:lvlText w:val=""/>
      <w:lvlJc w:val="left"/>
      <w:pPr>
        <w:ind w:left="859" w:hanging="164"/>
      </w:pPr>
      <w:rPr>
        <w:rFonts w:ascii="Symbol" w:hAnsi="Symbol" w:cs="Symbol" w:hint="default"/>
      </w:rPr>
    </w:lvl>
    <w:lvl w:ilvl="4">
      <w:start w:val="1"/>
      <w:numFmt w:val="bullet"/>
      <w:lvlText w:val=""/>
      <w:lvlJc w:val="left"/>
      <w:pPr>
        <w:ind w:left="1112" w:hanging="164"/>
      </w:pPr>
      <w:rPr>
        <w:rFonts w:ascii="Symbol" w:hAnsi="Symbol" w:cs="Symbol" w:hint="default"/>
      </w:rPr>
    </w:lvl>
    <w:lvl w:ilvl="5">
      <w:start w:val="1"/>
      <w:numFmt w:val="bullet"/>
      <w:lvlText w:val=""/>
      <w:lvlJc w:val="left"/>
      <w:pPr>
        <w:ind w:left="1365" w:hanging="164"/>
      </w:pPr>
      <w:rPr>
        <w:rFonts w:ascii="Symbol" w:hAnsi="Symbol" w:cs="Symbol" w:hint="default"/>
      </w:rPr>
    </w:lvl>
    <w:lvl w:ilvl="6">
      <w:start w:val="1"/>
      <w:numFmt w:val="bullet"/>
      <w:lvlText w:val=""/>
      <w:lvlJc w:val="left"/>
      <w:pPr>
        <w:ind w:left="1618" w:hanging="164"/>
      </w:pPr>
      <w:rPr>
        <w:rFonts w:ascii="Symbol" w:hAnsi="Symbol" w:cs="Symbol" w:hint="default"/>
      </w:rPr>
    </w:lvl>
    <w:lvl w:ilvl="7">
      <w:start w:val="1"/>
      <w:numFmt w:val="bullet"/>
      <w:lvlText w:val=""/>
      <w:lvlJc w:val="left"/>
      <w:pPr>
        <w:ind w:left="1871" w:hanging="164"/>
      </w:pPr>
      <w:rPr>
        <w:rFonts w:ascii="Symbol" w:hAnsi="Symbol" w:cs="Symbol" w:hint="default"/>
      </w:rPr>
    </w:lvl>
    <w:lvl w:ilvl="8">
      <w:start w:val="1"/>
      <w:numFmt w:val="bullet"/>
      <w:lvlText w:val=""/>
      <w:lvlJc w:val="left"/>
      <w:pPr>
        <w:ind w:left="2124" w:hanging="164"/>
      </w:pPr>
      <w:rPr>
        <w:rFonts w:ascii="Symbol" w:hAnsi="Symbol" w:cs="Symbol" w:hint="default"/>
      </w:rPr>
    </w:lvl>
  </w:abstractNum>
  <w:abstractNum w:abstractNumId="19">
    <w:nsid w:val="42A20628"/>
    <w:multiLevelType w:val="multilevel"/>
    <w:tmpl w:val="CE0C53BC"/>
    <w:lvl w:ilvl="0">
      <w:start w:val="1"/>
      <w:numFmt w:val="bullet"/>
      <w:lvlText w:val="-"/>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44CC7995"/>
    <w:multiLevelType w:val="multilevel"/>
    <w:tmpl w:val="44A49256"/>
    <w:lvl w:ilvl="0">
      <w:start w:val="24"/>
      <w:numFmt w:val="decimal"/>
      <w:lvlText w:val="%1."/>
      <w:lvlJc w:val="left"/>
      <w:pPr>
        <w:ind w:left="720" w:firstLine="0"/>
      </w:pPr>
      <w:rPr>
        <w:rFonts w:eastAsia="Times New Roman" w:cs="Times New Roman"/>
        <w:b w:val="0"/>
        <w:bCs w:val="0"/>
        <w:i w:val="0"/>
        <w:iCs w:val="0"/>
        <w:caps w:val="0"/>
        <w:smallCaps w:val="0"/>
        <w:strike w:val="0"/>
        <w:dstrike w:val="0"/>
        <w:color w:val="000000"/>
        <w:spacing w:val="0"/>
        <w:w w:val="100"/>
        <w:sz w:val="26"/>
        <w:szCs w:val="26"/>
        <w:u w:val="none"/>
        <w:lang w:val="ru-RU"/>
      </w:rPr>
    </w:lvl>
    <w:lvl w:ilvl="1">
      <w:start w:val="1"/>
      <w:numFmt w:val="none"/>
      <w:suff w:val="nothing"/>
      <w:lvlText w:val=""/>
      <w:lvlJc w:val="left"/>
      <w:pPr>
        <w:ind w:left="1080" w:firstLine="0"/>
      </w:pPr>
    </w:lvl>
    <w:lvl w:ilvl="2">
      <w:start w:val="1"/>
      <w:numFmt w:val="none"/>
      <w:suff w:val="nothing"/>
      <w:lvlText w:val=""/>
      <w:lvlJc w:val="left"/>
      <w:pPr>
        <w:ind w:left="1440" w:firstLine="0"/>
      </w:pPr>
    </w:lvl>
    <w:lvl w:ilvl="3">
      <w:start w:val="1"/>
      <w:numFmt w:val="none"/>
      <w:suff w:val="nothing"/>
      <w:lvlText w:val=""/>
      <w:lvlJc w:val="left"/>
      <w:pPr>
        <w:ind w:left="1800" w:firstLine="0"/>
      </w:pPr>
    </w:lvl>
    <w:lvl w:ilvl="4">
      <w:start w:val="1"/>
      <w:numFmt w:val="none"/>
      <w:suff w:val="nothing"/>
      <w:lvlText w:val=""/>
      <w:lvlJc w:val="left"/>
      <w:pPr>
        <w:ind w:left="2160" w:firstLine="0"/>
      </w:pPr>
    </w:lvl>
    <w:lvl w:ilvl="5">
      <w:start w:val="1"/>
      <w:numFmt w:val="none"/>
      <w:suff w:val="nothing"/>
      <w:lvlText w:val=""/>
      <w:lvlJc w:val="left"/>
      <w:pPr>
        <w:ind w:left="2520" w:firstLine="0"/>
      </w:pPr>
    </w:lvl>
    <w:lvl w:ilvl="6">
      <w:start w:val="1"/>
      <w:numFmt w:val="none"/>
      <w:suff w:val="nothing"/>
      <w:lvlText w:val=""/>
      <w:lvlJc w:val="left"/>
      <w:pPr>
        <w:ind w:left="2880" w:firstLine="0"/>
      </w:p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21">
    <w:nsid w:val="452D2500"/>
    <w:multiLevelType w:val="multilevel"/>
    <w:tmpl w:val="4D0E84C8"/>
    <w:lvl w:ilvl="0">
      <w:start w:val="1"/>
      <w:numFmt w:val="bullet"/>
      <w:lvlText w:val="-"/>
      <w:lvlJc w:val="left"/>
      <w:pPr>
        <w:ind w:left="720" w:firstLine="0"/>
      </w:pPr>
      <w:rPr>
        <w:rFonts w:ascii="Times New Roman" w:hAnsi="Times New Roman" w:cs="Times New Roman" w:hint="default"/>
        <w:b w:val="0"/>
        <w:bCs w:val="0"/>
        <w:i w:val="0"/>
        <w:iCs w:val="0"/>
        <w:caps w:val="0"/>
        <w:smallCaps w:val="0"/>
        <w:strike w:val="0"/>
        <w:dstrike w:val="0"/>
        <w:color w:val="000000"/>
        <w:spacing w:val="0"/>
        <w:w w:val="100"/>
        <w:sz w:val="27"/>
        <w:szCs w:val="27"/>
        <w:u w:val="none"/>
        <w:lang w:val="uk-UA"/>
      </w:rPr>
    </w:lvl>
    <w:lvl w:ilvl="1">
      <w:start w:val="1"/>
      <w:numFmt w:val="none"/>
      <w:suff w:val="nothing"/>
      <w:lvlText w:val=""/>
      <w:lvlJc w:val="left"/>
      <w:pPr>
        <w:ind w:left="1080" w:firstLine="0"/>
      </w:pPr>
    </w:lvl>
    <w:lvl w:ilvl="2">
      <w:start w:val="1"/>
      <w:numFmt w:val="none"/>
      <w:suff w:val="nothing"/>
      <w:lvlText w:val=""/>
      <w:lvlJc w:val="left"/>
      <w:pPr>
        <w:ind w:left="1440" w:firstLine="0"/>
      </w:pPr>
    </w:lvl>
    <w:lvl w:ilvl="3">
      <w:start w:val="1"/>
      <w:numFmt w:val="none"/>
      <w:suff w:val="nothing"/>
      <w:lvlText w:val=""/>
      <w:lvlJc w:val="left"/>
      <w:pPr>
        <w:ind w:left="1800" w:firstLine="0"/>
      </w:pPr>
    </w:lvl>
    <w:lvl w:ilvl="4">
      <w:start w:val="1"/>
      <w:numFmt w:val="none"/>
      <w:suff w:val="nothing"/>
      <w:lvlText w:val=""/>
      <w:lvlJc w:val="left"/>
      <w:pPr>
        <w:ind w:left="2160" w:firstLine="0"/>
      </w:pPr>
    </w:lvl>
    <w:lvl w:ilvl="5">
      <w:start w:val="1"/>
      <w:numFmt w:val="none"/>
      <w:suff w:val="nothing"/>
      <w:lvlText w:val=""/>
      <w:lvlJc w:val="left"/>
      <w:pPr>
        <w:ind w:left="2520" w:firstLine="0"/>
      </w:pPr>
    </w:lvl>
    <w:lvl w:ilvl="6">
      <w:start w:val="1"/>
      <w:numFmt w:val="none"/>
      <w:suff w:val="nothing"/>
      <w:lvlText w:val=""/>
      <w:lvlJc w:val="left"/>
      <w:pPr>
        <w:ind w:left="2880" w:firstLine="0"/>
      </w:p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22">
    <w:nsid w:val="456B5C82"/>
    <w:multiLevelType w:val="hybridMultilevel"/>
    <w:tmpl w:val="52FC05C6"/>
    <w:lvl w:ilvl="0" w:tplc="EB48D418">
      <w:numFmt w:val="bullet"/>
      <w:lvlText w:val="-"/>
      <w:lvlJc w:val="left"/>
      <w:pPr>
        <w:ind w:left="104" w:hanging="164"/>
      </w:pPr>
      <w:rPr>
        <w:rFonts w:ascii="Times New Roman" w:eastAsia="Times New Roman" w:hAnsi="Times New Roman" w:cs="Times New Roman" w:hint="default"/>
        <w:w w:val="99"/>
        <w:sz w:val="28"/>
        <w:szCs w:val="28"/>
      </w:rPr>
    </w:lvl>
    <w:lvl w:ilvl="1" w:tplc="418AB716">
      <w:numFmt w:val="bullet"/>
      <w:lvlText w:val="•"/>
      <w:lvlJc w:val="left"/>
      <w:pPr>
        <w:ind w:left="353" w:hanging="164"/>
      </w:pPr>
      <w:rPr>
        <w:rFonts w:hint="default"/>
      </w:rPr>
    </w:lvl>
    <w:lvl w:ilvl="2" w:tplc="77824842">
      <w:numFmt w:val="bullet"/>
      <w:lvlText w:val="•"/>
      <w:lvlJc w:val="left"/>
      <w:pPr>
        <w:ind w:left="606" w:hanging="164"/>
      </w:pPr>
      <w:rPr>
        <w:rFonts w:hint="default"/>
      </w:rPr>
    </w:lvl>
    <w:lvl w:ilvl="3" w:tplc="75CC98CC">
      <w:numFmt w:val="bullet"/>
      <w:lvlText w:val="•"/>
      <w:lvlJc w:val="left"/>
      <w:pPr>
        <w:ind w:left="859" w:hanging="164"/>
      </w:pPr>
      <w:rPr>
        <w:rFonts w:hint="default"/>
      </w:rPr>
    </w:lvl>
    <w:lvl w:ilvl="4" w:tplc="5ED6B27E">
      <w:numFmt w:val="bullet"/>
      <w:lvlText w:val="•"/>
      <w:lvlJc w:val="left"/>
      <w:pPr>
        <w:ind w:left="1112" w:hanging="164"/>
      </w:pPr>
      <w:rPr>
        <w:rFonts w:hint="default"/>
      </w:rPr>
    </w:lvl>
    <w:lvl w:ilvl="5" w:tplc="13724BFC">
      <w:numFmt w:val="bullet"/>
      <w:lvlText w:val="•"/>
      <w:lvlJc w:val="left"/>
      <w:pPr>
        <w:ind w:left="1365" w:hanging="164"/>
      </w:pPr>
      <w:rPr>
        <w:rFonts w:hint="default"/>
      </w:rPr>
    </w:lvl>
    <w:lvl w:ilvl="6" w:tplc="7F7066E2">
      <w:numFmt w:val="bullet"/>
      <w:lvlText w:val="•"/>
      <w:lvlJc w:val="left"/>
      <w:pPr>
        <w:ind w:left="1618" w:hanging="164"/>
      </w:pPr>
      <w:rPr>
        <w:rFonts w:hint="default"/>
      </w:rPr>
    </w:lvl>
    <w:lvl w:ilvl="7" w:tplc="4D8C41C2">
      <w:numFmt w:val="bullet"/>
      <w:lvlText w:val="•"/>
      <w:lvlJc w:val="left"/>
      <w:pPr>
        <w:ind w:left="1871" w:hanging="164"/>
      </w:pPr>
      <w:rPr>
        <w:rFonts w:hint="default"/>
      </w:rPr>
    </w:lvl>
    <w:lvl w:ilvl="8" w:tplc="1F882B3E">
      <w:numFmt w:val="bullet"/>
      <w:lvlText w:val="•"/>
      <w:lvlJc w:val="left"/>
      <w:pPr>
        <w:ind w:left="2124" w:hanging="164"/>
      </w:pPr>
      <w:rPr>
        <w:rFonts w:hint="default"/>
      </w:rPr>
    </w:lvl>
  </w:abstractNum>
  <w:abstractNum w:abstractNumId="23">
    <w:nsid w:val="49336D11"/>
    <w:multiLevelType w:val="multilevel"/>
    <w:tmpl w:val="D40E996E"/>
    <w:lvl w:ilvl="0">
      <w:start w:val="1"/>
      <w:numFmt w:val="decimal"/>
      <w:lvlText w:val="%1)"/>
      <w:lvlJc w:val="left"/>
      <w:pPr>
        <w:ind w:left="790" w:hanging="305"/>
      </w:pPr>
      <w:rPr>
        <w:rFonts w:eastAsia="Times New Roman" w:cs="Times New Roman"/>
        <w:w w:val="100"/>
        <w:sz w:val="28"/>
        <w:szCs w:val="28"/>
        <w:lang w:val="ru-RU" w:eastAsia="ru-RU" w:bidi="ru-RU"/>
      </w:rPr>
    </w:lvl>
    <w:lvl w:ilvl="1">
      <w:start w:val="1"/>
      <w:numFmt w:val="bullet"/>
      <w:lvlText w:val=""/>
      <w:lvlJc w:val="left"/>
      <w:pPr>
        <w:ind w:left="995" w:hanging="305"/>
      </w:pPr>
      <w:rPr>
        <w:rFonts w:ascii="Symbol" w:hAnsi="Symbol" w:cs="Symbol" w:hint="default"/>
        <w:lang w:val="ru-RU" w:eastAsia="ru-RU" w:bidi="ru-RU"/>
      </w:rPr>
    </w:lvl>
    <w:lvl w:ilvl="2">
      <w:start w:val="1"/>
      <w:numFmt w:val="bullet"/>
      <w:lvlText w:val=""/>
      <w:lvlJc w:val="left"/>
      <w:pPr>
        <w:ind w:left="1190" w:hanging="305"/>
      </w:pPr>
      <w:rPr>
        <w:rFonts w:ascii="Symbol" w:hAnsi="Symbol" w:cs="Symbol" w:hint="default"/>
        <w:lang w:val="ru-RU" w:eastAsia="ru-RU" w:bidi="ru-RU"/>
      </w:rPr>
    </w:lvl>
    <w:lvl w:ilvl="3">
      <w:start w:val="1"/>
      <w:numFmt w:val="bullet"/>
      <w:lvlText w:val=""/>
      <w:lvlJc w:val="left"/>
      <w:pPr>
        <w:ind w:left="1385" w:hanging="305"/>
      </w:pPr>
      <w:rPr>
        <w:rFonts w:ascii="Symbol" w:hAnsi="Symbol" w:cs="Symbol" w:hint="default"/>
        <w:lang w:val="ru-RU" w:eastAsia="ru-RU" w:bidi="ru-RU"/>
      </w:rPr>
    </w:lvl>
    <w:lvl w:ilvl="4">
      <w:start w:val="1"/>
      <w:numFmt w:val="bullet"/>
      <w:lvlText w:val=""/>
      <w:lvlJc w:val="left"/>
      <w:pPr>
        <w:ind w:left="1580" w:hanging="305"/>
      </w:pPr>
      <w:rPr>
        <w:rFonts w:ascii="Symbol" w:hAnsi="Symbol" w:cs="Symbol" w:hint="default"/>
        <w:lang w:val="ru-RU" w:eastAsia="ru-RU" w:bidi="ru-RU"/>
      </w:rPr>
    </w:lvl>
    <w:lvl w:ilvl="5">
      <w:start w:val="1"/>
      <w:numFmt w:val="bullet"/>
      <w:lvlText w:val=""/>
      <w:lvlJc w:val="left"/>
      <w:pPr>
        <w:ind w:left="1775" w:hanging="305"/>
      </w:pPr>
      <w:rPr>
        <w:rFonts w:ascii="Symbol" w:hAnsi="Symbol" w:cs="Symbol" w:hint="default"/>
        <w:lang w:val="ru-RU" w:eastAsia="ru-RU" w:bidi="ru-RU"/>
      </w:rPr>
    </w:lvl>
    <w:lvl w:ilvl="6">
      <w:start w:val="1"/>
      <w:numFmt w:val="bullet"/>
      <w:lvlText w:val=""/>
      <w:lvlJc w:val="left"/>
      <w:pPr>
        <w:ind w:left="1970" w:hanging="305"/>
      </w:pPr>
      <w:rPr>
        <w:rFonts w:ascii="Symbol" w:hAnsi="Symbol" w:cs="Symbol" w:hint="default"/>
        <w:lang w:val="ru-RU" w:eastAsia="ru-RU" w:bidi="ru-RU"/>
      </w:rPr>
    </w:lvl>
    <w:lvl w:ilvl="7">
      <w:start w:val="1"/>
      <w:numFmt w:val="bullet"/>
      <w:lvlText w:val=""/>
      <w:lvlJc w:val="left"/>
      <w:pPr>
        <w:ind w:left="2165" w:hanging="305"/>
      </w:pPr>
      <w:rPr>
        <w:rFonts w:ascii="Symbol" w:hAnsi="Symbol" w:cs="Symbol" w:hint="default"/>
        <w:lang w:val="ru-RU" w:eastAsia="ru-RU" w:bidi="ru-RU"/>
      </w:rPr>
    </w:lvl>
    <w:lvl w:ilvl="8">
      <w:start w:val="1"/>
      <w:numFmt w:val="bullet"/>
      <w:lvlText w:val=""/>
      <w:lvlJc w:val="left"/>
      <w:pPr>
        <w:ind w:left="2360" w:hanging="305"/>
      </w:pPr>
      <w:rPr>
        <w:rFonts w:ascii="Symbol" w:hAnsi="Symbol" w:cs="Symbol" w:hint="default"/>
        <w:lang w:val="ru-RU" w:eastAsia="ru-RU" w:bidi="ru-RU"/>
      </w:rPr>
    </w:lvl>
  </w:abstractNum>
  <w:abstractNum w:abstractNumId="24">
    <w:nsid w:val="498F337A"/>
    <w:multiLevelType w:val="multilevel"/>
    <w:tmpl w:val="3DE62712"/>
    <w:lvl w:ilvl="0">
      <w:start w:val="2"/>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nsid w:val="4A074064"/>
    <w:multiLevelType w:val="multilevel"/>
    <w:tmpl w:val="1174E26A"/>
    <w:lvl w:ilvl="0">
      <w:start w:val="1"/>
      <w:numFmt w:val="decimal"/>
      <w:lvlText w:val="%1)"/>
      <w:lvlJc w:val="left"/>
      <w:pPr>
        <w:ind w:left="830" w:hanging="303"/>
      </w:pPr>
      <w:rPr>
        <w:rFonts w:eastAsia="Times New Roman" w:cs="Times New Roman"/>
        <w:w w:val="99"/>
        <w:sz w:val="28"/>
        <w:szCs w:val="28"/>
      </w:rPr>
    </w:lvl>
    <w:lvl w:ilvl="1">
      <w:start w:val="1"/>
      <w:numFmt w:val="bullet"/>
      <w:lvlText w:val=""/>
      <w:lvlJc w:val="left"/>
      <w:pPr>
        <w:ind w:left="840" w:hanging="303"/>
      </w:pPr>
      <w:rPr>
        <w:rFonts w:ascii="Symbol" w:hAnsi="Symbol" w:cs="Symbol" w:hint="default"/>
      </w:rPr>
    </w:lvl>
    <w:lvl w:ilvl="2">
      <w:start w:val="1"/>
      <w:numFmt w:val="bullet"/>
      <w:lvlText w:val=""/>
      <w:lvlJc w:val="left"/>
      <w:pPr>
        <w:ind w:left="1134" w:hanging="303"/>
      </w:pPr>
      <w:rPr>
        <w:rFonts w:ascii="Symbol" w:hAnsi="Symbol" w:cs="Symbol" w:hint="default"/>
      </w:rPr>
    </w:lvl>
    <w:lvl w:ilvl="3">
      <w:start w:val="1"/>
      <w:numFmt w:val="bullet"/>
      <w:lvlText w:val=""/>
      <w:lvlJc w:val="left"/>
      <w:pPr>
        <w:ind w:left="1428" w:hanging="303"/>
      </w:pPr>
      <w:rPr>
        <w:rFonts w:ascii="Symbol" w:hAnsi="Symbol" w:cs="Symbol" w:hint="default"/>
      </w:rPr>
    </w:lvl>
    <w:lvl w:ilvl="4">
      <w:start w:val="1"/>
      <w:numFmt w:val="bullet"/>
      <w:lvlText w:val=""/>
      <w:lvlJc w:val="left"/>
      <w:pPr>
        <w:ind w:left="1722" w:hanging="303"/>
      </w:pPr>
      <w:rPr>
        <w:rFonts w:ascii="Symbol" w:hAnsi="Symbol" w:cs="Symbol" w:hint="default"/>
      </w:rPr>
    </w:lvl>
    <w:lvl w:ilvl="5">
      <w:start w:val="1"/>
      <w:numFmt w:val="bullet"/>
      <w:lvlText w:val=""/>
      <w:lvlJc w:val="left"/>
      <w:pPr>
        <w:ind w:left="2016" w:hanging="303"/>
      </w:pPr>
      <w:rPr>
        <w:rFonts w:ascii="Symbol" w:hAnsi="Symbol" w:cs="Symbol" w:hint="default"/>
      </w:rPr>
    </w:lvl>
    <w:lvl w:ilvl="6">
      <w:start w:val="1"/>
      <w:numFmt w:val="bullet"/>
      <w:lvlText w:val=""/>
      <w:lvlJc w:val="left"/>
      <w:pPr>
        <w:ind w:left="2310" w:hanging="303"/>
      </w:pPr>
      <w:rPr>
        <w:rFonts w:ascii="Symbol" w:hAnsi="Symbol" w:cs="Symbol" w:hint="default"/>
      </w:rPr>
    </w:lvl>
    <w:lvl w:ilvl="7">
      <w:start w:val="1"/>
      <w:numFmt w:val="bullet"/>
      <w:lvlText w:val=""/>
      <w:lvlJc w:val="left"/>
      <w:pPr>
        <w:ind w:left="2604" w:hanging="303"/>
      </w:pPr>
      <w:rPr>
        <w:rFonts w:ascii="Symbol" w:hAnsi="Symbol" w:cs="Symbol" w:hint="default"/>
      </w:rPr>
    </w:lvl>
    <w:lvl w:ilvl="8">
      <w:start w:val="1"/>
      <w:numFmt w:val="bullet"/>
      <w:lvlText w:val=""/>
      <w:lvlJc w:val="left"/>
      <w:pPr>
        <w:ind w:left="2898" w:hanging="303"/>
      </w:pPr>
      <w:rPr>
        <w:rFonts w:ascii="Symbol" w:hAnsi="Symbol" w:cs="Symbol" w:hint="default"/>
      </w:rPr>
    </w:lvl>
  </w:abstractNum>
  <w:abstractNum w:abstractNumId="26">
    <w:nsid w:val="4AC94EA3"/>
    <w:multiLevelType w:val="hybridMultilevel"/>
    <w:tmpl w:val="F8BE55E0"/>
    <w:lvl w:ilvl="0" w:tplc="A8FA2286">
      <w:start w:val="24"/>
      <w:numFmt w:val="decimal"/>
      <w:lvlText w:val="%1."/>
      <w:lvlJc w:val="left"/>
      <w:pPr>
        <w:ind w:left="920" w:hanging="360"/>
      </w:pPr>
      <w:rPr>
        <w:rFonts w:hint="default"/>
      </w:rPr>
    </w:lvl>
    <w:lvl w:ilvl="1" w:tplc="04220019" w:tentative="1">
      <w:start w:val="1"/>
      <w:numFmt w:val="lowerLetter"/>
      <w:lvlText w:val="%2."/>
      <w:lvlJc w:val="left"/>
      <w:pPr>
        <w:ind w:left="1640" w:hanging="360"/>
      </w:pPr>
    </w:lvl>
    <w:lvl w:ilvl="2" w:tplc="0422001B" w:tentative="1">
      <w:start w:val="1"/>
      <w:numFmt w:val="lowerRoman"/>
      <w:lvlText w:val="%3."/>
      <w:lvlJc w:val="right"/>
      <w:pPr>
        <w:ind w:left="2360" w:hanging="180"/>
      </w:pPr>
    </w:lvl>
    <w:lvl w:ilvl="3" w:tplc="0422000F" w:tentative="1">
      <w:start w:val="1"/>
      <w:numFmt w:val="decimal"/>
      <w:lvlText w:val="%4."/>
      <w:lvlJc w:val="left"/>
      <w:pPr>
        <w:ind w:left="3080" w:hanging="360"/>
      </w:pPr>
    </w:lvl>
    <w:lvl w:ilvl="4" w:tplc="04220019" w:tentative="1">
      <w:start w:val="1"/>
      <w:numFmt w:val="lowerLetter"/>
      <w:lvlText w:val="%5."/>
      <w:lvlJc w:val="left"/>
      <w:pPr>
        <w:ind w:left="3800" w:hanging="360"/>
      </w:pPr>
    </w:lvl>
    <w:lvl w:ilvl="5" w:tplc="0422001B" w:tentative="1">
      <w:start w:val="1"/>
      <w:numFmt w:val="lowerRoman"/>
      <w:lvlText w:val="%6."/>
      <w:lvlJc w:val="right"/>
      <w:pPr>
        <w:ind w:left="4520" w:hanging="180"/>
      </w:pPr>
    </w:lvl>
    <w:lvl w:ilvl="6" w:tplc="0422000F" w:tentative="1">
      <w:start w:val="1"/>
      <w:numFmt w:val="decimal"/>
      <w:lvlText w:val="%7."/>
      <w:lvlJc w:val="left"/>
      <w:pPr>
        <w:ind w:left="5240" w:hanging="360"/>
      </w:pPr>
    </w:lvl>
    <w:lvl w:ilvl="7" w:tplc="04220019" w:tentative="1">
      <w:start w:val="1"/>
      <w:numFmt w:val="lowerLetter"/>
      <w:lvlText w:val="%8."/>
      <w:lvlJc w:val="left"/>
      <w:pPr>
        <w:ind w:left="5960" w:hanging="360"/>
      </w:pPr>
    </w:lvl>
    <w:lvl w:ilvl="8" w:tplc="0422001B" w:tentative="1">
      <w:start w:val="1"/>
      <w:numFmt w:val="lowerRoman"/>
      <w:lvlText w:val="%9."/>
      <w:lvlJc w:val="right"/>
      <w:pPr>
        <w:ind w:left="6680" w:hanging="180"/>
      </w:pPr>
    </w:lvl>
  </w:abstractNum>
  <w:abstractNum w:abstractNumId="27">
    <w:nsid w:val="4B5835D5"/>
    <w:multiLevelType w:val="multilevel"/>
    <w:tmpl w:val="D228E51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8">
    <w:nsid w:val="4BC7649C"/>
    <w:multiLevelType w:val="multilevel"/>
    <w:tmpl w:val="148467DA"/>
    <w:lvl w:ilvl="0">
      <w:start w:val="36"/>
      <w:numFmt w:val="decimal"/>
      <w:lvlText w:val="%1."/>
      <w:lvlJc w:val="left"/>
      <w:pPr>
        <w:ind w:left="720" w:firstLine="0"/>
      </w:pPr>
      <w:rPr>
        <w:rFonts w:eastAsia="Times New Roman" w:cs="Times New Roman"/>
        <w:b w:val="0"/>
        <w:bCs w:val="0"/>
        <w:i w:val="0"/>
        <w:iCs w:val="0"/>
        <w:caps w:val="0"/>
        <w:smallCaps w:val="0"/>
        <w:strike w:val="0"/>
        <w:dstrike w:val="0"/>
        <w:color w:val="000000"/>
        <w:spacing w:val="0"/>
        <w:w w:val="100"/>
        <w:sz w:val="26"/>
        <w:szCs w:val="26"/>
        <w:u w:val="none"/>
        <w:lang w:val="en-US"/>
      </w:rPr>
    </w:lvl>
    <w:lvl w:ilvl="1">
      <w:start w:val="1"/>
      <w:numFmt w:val="none"/>
      <w:suff w:val="nothing"/>
      <w:lvlText w:val=""/>
      <w:lvlJc w:val="left"/>
      <w:pPr>
        <w:ind w:left="1080" w:firstLine="0"/>
      </w:pPr>
    </w:lvl>
    <w:lvl w:ilvl="2">
      <w:start w:val="1"/>
      <w:numFmt w:val="none"/>
      <w:suff w:val="nothing"/>
      <w:lvlText w:val=""/>
      <w:lvlJc w:val="left"/>
      <w:pPr>
        <w:ind w:left="1440" w:firstLine="0"/>
      </w:pPr>
    </w:lvl>
    <w:lvl w:ilvl="3">
      <w:start w:val="1"/>
      <w:numFmt w:val="none"/>
      <w:suff w:val="nothing"/>
      <w:lvlText w:val=""/>
      <w:lvlJc w:val="left"/>
      <w:pPr>
        <w:ind w:left="1800" w:firstLine="0"/>
      </w:pPr>
    </w:lvl>
    <w:lvl w:ilvl="4">
      <w:start w:val="1"/>
      <w:numFmt w:val="none"/>
      <w:suff w:val="nothing"/>
      <w:lvlText w:val=""/>
      <w:lvlJc w:val="left"/>
      <w:pPr>
        <w:ind w:left="2160" w:firstLine="0"/>
      </w:pPr>
    </w:lvl>
    <w:lvl w:ilvl="5">
      <w:start w:val="1"/>
      <w:numFmt w:val="none"/>
      <w:suff w:val="nothing"/>
      <w:lvlText w:val=""/>
      <w:lvlJc w:val="left"/>
      <w:pPr>
        <w:ind w:left="2520" w:firstLine="0"/>
      </w:pPr>
    </w:lvl>
    <w:lvl w:ilvl="6">
      <w:start w:val="1"/>
      <w:numFmt w:val="none"/>
      <w:suff w:val="nothing"/>
      <w:lvlText w:val=""/>
      <w:lvlJc w:val="left"/>
      <w:pPr>
        <w:ind w:left="2880" w:firstLine="0"/>
      </w:p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29">
    <w:nsid w:val="4C406A90"/>
    <w:multiLevelType w:val="multilevel"/>
    <w:tmpl w:val="A5F059BA"/>
    <w:lvl w:ilvl="0">
      <w:start w:val="1"/>
      <w:numFmt w:val="decimal"/>
      <w:lvlText w:val="%1"/>
      <w:lvlJc w:val="left"/>
      <w:pPr>
        <w:ind w:left="313" w:hanging="668"/>
      </w:pPr>
    </w:lvl>
    <w:lvl w:ilvl="1">
      <w:start w:val="1"/>
      <w:numFmt w:val="none"/>
      <w:suff w:val="nothing"/>
      <w:lvlText w:val=""/>
      <w:lvlJc w:val="left"/>
      <w:pPr>
        <w:tabs>
          <w:tab w:val="num" w:pos="360"/>
        </w:tabs>
        <w:ind w:left="1080" w:hanging="360"/>
      </w:pPr>
    </w:lvl>
    <w:lvl w:ilvl="2">
      <w:start w:val="1"/>
      <w:numFmt w:val="bullet"/>
      <w:lvlText w:val="-"/>
      <w:lvlJc w:val="left"/>
      <w:pPr>
        <w:ind w:left="313" w:hanging="246"/>
      </w:pPr>
      <w:rPr>
        <w:rFonts w:ascii="Times New Roman" w:hAnsi="Times New Roman" w:cs="Times New Roman" w:hint="default"/>
        <w:w w:val="99"/>
        <w:sz w:val="28"/>
        <w:szCs w:val="28"/>
      </w:rPr>
    </w:lvl>
    <w:lvl w:ilvl="3">
      <w:start w:val="1"/>
      <w:numFmt w:val="bullet"/>
      <w:lvlText w:val=""/>
      <w:lvlJc w:val="left"/>
      <w:pPr>
        <w:ind w:left="3513" w:hanging="246"/>
      </w:pPr>
      <w:rPr>
        <w:rFonts w:ascii="Symbol" w:hAnsi="Symbol" w:cs="Symbol" w:hint="default"/>
      </w:rPr>
    </w:lvl>
    <w:lvl w:ilvl="4">
      <w:start w:val="1"/>
      <w:numFmt w:val="bullet"/>
      <w:lvlText w:val=""/>
      <w:lvlJc w:val="left"/>
      <w:pPr>
        <w:ind w:left="4577" w:hanging="246"/>
      </w:pPr>
      <w:rPr>
        <w:rFonts w:ascii="Symbol" w:hAnsi="Symbol" w:cs="Symbol" w:hint="default"/>
      </w:rPr>
    </w:lvl>
    <w:lvl w:ilvl="5">
      <w:start w:val="1"/>
      <w:numFmt w:val="bullet"/>
      <w:lvlText w:val=""/>
      <w:lvlJc w:val="left"/>
      <w:pPr>
        <w:ind w:left="5642" w:hanging="246"/>
      </w:pPr>
      <w:rPr>
        <w:rFonts w:ascii="Symbol" w:hAnsi="Symbol" w:cs="Symbol" w:hint="default"/>
      </w:rPr>
    </w:lvl>
    <w:lvl w:ilvl="6">
      <w:start w:val="1"/>
      <w:numFmt w:val="bullet"/>
      <w:lvlText w:val=""/>
      <w:lvlJc w:val="left"/>
      <w:pPr>
        <w:ind w:left="6706" w:hanging="246"/>
      </w:pPr>
      <w:rPr>
        <w:rFonts w:ascii="Symbol" w:hAnsi="Symbol" w:cs="Symbol" w:hint="default"/>
      </w:rPr>
    </w:lvl>
    <w:lvl w:ilvl="7">
      <w:start w:val="1"/>
      <w:numFmt w:val="bullet"/>
      <w:lvlText w:val=""/>
      <w:lvlJc w:val="left"/>
      <w:pPr>
        <w:ind w:left="7770" w:hanging="246"/>
      </w:pPr>
      <w:rPr>
        <w:rFonts w:ascii="Symbol" w:hAnsi="Symbol" w:cs="Symbol" w:hint="default"/>
      </w:rPr>
    </w:lvl>
    <w:lvl w:ilvl="8">
      <w:start w:val="1"/>
      <w:numFmt w:val="bullet"/>
      <w:lvlText w:val=""/>
      <w:lvlJc w:val="left"/>
      <w:pPr>
        <w:ind w:left="8835" w:hanging="246"/>
      </w:pPr>
      <w:rPr>
        <w:rFonts w:ascii="Symbol" w:hAnsi="Symbol" w:cs="Symbol" w:hint="default"/>
      </w:rPr>
    </w:lvl>
  </w:abstractNum>
  <w:abstractNum w:abstractNumId="30">
    <w:nsid w:val="4C6C1DC5"/>
    <w:multiLevelType w:val="multilevel"/>
    <w:tmpl w:val="6F6CDA2E"/>
    <w:lvl w:ilvl="0">
      <w:start w:val="1"/>
      <w:numFmt w:val="bullet"/>
      <w:lvlText w:val="-"/>
      <w:lvlJc w:val="left"/>
      <w:pPr>
        <w:ind w:left="167" w:hanging="164"/>
      </w:pPr>
      <w:rPr>
        <w:rFonts w:ascii="Times New Roman" w:hAnsi="Times New Roman" w:cs="Times New Roman" w:hint="default"/>
        <w:w w:val="99"/>
        <w:sz w:val="28"/>
        <w:szCs w:val="28"/>
      </w:rPr>
    </w:lvl>
    <w:lvl w:ilvl="1">
      <w:start w:val="1"/>
      <w:numFmt w:val="bullet"/>
      <w:lvlText w:val=""/>
      <w:lvlJc w:val="left"/>
      <w:pPr>
        <w:ind w:left="385" w:hanging="164"/>
      </w:pPr>
      <w:rPr>
        <w:rFonts w:ascii="Symbol" w:hAnsi="Symbol" w:cs="Symbol" w:hint="default"/>
      </w:rPr>
    </w:lvl>
    <w:lvl w:ilvl="2">
      <w:start w:val="1"/>
      <w:numFmt w:val="bullet"/>
      <w:lvlText w:val=""/>
      <w:lvlJc w:val="left"/>
      <w:pPr>
        <w:ind w:left="610" w:hanging="164"/>
      </w:pPr>
      <w:rPr>
        <w:rFonts w:ascii="Symbol" w:hAnsi="Symbol" w:cs="Symbol" w:hint="default"/>
      </w:rPr>
    </w:lvl>
    <w:lvl w:ilvl="3">
      <w:start w:val="1"/>
      <w:numFmt w:val="bullet"/>
      <w:lvlText w:val=""/>
      <w:lvlJc w:val="left"/>
      <w:pPr>
        <w:ind w:left="835" w:hanging="164"/>
      </w:pPr>
      <w:rPr>
        <w:rFonts w:ascii="Symbol" w:hAnsi="Symbol" w:cs="Symbol" w:hint="default"/>
      </w:rPr>
    </w:lvl>
    <w:lvl w:ilvl="4">
      <w:start w:val="1"/>
      <w:numFmt w:val="bullet"/>
      <w:lvlText w:val=""/>
      <w:lvlJc w:val="left"/>
      <w:pPr>
        <w:ind w:left="1060" w:hanging="164"/>
      </w:pPr>
      <w:rPr>
        <w:rFonts w:ascii="Symbol" w:hAnsi="Symbol" w:cs="Symbol" w:hint="default"/>
      </w:rPr>
    </w:lvl>
    <w:lvl w:ilvl="5">
      <w:start w:val="1"/>
      <w:numFmt w:val="bullet"/>
      <w:lvlText w:val=""/>
      <w:lvlJc w:val="left"/>
      <w:pPr>
        <w:ind w:left="1285" w:hanging="164"/>
      </w:pPr>
      <w:rPr>
        <w:rFonts w:ascii="Symbol" w:hAnsi="Symbol" w:cs="Symbol" w:hint="default"/>
      </w:rPr>
    </w:lvl>
    <w:lvl w:ilvl="6">
      <w:start w:val="1"/>
      <w:numFmt w:val="bullet"/>
      <w:lvlText w:val=""/>
      <w:lvlJc w:val="left"/>
      <w:pPr>
        <w:ind w:left="1510" w:hanging="164"/>
      </w:pPr>
      <w:rPr>
        <w:rFonts w:ascii="Symbol" w:hAnsi="Symbol" w:cs="Symbol" w:hint="default"/>
      </w:rPr>
    </w:lvl>
    <w:lvl w:ilvl="7">
      <w:start w:val="1"/>
      <w:numFmt w:val="bullet"/>
      <w:lvlText w:val=""/>
      <w:lvlJc w:val="left"/>
      <w:pPr>
        <w:ind w:left="1735" w:hanging="164"/>
      </w:pPr>
      <w:rPr>
        <w:rFonts w:ascii="Symbol" w:hAnsi="Symbol" w:cs="Symbol" w:hint="default"/>
      </w:rPr>
    </w:lvl>
    <w:lvl w:ilvl="8">
      <w:start w:val="1"/>
      <w:numFmt w:val="bullet"/>
      <w:lvlText w:val=""/>
      <w:lvlJc w:val="left"/>
      <w:pPr>
        <w:ind w:left="1960" w:hanging="164"/>
      </w:pPr>
      <w:rPr>
        <w:rFonts w:ascii="Symbol" w:hAnsi="Symbol" w:cs="Symbol" w:hint="default"/>
      </w:rPr>
    </w:lvl>
  </w:abstractNum>
  <w:abstractNum w:abstractNumId="31">
    <w:nsid w:val="4E1D019B"/>
    <w:multiLevelType w:val="multilevel"/>
    <w:tmpl w:val="6F069FC6"/>
    <w:lvl w:ilvl="0">
      <w:start w:val="2"/>
      <w:numFmt w:val="decimal"/>
      <w:lvlText w:val="%1)"/>
      <w:lvlJc w:val="left"/>
      <w:pPr>
        <w:ind w:left="520" w:hanging="305"/>
      </w:pPr>
      <w:rPr>
        <w:rFonts w:eastAsia="Times New Roman" w:cs="Times New Roman"/>
        <w:w w:val="100"/>
        <w:sz w:val="28"/>
        <w:szCs w:val="28"/>
        <w:lang w:val="ru-RU" w:eastAsia="ru-RU" w:bidi="ru-RU"/>
      </w:rPr>
    </w:lvl>
    <w:lvl w:ilvl="1">
      <w:start w:val="1"/>
      <w:numFmt w:val="bullet"/>
      <w:lvlText w:val=""/>
      <w:lvlJc w:val="left"/>
      <w:pPr>
        <w:ind w:left="722" w:hanging="305"/>
      </w:pPr>
      <w:rPr>
        <w:rFonts w:ascii="Symbol" w:hAnsi="Symbol" w:cs="Symbol" w:hint="default"/>
        <w:lang w:val="ru-RU" w:eastAsia="ru-RU" w:bidi="ru-RU"/>
      </w:rPr>
    </w:lvl>
    <w:lvl w:ilvl="2">
      <w:start w:val="1"/>
      <w:numFmt w:val="bullet"/>
      <w:lvlText w:val=""/>
      <w:lvlJc w:val="left"/>
      <w:pPr>
        <w:ind w:left="924" w:hanging="305"/>
      </w:pPr>
      <w:rPr>
        <w:rFonts w:ascii="Symbol" w:hAnsi="Symbol" w:cs="Symbol" w:hint="default"/>
        <w:lang w:val="ru-RU" w:eastAsia="ru-RU" w:bidi="ru-RU"/>
      </w:rPr>
    </w:lvl>
    <w:lvl w:ilvl="3">
      <w:start w:val="1"/>
      <w:numFmt w:val="bullet"/>
      <w:lvlText w:val=""/>
      <w:lvlJc w:val="left"/>
      <w:pPr>
        <w:ind w:left="1126" w:hanging="305"/>
      </w:pPr>
      <w:rPr>
        <w:rFonts w:ascii="Symbol" w:hAnsi="Symbol" w:cs="Symbol" w:hint="default"/>
        <w:lang w:val="ru-RU" w:eastAsia="ru-RU" w:bidi="ru-RU"/>
      </w:rPr>
    </w:lvl>
    <w:lvl w:ilvl="4">
      <w:start w:val="1"/>
      <w:numFmt w:val="bullet"/>
      <w:lvlText w:val=""/>
      <w:lvlJc w:val="left"/>
      <w:pPr>
        <w:ind w:left="1328" w:hanging="305"/>
      </w:pPr>
      <w:rPr>
        <w:rFonts w:ascii="Symbol" w:hAnsi="Symbol" w:cs="Symbol" w:hint="default"/>
        <w:lang w:val="ru-RU" w:eastAsia="ru-RU" w:bidi="ru-RU"/>
      </w:rPr>
    </w:lvl>
    <w:lvl w:ilvl="5">
      <w:start w:val="1"/>
      <w:numFmt w:val="bullet"/>
      <w:lvlText w:val=""/>
      <w:lvlJc w:val="left"/>
      <w:pPr>
        <w:ind w:left="1531" w:hanging="305"/>
      </w:pPr>
      <w:rPr>
        <w:rFonts w:ascii="Symbol" w:hAnsi="Symbol" w:cs="Symbol" w:hint="default"/>
        <w:lang w:val="ru-RU" w:eastAsia="ru-RU" w:bidi="ru-RU"/>
      </w:rPr>
    </w:lvl>
    <w:lvl w:ilvl="6">
      <w:start w:val="1"/>
      <w:numFmt w:val="bullet"/>
      <w:lvlText w:val=""/>
      <w:lvlJc w:val="left"/>
      <w:pPr>
        <w:ind w:left="1733" w:hanging="305"/>
      </w:pPr>
      <w:rPr>
        <w:rFonts w:ascii="Symbol" w:hAnsi="Symbol" w:cs="Symbol" w:hint="default"/>
        <w:lang w:val="ru-RU" w:eastAsia="ru-RU" w:bidi="ru-RU"/>
      </w:rPr>
    </w:lvl>
    <w:lvl w:ilvl="7">
      <w:start w:val="1"/>
      <w:numFmt w:val="bullet"/>
      <w:lvlText w:val=""/>
      <w:lvlJc w:val="left"/>
      <w:pPr>
        <w:ind w:left="1935" w:hanging="305"/>
      </w:pPr>
      <w:rPr>
        <w:rFonts w:ascii="Symbol" w:hAnsi="Symbol" w:cs="Symbol" w:hint="default"/>
        <w:lang w:val="ru-RU" w:eastAsia="ru-RU" w:bidi="ru-RU"/>
      </w:rPr>
    </w:lvl>
    <w:lvl w:ilvl="8">
      <w:start w:val="1"/>
      <w:numFmt w:val="bullet"/>
      <w:lvlText w:val=""/>
      <w:lvlJc w:val="left"/>
      <w:pPr>
        <w:ind w:left="2137" w:hanging="305"/>
      </w:pPr>
      <w:rPr>
        <w:rFonts w:ascii="Symbol" w:hAnsi="Symbol" w:cs="Symbol" w:hint="default"/>
        <w:lang w:val="ru-RU" w:eastAsia="ru-RU" w:bidi="ru-RU"/>
      </w:rPr>
    </w:lvl>
  </w:abstractNum>
  <w:abstractNum w:abstractNumId="32">
    <w:nsid w:val="4E4A2D8B"/>
    <w:multiLevelType w:val="multilevel"/>
    <w:tmpl w:val="C9D222EC"/>
    <w:lvl w:ilvl="0">
      <w:start w:val="1"/>
      <w:numFmt w:val="decimal"/>
      <w:lvlText w:val="%1)"/>
      <w:lvlJc w:val="left"/>
      <w:pPr>
        <w:ind w:left="800" w:hanging="305"/>
      </w:pPr>
      <w:rPr>
        <w:rFonts w:eastAsia="Times New Roman" w:cs="Times New Roman"/>
        <w:w w:val="100"/>
        <w:sz w:val="28"/>
        <w:szCs w:val="28"/>
        <w:lang w:val="ru-RU" w:eastAsia="ru-RU" w:bidi="ru-RU"/>
      </w:rPr>
    </w:lvl>
    <w:lvl w:ilvl="1">
      <w:start w:val="1"/>
      <w:numFmt w:val="bullet"/>
      <w:lvlText w:val=""/>
      <w:lvlJc w:val="left"/>
      <w:pPr>
        <w:ind w:left="1099" w:hanging="305"/>
      </w:pPr>
      <w:rPr>
        <w:rFonts w:ascii="Symbol" w:hAnsi="Symbol" w:cs="Symbol" w:hint="default"/>
        <w:lang w:val="ru-RU" w:eastAsia="ru-RU" w:bidi="ru-RU"/>
      </w:rPr>
    </w:lvl>
    <w:lvl w:ilvl="2">
      <w:start w:val="1"/>
      <w:numFmt w:val="bullet"/>
      <w:lvlText w:val=""/>
      <w:lvlJc w:val="left"/>
      <w:pPr>
        <w:ind w:left="1398" w:hanging="305"/>
      </w:pPr>
      <w:rPr>
        <w:rFonts w:ascii="Symbol" w:hAnsi="Symbol" w:cs="Symbol" w:hint="default"/>
        <w:lang w:val="ru-RU" w:eastAsia="ru-RU" w:bidi="ru-RU"/>
      </w:rPr>
    </w:lvl>
    <w:lvl w:ilvl="3">
      <w:start w:val="1"/>
      <w:numFmt w:val="bullet"/>
      <w:lvlText w:val=""/>
      <w:lvlJc w:val="left"/>
      <w:pPr>
        <w:ind w:left="1697" w:hanging="305"/>
      </w:pPr>
      <w:rPr>
        <w:rFonts w:ascii="Symbol" w:hAnsi="Symbol" w:cs="Symbol" w:hint="default"/>
        <w:lang w:val="ru-RU" w:eastAsia="ru-RU" w:bidi="ru-RU"/>
      </w:rPr>
    </w:lvl>
    <w:lvl w:ilvl="4">
      <w:start w:val="1"/>
      <w:numFmt w:val="bullet"/>
      <w:lvlText w:val=""/>
      <w:lvlJc w:val="left"/>
      <w:pPr>
        <w:ind w:left="1996" w:hanging="305"/>
      </w:pPr>
      <w:rPr>
        <w:rFonts w:ascii="Symbol" w:hAnsi="Symbol" w:cs="Symbol" w:hint="default"/>
        <w:lang w:val="ru-RU" w:eastAsia="ru-RU" w:bidi="ru-RU"/>
      </w:rPr>
    </w:lvl>
    <w:lvl w:ilvl="5">
      <w:start w:val="1"/>
      <w:numFmt w:val="bullet"/>
      <w:lvlText w:val=""/>
      <w:lvlJc w:val="left"/>
      <w:pPr>
        <w:ind w:left="2295" w:hanging="305"/>
      </w:pPr>
      <w:rPr>
        <w:rFonts w:ascii="Symbol" w:hAnsi="Symbol" w:cs="Symbol" w:hint="default"/>
        <w:lang w:val="ru-RU" w:eastAsia="ru-RU" w:bidi="ru-RU"/>
      </w:rPr>
    </w:lvl>
    <w:lvl w:ilvl="6">
      <w:start w:val="1"/>
      <w:numFmt w:val="bullet"/>
      <w:lvlText w:val=""/>
      <w:lvlJc w:val="left"/>
      <w:pPr>
        <w:ind w:left="2594" w:hanging="305"/>
      </w:pPr>
      <w:rPr>
        <w:rFonts w:ascii="Symbol" w:hAnsi="Symbol" w:cs="Symbol" w:hint="default"/>
        <w:lang w:val="ru-RU" w:eastAsia="ru-RU" w:bidi="ru-RU"/>
      </w:rPr>
    </w:lvl>
    <w:lvl w:ilvl="7">
      <w:start w:val="1"/>
      <w:numFmt w:val="bullet"/>
      <w:lvlText w:val=""/>
      <w:lvlJc w:val="left"/>
      <w:pPr>
        <w:ind w:left="2893" w:hanging="305"/>
      </w:pPr>
      <w:rPr>
        <w:rFonts w:ascii="Symbol" w:hAnsi="Symbol" w:cs="Symbol" w:hint="default"/>
        <w:lang w:val="ru-RU" w:eastAsia="ru-RU" w:bidi="ru-RU"/>
      </w:rPr>
    </w:lvl>
    <w:lvl w:ilvl="8">
      <w:start w:val="1"/>
      <w:numFmt w:val="bullet"/>
      <w:lvlText w:val=""/>
      <w:lvlJc w:val="left"/>
      <w:pPr>
        <w:ind w:left="3192" w:hanging="305"/>
      </w:pPr>
      <w:rPr>
        <w:rFonts w:ascii="Symbol" w:hAnsi="Symbol" w:cs="Symbol" w:hint="default"/>
        <w:lang w:val="ru-RU" w:eastAsia="ru-RU" w:bidi="ru-RU"/>
      </w:rPr>
    </w:lvl>
  </w:abstractNum>
  <w:abstractNum w:abstractNumId="33">
    <w:nsid w:val="55212D14"/>
    <w:multiLevelType w:val="multilevel"/>
    <w:tmpl w:val="3C32AC6C"/>
    <w:lvl w:ilvl="0">
      <w:start w:val="1"/>
      <w:numFmt w:val="bullet"/>
      <w:lvlText w:val="-"/>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nsid w:val="57CE3130"/>
    <w:multiLevelType w:val="multilevel"/>
    <w:tmpl w:val="8C0AC376"/>
    <w:lvl w:ilvl="0">
      <w:start w:val="2"/>
      <w:numFmt w:val="decimal"/>
      <w:lvlText w:val="%1)"/>
      <w:lvlJc w:val="left"/>
      <w:pPr>
        <w:ind w:left="645" w:hanging="305"/>
      </w:pPr>
      <w:rPr>
        <w:rFonts w:eastAsia="Times New Roman" w:cs="Times New Roman"/>
        <w:w w:val="100"/>
        <w:sz w:val="28"/>
        <w:szCs w:val="28"/>
        <w:lang w:val="ru-RU" w:eastAsia="ru-RU" w:bidi="ru-RU"/>
      </w:rPr>
    </w:lvl>
    <w:lvl w:ilvl="1">
      <w:start w:val="1"/>
      <w:numFmt w:val="bullet"/>
      <w:lvlText w:val=""/>
      <w:lvlJc w:val="left"/>
      <w:pPr>
        <w:ind w:left="861" w:hanging="305"/>
      </w:pPr>
      <w:rPr>
        <w:rFonts w:ascii="Symbol" w:hAnsi="Symbol" w:cs="Symbol" w:hint="default"/>
        <w:lang w:val="ru-RU" w:eastAsia="ru-RU" w:bidi="ru-RU"/>
      </w:rPr>
    </w:lvl>
    <w:lvl w:ilvl="2">
      <w:start w:val="1"/>
      <w:numFmt w:val="bullet"/>
      <w:lvlText w:val=""/>
      <w:lvlJc w:val="left"/>
      <w:pPr>
        <w:ind w:left="1083" w:hanging="305"/>
      </w:pPr>
      <w:rPr>
        <w:rFonts w:ascii="Symbol" w:hAnsi="Symbol" w:cs="Symbol" w:hint="default"/>
        <w:lang w:val="ru-RU" w:eastAsia="ru-RU" w:bidi="ru-RU"/>
      </w:rPr>
    </w:lvl>
    <w:lvl w:ilvl="3">
      <w:start w:val="1"/>
      <w:numFmt w:val="bullet"/>
      <w:lvlText w:val=""/>
      <w:lvlJc w:val="left"/>
      <w:pPr>
        <w:ind w:left="1305" w:hanging="305"/>
      </w:pPr>
      <w:rPr>
        <w:rFonts w:ascii="Symbol" w:hAnsi="Symbol" w:cs="Symbol" w:hint="default"/>
        <w:lang w:val="ru-RU" w:eastAsia="ru-RU" w:bidi="ru-RU"/>
      </w:rPr>
    </w:lvl>
    <w:lvl w:ilvl="4">
      <w:start w:val="1"/>
      <w:numFmt w:val="bullet"/>
      <w:lvlText w:val=""/>
      <w:lvlJc w:val="left"/>
      <w:pPr>
        <w:ind w:left="1527" w:hanging="305"/>
      </w:pPr>
      <w:rPr>
        <w:rFonts w:ascii="Symbol" w:hAnsi="Symbol" w:cs="Symbol" w:hint="default"/>
        <w:lang w:val="ru-RU" w:eastAsia="ru-RU" w:bidi="ru-RU"/>
      </w:rPr>
    </w:lvl>
    <w:lvl w:ilvl="5">
      <w:start w:val="1"/>
      <w:numFmt w:val="bullet"/>
      <w:lvlText w:val=""/>
      <w:lvlJc w:val="left"/>
      <w:pPr>
        <w:ind w:left="1749" w:hanging="305"/>
      </w:pPr>
      <w:rPr>
        <w:rFonts w:ascii="Symbol" w:hAnsi="Symbol" w:cs="Symbol" w:hint="default"/>
        <w:lang w:val="ru-RU" w:eastAsia="ru-RU" w:bidi="ru-RU"/>
      </w:rPr>
    </w:lvl>
    <w:lvl w:ilvl="6">
      <w:start w:val="1"/>
      <w:numFmt w:val="bullet"/>
      <w:lvlText w:val=""/>
      <w:lvlJc w:val="left"/>
      <w:pPr>
        <w:ind w:left="1971" w:hanging="305"/>
      </w:pPr>
      <w:rPr>
        <w:rFonts w:ascii="Symbol" w:hAnsi="Symbol" w:cs="Symbol" w:hint="default"/>
        <w:lang w:val="ru-RU" w:eastAsia="ru-RU" w:bidi="ru-RU"/>
      </w:rPr>
    </w:lvl>
    <w:lvl w:ilvl="7">
      <w:start w:val="1"/>
      <w:numFmt w:val="bullet"/>
      <w:lvlText w:val=""/>
      <w:lvlJc w:val="left"/>
      <w:pPr>
        <w:ind w:left="2193" w:hanging="305"/>
      </w:pPr>
      <w:rPr>
        <w:rFonts w:ascii="Symbol" w:hAnsi="Symbol" w:cs="Symbol" w:hint="default"/>
        <w:lang w:val="ru-RU" w:eastAsia="ru-RU" w:bidi="ru-RU"/>
      </w:rPr>
    </w:lvl>
    <w:lvl w:ilvl="8">
      <w:start w:val="1"/>
      <w:numFmt w:val="bullet"/>
      <w:lvlText w:val=""/>
      <w:lvlJc w:val="left"/>
      <w:pPr>
        <w:ind w:left="2415" w:hanging="305"/>
      </w:pPr>
      <w:rPr>
        <w:rFonts w:ascii="Symbol" w:hAnsi="Symbol" w:cs="Symbol" w:hint="default"/>
        <w:lang w:val="ru-RU" w:eastAsia="ru-RU" w:bidi="ru-RU"/>
      </w:rPr>
    </w:lvl>
  </w:abstractNum>
  <w:abstractNum w:abstractNumId="35">
    <w:nsid w:val="59805880"/>
    <w:multiLevelType w:val="multilevel"/>
    <w:tmpl w:val="D21041AA"/>
    <w:lvl w:ilvl="0">
      <w:start w:val="1"/>
      <w:numFmt w:val="decimal"/>
      <w:lvlText w:val="%1)"/>
      <w:lvlJc w:val="left"/>
      <w:pPr>
        <w:ind w:left="1215" w:hanging="305"/>
      </w:pPr>
      <w:rPr>
        <w:rFonts w:eastAsia="Times New Roman" w:cs="Times New Roman"/>
        <w:w w:val="100"/>
        <w:sz w:val="28"/>
        <w:szCs w:val="28"/>
        <w:lang w:val="ru-RU" w:eastAsia="ru-RU" w:bidi="ru-RU"/>
      </w:rPr>
    </w:lvl>
    <w:lvl w:ilvl="1">
      <w:start w:val="1"/>
      <w:numFmt w:val="bullet"/>
      <w:lvlText w:val=""/>
      <w:lvlJc w:val="left"/>
      <w:pPr>
        <w:ind w:left="1477" w:hanging="305"/>
      </w:pPr>
      <w:rPr>
        <w:rFonts w:ascii="Symbol" w:hAnsi="Symbol" w:cs="Symbol" w:hint="default"/>
        <w:lang w:val="ru-RU" w:eastAsia="ru-RU" w:bidi="ru-RU"/>
      </w:rPr>
    </w:lvl>
    <w:lvl w:ilvl="2">
      <w:start w:val="1"/>
      <w:numFmt w:val="bullet"/>
      <w:lvlText w:val=""/>
      <w:lvlJc w:val="left"/>
      <w:pPr>
        <w:ind w:left="1734" w:hanging="305"/>
      </w:pPr>
      <w:rPr>
        <w:rFonts w:ascii="Symbol" w:hAnsi="Symbol" w:cs="Symbol" w:hint="default"/>
        <w:lang w:val="ru-RU" w:eastAsia="ru-RU" w:bidi="ru-RU"/>
      </w:rPr>
    </w:lvl>
    <w:lvl w:ilvl="3">
      <w:start w:val="1"/>
      <w:numFmt w:val="bullet"/>
      <w:lvlText w:val=""/>
      <w:lvlJc w:val="left"/>
      <w:pPr>
        <w:ind w:left="1991" w:hanging="305"/>
      </w:pPr>
      <w:rPr>
        <w:rFonts w:ascii="Symbol" w:hAnsi="Symbol" w:cs="Symbol" w:hint="default"/>
        <w:lang w:val="ru-RU" w:eastAsia="ru-RU" w:bidi="ru-RU"/>
      </w:rPr>
    </w:lvl>
    <w:lvl w:ilvl="4">
      <w:start w:val="1"/>
      <w:numFmt w:val="bullet"/>
      <w:lvlText w:val=""/>
      <w:lvlJc w:val="left"/>
      <w:pPr>
        <w:ind w:left="2248" w:hanging="305"/>
      </w:pPr>
      <w:rPr>
        <w:rFonts w:ascii="Symbol" w:hAnsi="Symbol" w:cs="Symbol" w:hint="default"/>
        <w:lang w:val="ru-RU" w:eastAsia="ru-RU" w:bidi="ru-RU"/>
      </w:rPr>
    </w:lvl>
    <w:lvl w:ilvl="5">
      <w:start w:val="1"/>
      <w:numFmt w:val="bullet"/>
      <w:lvlText w:val=""/>
      <w:lvlJc w:val="left"/>
      <w:pPr>
        <w:ind w:left="2505" w:hanging="305"/>
      </w:pPr>
      <w:rPr>
        <w:rFonts w:ascii="Symbol" w:hAnsi="Symbol" w:cs="Symbol" w:hint="default"/>
        <w:lang w:val="ru-RU" w:eastAsia="ru-RU" w:bidi="ru-RU"/>
      </w:rPr>
    </w:lvl>
    <w:lvl w:ilvl="6">
      <w:start w:val="1"/>
      <w:numFmt w:val="bullet"/>
      <w:lvlText w:val=""/>
      <w:lvlJc w:val="left"/>
      <w:pPr>
        <w:ind w:left="2762" w:hanging="305"/>
      </w:pPr>
      <w:rPr>
        <w:rFonts w:ascii="Symbol" w:hAnsi="Symbol" w:cs="Symbol" w:hint="default"/>
        <w:lang w:val="ru-RU" w:eastAsia="ru-RU" w:bidi="ru-RU"/>
      </w:rPr>
    </w:lvl>
    <w:lvl w:ilvl="7">
      <w:start w:val="1"/>
      <w:numFmt w:val="bullet"/>
      <w:lvlText w:val=""/>
      <w:lvlJc w:val="left"/>
      <w:pPr>
        <w:ind w:left="3019" w:hanging="305"/>
      </w:pPr>
      <w:rPr>
        <w:rFonts w:ascii="Symbol" w:hAnsi="Symbol" w:cs="Symbol" w:hint="default"/>
        <w:lang w:val="ru-RU" w:eastAsia="ru-RU" w:bidi="ru-RU"/>
      </w:rPr>
    </w:lvl>
    <w:lvl w:ilvl="8">
      <w:start w:val="1"/>
      <w:numFmt w:val="bullet"/>
      <w:lvlText w:val=""/>
      <w:lvlJc w:val="left"/>
      <w:pPr>
        <w:ind w:left="3276" w:hanging="305"/>
      </w:pPr>
      <w:rPr>
        <w:rFonts w:ascii="Symbol" w:hAnsi="Symbol" w:cs="Symbol" w:hint="default"/>
        <w:lang w:val="ru-RU" w:eastAsia="ru-RU" w:bidi="ru-RU"/>
      </w:rPr>
    </w:lvl>
  </w:abstractNum>
  <w:abstractNum w:abstractNumId="36">
    <w:nsid w:val="5E5125E7"/>
    <w:multiLevelType w:val="multilevel"/>
    <w:tmpl w:val="7C346DC4"/>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nsid w:val="5F6150FA"/>
    <w:multiLevelType w:val="hybridMultilevel"/>
    <w:tmpl w:val="9CA29596"/>
    <w:lvl w:ilvl="0" w:tplc="48122C16">
      <w:start w:val="1"/>
      <w:numFmt w:val="decimal"/>
      <w:lvlText w:val="%1)"/>
      <w:lvlJc w:val="left"/>
      <w:pPr>
        <w:ind w:left="340" w:hanging="303"/>
        <w:jc w:val="right"/>
      </w:pPr>
      <w:rPr>
        <w:rFonts w:ascii="Times New Roman" w:eastAsia="Times New Roman" w:hAnsi="Times New Roman" w:cs="Times New Roman" w:hint="default"/>
        <w:w w:val="99"/>
        <w:sz w:val="28"/>
        <w:szCs w:val="28"/>
      </w:rPr>
    </w:lvl>
    <w:lvl w:ilvl="1" w:tplc="B9A8E308">
      <w:numFmt w:val="bullet"/>
      <w:lvlText w:val="•"/>
      <w:lvlJc w:val="left"/>
      <w:pPr>
        <w:ind w:left="654" w:hanging="303"/>
      </w:pPr>
      <w:rPr>
        <w:rFonts w:hint="default"/>
      </w:rPr>
    </w:lvl>
    <w:lvl w:ilvl="2" w:tplc="3B463AE6">
      <w:numFmt w:val="bullet"/>
      <w:lvlText w:val="•"/>
      <w:lvlJc w:val="left"/>
      <w:pPr>
        <w:ind w:left="969" w:hanging="303"/>
      </w:pPr>
      <w:rPr>
        <w:rFonts w:hint="default"/>
      </w:rPr>
    </w:lvl>
    <w:lvl w:ilvl="3" w:tplc="0B6CB346">
      <w:numFmt w:val="bullet"/>
      <w:lvlText w:val="•"/>
      <w:lvlJc w:val="left"/>
      <w:pPr>
        <w:ind w:left="1283" w:hanging="303"/>
      </w:pPr>
      <w:rPr>
        <w:rFonts w:hint="default"/>
      </w:rPr>
    </w:lvl>
    <w:lvl w:ilvl="4" w:tplc="1B281578">
      <w:numFmt w:val="bullet"/>
      <w:lvlText w:val="•"/>
      <w:lvlJc w:val="left"/>
      <w:pPr>
        <w:ind w:left="1598" w:hanging="303"/>
      </w:pPr>
      <w:rPr>
        <w:rFonts w:hint="default"/>
      </w:rPr>
    </w:lvl>
    <w:lvl w:ilvl="5" w:tplc="1D9C449E">
      <w:numFmt w:val="bullet"/>
      <w:lvlText w:val="•"/>
      <w:lvlJc w:val="left"/>
      <w:pPr>
        <w:ind w:left="1913" w:hanging="303"/>
      </w:pPr>
      <w:rPr>
        <w:rFonts w:hint="default"/>
      </w:rPr>
    </w:lvl>
    <w:lvl w:ilvl="6" w:tplc="D7EE5172">
      <w:numFmt w:val="bullet"/>
      <w:lvlText w:val="•"/>
      <w:lvlJc w:val="left"/>
      <w:pPr>
        <w:ind w:left="2227" w:hanging="303"/>
      </w:pPr>
      <w:rPr>
        <w:rFonts w:hint="default"/>
      </w:rPr>
    </w:lvl>
    <w:lvl w:ilvl="7" w:tplc="F3C46F1C">
      <w:numFmt w:val="bullet"/>
      <w:lvlText w:val="•"/>
      <w:lvlJc w:val="left"/>
      <w:pPr>
        <w:ind w:left="2542" w:hanging="303"/>
      </w:pPr>
      <w:rPr>
        <w:rFonts w:hint="default"/>
      </w:rPr>
    </w:lvl>
    <w:lvl w:ilvl="8" w:tplc="23C0E954">
      <w:numFmt w:val="bullet"/>
      <w:lvlText w:val="•"/>
      <w:lvlJc w:val="left"/>
      <w:pPr>
        <w:ind w:left="2856" w:hanging="303"/>
      </w:pPr>
      <w:rPr>
        <w:rFonts w:hint="default"/>
      </w:rPr>
    </w:lvl>
  </w:abstractNum>
  <w:abstractNum w:abstractNumId="38">
    <w:nsid w:val="63377ACF"/>
    <w:multiLevelType w:val="multilevel"/>
    <w:tmpl w:val="30C42D62"/>
    <w:lvl w:ilvl="0">
      <w:start w:val="1"/>
      <w:numFmt w:val="bullet"/>
      <w:lvlText w:val="-"/>
      <w:lvlJc w:val="left"/>
      <w:pPr>
        <w:ind w:left="157" w:hanging="164"/>
      </w:pPr>
      <w:rPr>
        <w:rFonts w:ascii="Times New Roman" w:hAnsi="Times New Roman" w:cs="Times New Roman" w:hint="default"/>
        <w:w w:val="99"/>
        <w:sz w:val="28"/>
        <w:szCs w:val="28"/>
      </w:rPr>
    </w:lvl>
    <w:lvl w:ilvl="1">
      <w:start w:val="1"/>
      <w:numFmt w:val="bullet"/>
      <w:lvlText w:val=""/>
      <w:lvlJc w:val="left"/>
      <w:pPr>
        <w:ind w:left="407" w:hanging="164"/>
      </w:pPr>
      <w:rPr>
        <w:rFonts w:ascii="Symbol" w:hAnsi="Symbol" w:cs="Symbol" w:hint="default"/>
      </w:rPr>
    </w:lvl>
    <w:lvl w:ilvl="2">
      <w:start w:val="1"/>
      <w:numFmt w:val="bullet"/>
      <w:lvlText w:val=""/>
      <w:lvlJc w:val="left"/>
      <w:pPr>
        <w:ind w:left="654" w:hanging="164"/>
      </w:pPr>
      <w:rPr>
        <w:rFonts w:ascii="Symbol" w:hAnsi="Symbol" w:cs="Symbol" w:hint="default"/>
      </w:rPr>
    </w:lvl>
    <w:lvl w:ilvl="3">
      <w:start w:val="1"/>
      <w:numFmt w:val="bullet"/>
      <w:lvlText w:val=""/>
      <w:lvlJc w:val="left"/>
      <w:pPr>
        <w:ind w:left="901" w:hanging="164"/>
      </w:pPr>
      <w:rPr>
        <w:rFonts w:ascii="Symbol" w:hAnsi="Symbol" w:cs="Symbol" w:hint="default"/>
      </w:rPr>
    </w:lvl>
    <w:lvl w:ilvl="4">
      <w:start w:val="1"/>
      <w:numFmt w:val="bullet"/>
      <w:lvlText w:val=""/>
      <w:lvlJc w:val="left"/>
      <w:pPr>
        <w:ind w:left="1148" w:hanging="164"/>
      </w:pPr>
      <w:rPr>
        <w:rFonts w:ascii="Symbol" w:hAnsi="Symbol" w:cs="Symbol" w:hint="default"/>
      </w:rPr>
    </w:lvl>
    <w:lvl w:ilvl="5">
      <w:start w:val="1"/>
      <w:numFmt w:val="bullet"/>
      <w:lvlText w:val=""/>
      <w:lvlJc w:val="left"/>
      <w:pPr>
        <w:ind w:left="1395" w:hanging="164"/>
      </w:pPr>
      <w:rPr>
        <w:rFonts w:ascii="Symbol" w:hAnsi="Symbol" w:cs="Symbol" w:hint="default"/>
      </w:rPr>
    </w:lvl>
    <w:lvl w:ilvl="6">
      <w:start w:val="1"/>
      <w:numFmt w:val="bullet"/>
      <w:lvlText w:val=""/>
      <w:lvlJc w:val="left"/>
      <w:pPr>
        <w:ind w:left="1642" w:hanging="164"/>
      </w:pPr>
      <w:rPr>
        <w:rFonts w:ascii="Symbol" w:hAnsi="Symbol" w:cs="Symbol" w:hint="default"/>
      </w:rPr>
    </w:lvl>
    <w:lvl w:ilvl="7">
      <w:start w:val="1"/>
      <w:numFmt w:val="bullet"/>
      <w:lvlText w:val=""/>
      <w:lvlJc w:val="left"/>
      <w:pPr>
        <w:ind w:left="1889" w:hanging="164"/>
      </w:pPr>
      <w:rPr>
        <w:rFonts w:ascii="Symbol" w:hAnsi="Symbol" w:cs="Symbol" w:hint="default"/>
      </w:rPr>
    </w:lvl>
    <w:lvl w:ilvl="8">
      <w:start w:val="1"/>
      <w:numFmt w:val="bullet"/>
      <w:lvlText w:val=""/>
      <w:lvlJc w:val="left"/>
      <w:pPr>
        <w:ind w:left="2136" w:hanging="164"/>
      </w:pPr>
      <w:rPr>
        <w:rFonts w:ascii="Symbol" w:hAnsi="Symbol" w:cs="Symbol" w:hint="default"/>
      </w:rPr>
    </w:lvl>
  </w:abstractNum>
  <w:abstractNum w:abstractNumId="39">
    <w:nsid w:val="64FE346F"/>
    <w:multiLevelType w:val="hybridMultilevel"/>
    <w:tmpl w:val="7B90E8D6"/>
    <w:lvl w:ilvl="0" w:tplc="DFE270BC">
      <w:start w:val="1"/>
      <w:numFmt w:val="decimal"/>
      <w:lvlText w:val="%1)"/>
      <w:lvlJc w:val="left"/>
      <w:pPr>
        <w:ind w:left="830" w:hanging="303"/>
        <w:jc w:val="right"/>
      </w:pPr>
      <w:rPr>
        <w:rFonts w:ascii="Times New Roman" w:eastAsia="Times New Roman" w:hAnsi="Times New Roman" w:cs="Times New Roman" w:hint="default"/>
        <w:w w:val="99"/>
        <w:sz w:val="28"/>
        <w:szCs w:val="28"/>
      </w:rPr>
    </w:lvl>
    <w:lvl w:ilvl="1" w:tplc="579ED6B0">
      <w:numFmt w:val="bullet"/>
      <w:lvlText w:val="•"/>
      <w:lvlJc w:val="left"/>
      <w:pPr>
        <w:ind w:left="1104" w:hanging="303"/>
      </w:pPr>
      <w:rPr>
        <w:rFonts w:hint="default"/>
      </w:rPr>
    </w:lvl>
    <w:lvl w:ilvl="2" w:tplc="DEECB2EC">
      <w:numFmt w:val="bullet"/>
      <w:lvlText w:val="•"/>
      <w:lvlJc w:val="left"/>
      <w:pPr>
        <w:ind w:left="1369" w:hanging="303"/>
      </w:pPr>
      <w:rPr>
        <w:rFonts w:hint="default"/>
      </w:rPr>
    </w:lvl>
    <w:lvl w:ilvl="3" w:tplc="93CA40B4">
      <w:numFmt w:val="bullet"/>
      <w:lvlText w:val="•"/>
      <w:lvlJc w:val="left"/>
      <w:pPr>
        <w:ind w:left="1633" w:hanging="303"/>
      </w:pPr>
      <w:rPr>
        <w:rFonts w:hint="default"/>
      </w:rPr>
    </w:lvl>
    <w:lvl w:ilvl="4" w:tplc="89CAAB52">
      <w:numFmt w:val="bullet"/>
      <w:lvlText w:val="•"/>
      <w:lvlJc w:val="left"/>
      <w:pPr>
        <w:ind w:left="1898" w:hanging="303"/>
      </w:pPr>
      <w:rPr>
        <w:rFonts w:hint="default"/>
      </w:rPr>
    </w:lvl>
    <w:lvl w:ilvl="5" w:tplc="12ACB83E">
      <w:numFmt w:val="bullet"/>
      <w:lvlText w:val="•"/>
      <w:lvlJc w:val="left"/>
      <w:pPr>
        <w:ind w:left="2163" w:hanging="303"/>
      </w:pPr>
      <w:rPr>
        <w:rFonts w:hint="default"/>
      </w:rPr>
    </w:lvl>
    <w:lvl w:ilvl="6" w:tplc="A4F834F6">
      <w:numFmt w:val="bullet"/>
      <w:lvlText w:val="•"/>
      <w:lvlJc w:val="left"/>
      <w:pPr>
        <w:ind w:left="2427" w:hanging="303"/>
      </w:pPr>
      <w:rPr>
        <w:rFonts w:hint="default"/>
      </w:rPr>
    </w:lvl>
    <w:lvl w:ilvl="7" w:tplc="09160790">
      <w:numFmt w:val="bullet"/>
      <w:lvlText w:val="•"/>
      <w:lvlJc w:val="left"/>
      <w:pPr>
        <w:ind w:left="2692" w:hanging="303"/>
      </w:pPr>
      <w:rPr>
        <w:rFonts w:hint="default"/>
      </w:rPr>
    </w:lvl>
    <w:lvl w:ilvl="8" w:tplc="6BE6DEA2">
      <w:numFmt w:val="bullet"/>
      <w:lvlText w:val="•"/>
      <w:lvlJc w:val="left"/>
      <w:pPr>
        <w:ind w:left="2956" w:hanging="303"/>
      </w:pPr>
      <w:rPr>
        <w:rFonts w:hint="default"/>
      </w:rPr>
    </w:lvl>
  </w:abstractNum>
  <w:abstractNum w:abstractNumId="40">
    <w:nsid w:val="65E53D83"/>
    <w:multiLevelType w:val="multilevel"/>
    <w:tmpl w:val="28D027EA"/>
    <w:lvl w:ilvl="0">
      <w:start w:val="1"/>
      <w:numFmt w:val="decimal"/>
      <w:lvlText w:val="%1."/>
      <w:lvlJc w:val="left"/>
      <w:pPr>
        <w:ind w:left="720" w:firstLine="0"/>
      </w:pPr>
      <w:rPr>
        <w:rFonts w:eastAsia="Times New Roman" w:cs="Times New Roman"/>
        <w:b w:val="0"/>
        <w:bCs w:val="0"/>
        <w:i w:val="0"/>
        <w:iCs w:val="0"/>
        <w:caps w:val="0"/>
        <w:smallCaps w:val="0"/>
        <w:strike w:val="0"/>
        <w:dstrike w:val="0"/>
        <w:color w:val="000000"/>
        <w:spacing w:val="0"/>
        <w:w w:val="100"/>
        <w:sz w:val="26"/>
        <w:szCs w:val="26"/>
        <w:u w:val="none"/>
        <w:lang w:val="uk-UA"/>
      </w:rPr>
    </w:lvl>
    <w:lvl w:ilvl="1">
      <w:start w:val="1"/>
      <w:numFmt w:val="none"/>
      <w:suff w:val="nothing"/>
      <w:lvlText w:val=""/>
      <w:lvlJc w:val="left"/>
      <w:pPr>
        <w:ind w:left="1080" w:firstLine="0"/>
      </w:pPr>
    </w:lvl>
    <w:lvl w:ilvl="2">
      <w:start w:val="1"/>
      <w:numFmt w:val="none"/>
      <w:suff w:val="nothing"/>
      <w:lvlText w:val=""/>
      <w:lvlJc w:val="left"/>
      <w:pPr>
        <w:ind w:left="1440" w:firstLine="0"/>
      </w:pPr>
    </w:lvl>
    <w:lvl w:ilvl="3">
      <w:start w:val="1"/>
      <w:numFmt w:val="none"/>
      <w:suff w:val="nothing"/>
      <w:lvlText w:val=""/>
      <w:lvlJc w:val="left"/>
      <w:pPr>
        <w:ind w:left="1800" w:firstLine="0"/>
      </w:pPr>
    </w:lvl>
    <w:lvl w:ilvl="4">
      <w:start w:val="1"/>
      <w:numFmt w:val="none"/>
      <w:suff w:val="nothing"/>
      <w:lvlText w:val=""/>
      <w:lvlJc w:val="left"/>
      <w:pPr>
        <w:ind w:left="2160" w:firstLine="0"/>
      </w:pPr>
    </w:lvl>
    <w:lvl w:ilvl="5">
      <w:start w:val="1"/>
      <w:numFmt w:val="none"/>
      <w:suff w:val="nothing"/>
      <w:lvlText w:val=""/>
      <w:lvlJc w:val="left"/>
      <w:pPr>
        <w:ind w:left="2520" w:firstLine="0"/>
      </w:pPr>
    </w:lvl>
    <w:lvl w:ilvl="6">
      <w:start w:val="1"/>
      <w:numFmt w:val="none"/>
      <w:suff w:val="nothing"/>
      <w:lvlText w:val=""/>
      <w:lvlJc w:val="left"/>
      <w:pPr>
        <w:ind w:left="2880" w:firstLine="0"/>
      </w:p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41">
    <w:nsid w:val="6F8D366E"/>
    <w:multiLevelType w:val="multilevel"/>
    <w:tmpl w:val="C6A43674"/>
    <w:lvl w:ilvl="0">
      <w:start w:val="13"/>
      <w:numFmt w:val="decimal"/>
      <w:lvlText w:val="%1."/>
      <w:lvlJc w:val="left"/>
      <w:pPr>
        <w:ind w:left="720" w:firstLine="0"/>
      </w:pPr>
      <w:rPr>
        <w:rFonts w:eastAsia="Times New Roman" w:cs="Times New Roman"/>
        <w:b w:val="0"/>
        <w:bCs w:val="0"/>
        <w:i w:val="0"/>
        <w:iCs w:val="0"/>
        <w:caps w:val="0"/>
        <w:smallCaps w:val="0"/>
        <w:strike w:val="0"/>
        <w:dstrike w:val="0"/>
        <w:color w:val="000000"/>
        <w:spacing w:val="0"/>
        <w:w w:val="100"/>
        <w:sz w:val="26"/>
        <w:szCs w:val="26"/>
        <w:u w:val="none"/>
        <w:lang w:val="en-US"/>
      </w:rPr>
    </w:lvl>
    <w:lvl w:ilvl="1">
      <w:start w:val="1"/>
      <w:numFmt w:val="none"/>
      <w:suff w:val="nothing"/>
      <w:lvlText w:val=""/>
      <w:lvlJc w:val="left"/>
      <w:pPr>
        <w:ind w:left="1080" w:firstLine="0"/>
      </w:pPr>
    </w:lvl>
    <w:lvl w:ilvl="2">
      <w:start w:val="1"/>
      <w:numFmt w:val="none"/>
      <w:suff w:val="nothing"/>
      <w:lvlText w:val=""/>
      <w:lvlJc w:val="left"/>
      <w:pPr>
        <w:ind w:left="1440" w:firstLine="0"/>
      </w:pPr>
    </w:lvl>
    <w:lvl w:ilvl="3">
      <w:start w:val="1"/>
      <w:numFmt w:val="none"/>
      <w:suff w:val="nothing"/>
      <w:lvlText w:val=""/>
      <w:lvlJc w:val="left"/>
      <w:pPr>
        <w:ind w:left="1800" w:firstLine="0"/>
      </w:pPr>
    </w:lvl>
    <w:lvl w:ilvl="4">
      <w:start w:val="1"/>
      <w:numFmt w:val="none"/>
      <w:suff w:val="nothing"/>
      <w:lvlText w:val=""/>
      <w:lvlJc w:val="left"/>
      <w:pPr>
        <w:ind w:left="2160" w:firstLine="0"/>
      </w:pPr>
    </w:lvl>
    <w:lvl w:ilvl="5">
      <w:start w:val="1"/>
      <w:numFmt w:val="none"/>
      <w:suff w:val="nothing"/>
      <w:lvlText w:val=""/>
      <w:lvlJc w:val="left"/>
      <w:pPr>
        <w:ind w:left="2520" w:firstLine="0"/>
      </w:pPr>
    </w:lvl>
    <w:lvl w:ilvl="6">
      <w:start w:val="1"/>
      <w:numFmt w:val="none"/>
      <w:suff w:val="nothing"/>
      <w:lvlText w:val=""/>
      <w:lvlJc w:val="left"/>
      <w:pPr>
        <w:ind w:left="2880" w:firstLine="0"/>
      </w:p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num w:numId="1">
    <w:abstractNumId w:val="3"/>
  </w:num>
  <w:num w:numId="2">
    <w:abstractNumId w:val="34"/>
  </w:num>
  <w:num w:numId="3">
    <w:abstractNumId w:val="2"/>
  </w:num>
  <w:num w:numId="4">
    <w:abstractNumId w:val="31"/>
  </w:num>
  <w:num w:numId="5">
    <w:abstractNumId w:val="1"/>
  </w:num>
  <w:num w:numId="6">
    <w:abstractNumId w:val="23"/>
  </w:num>
  <w:num w:numId="7">
    <w:abstractNumId w:val="35"/>
  </w:num>
  <w:num w:numId="8">
    <w:abstractNumId w:val="32"/>
  </w:num>
  <w:num w:numId="9">
    <w:abstractNumId w:val="0"/>
  </w:num>
  <w:num w:numId="10">
    <w:abstractNumId w:val="7"/>
  </w:num>
  <w:num w:numId="11">
    <w:abstractNumId w:val="11"/>
  </w:num>
  <w:num w:numId="12">
    <w:abstractNumId w:val="17"/>
  </w:num>
  <w:num w:numId="13">
    <w:abstractNumId w:val="4"/>
  </w:num>
  <w:num w:numId="14">
    <w:abstractNumId w:val="18"/>
  </w:num>
  <w:num w:numId="15">
    <w:abstractNumId w:val="25"/>
  </w:num>
  <w:num w:numId="16">
    <w:abstractNumId w:val="30"/>
  </w:num>
  <w:num w:numId="17">
    <w:abstractNumId w:val="38"/>
  </w:num>
  <w:num w:numId="18">
    <w:abstractNumId w:val="29"/>
  </w:num>
  <w:num w:numId="19">
    <w:abstractNumId w:val="21"/>
  </w:num>
  <w:num w:numId="20">
    <w:abstractNumId w:val="15"/>
  </w:num>
  <w:num w:numId="21">
    <w:abstractNumId w:val="40"/>
  </w:num>
  <w:num w:numId="22">
    <w:abstractNumId w:val="36"/>
  </w:num>
  <w:num w:numId="23">
    <w:abstractNumId w:val="13"/>
  </w:num>
  <w:num w:numId="24">
    <w:abstractNumId w:val="19"/>
  </w:num>
  <w:num w:numId="25">
    <w:abstractNumId w:val="33"/>
  </w:num>
  <w:num w:numId="26">
    <w:abstractNumId w:val="8"/>
  </w:num>
  <w:num w:numId="27">
    <w:abstractNumId w:val="16"/>
  </w:num>
  <w:num w:numId="28">
    <w:abstractNumId w:val="6"/>
  </w:num>
  <w:num w:numId="29">
    <w:abstractNumId w:val="24"/>
  </w:num>
  <w:num w:numId="30">
    <w:abstractNumId w:val="10"/>
  </w:num>
  <w:num w:numId="31">
    <w:abstractNumId w:val="27"/>
  </w:num>
  <w:num w:numId="32">
    <w:abstractNumId w:val="37"/>
  </w:num>
  <w:num w:numId="33">
    <w:abstractNumId w:val="39"/>
  </w:num>
  <w:num w:numId="34">
    <w:abstractNumId w:val="22"/>
  </w:num>
  <w:num w:numId="35">
    <w:abstractNumId w:val="12"/>
  </w:num>
  <w:num w:numId="36">
    <w:abstractNumId w:val="5"/>
  </w:num>
  <w:num w:numId="37">
    <w:abstractNumId w:val="9"/>
  </w:num>
  <w:num w:numId="38">
    <w:abstractNumId w:val="14"/>
  </w:num>
  <w:num w:numId="39">
    <w:abstractNumId w:val="26"/>
  </w:num>
  <w:num w:numId="40">
    <w:abstractNumId w:val="41"/>
  </w:num>
  <w:num w:numId="41">
    <w:abstractNumId w:val="20"/>
  </w:num>
  <w:num w:numId="42">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footnotePr>
    <w:footnote w:id="0"/>
    <w:footnote w:id="1"/>
  </w:footnotePr>
  <w:endnotePr>
    <w:endnote w:id="0"/>
    <w:endnote w:id="1"/>
  </w:endnotePr>
  <w:compat>
    <w:useFELayout/>
  </w:compat>
  <w:rsids>
    <w:rsidRoot w:val="009437A3"/>
    <w:rsid w:val="00162FDC"/>
    <w:rsid w:val="0017194B"/>
    <w:rsid w:val="001B1258"/>
    <w:rsid w:val="001C70FA"/>
    <w:rsid w:val="001D4905"/>
    <w:rsid w:val="002030C2"/>
    <w:rsid w:val="00397FA0"/>
    <w:rsid w:val="003D7F6D"/>
    <w:rsid w:val="00454C24"/>
    <w:rsid w:val="00456321"/>
    <w:rsid w:val="004C3192"/>
    <w:rsid w:val="005461DB"/>
    <w:rsid w:val="00564639"/>
    <w:rsid w:val="00585625"/>
    <w:rsid w:val="00617937"/>
    <w:rsid w:val="006836A6"/>
    <w:rsid w:val="006C6CEE"/>
    <w:rsid w:val="006F164E"/>
    <w:rsid w:val="009437A3"/>
    <w:rsid w:val="00990A30"/>
    <w:rsid w:val="00A066BC"/>
    <w:rsid w:val="00A92B67"/>
    <w:rsid w:val="00AF4260"/>
    <w:rsid w:val="00B3587B"/>
    <w:rsid w:val="00CD2B82"/>
    <w:rsid w:val="00DD2F83"/>
    <w:rsid w:val="00F4648E"/>
    <w:rsid w:val="00F93508"/>
    <w:rsid w:val="00FA4A8F"/>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010"/>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link w:val="1"/>
    <w:qFormat/>
    <w:rsid w:val="0036576C"/>
    <w:pPr>
      <w:keepNext/>
      <w:keepLines/>
      <w:suppressAutoHyphens/>
      <w:spacing w:before="480" w:after="0"/>
      <w:outlineLvl w:val="0"/>
    </w:pPr>
    <w:rPr>
      <w:rFonts w:ascii="Cambria" w:eastAsia="Calibri" w:hAnsi="Cambria" w:cs="Times New Roman"/>
      <w:b/>
      <w:bCs/>
      <w:color w:val="365F91"/>
      <w:sz w:val="28"/>
      <w:szCs w:val="28"/>
      <w:lang w:val="ru-RU" w:eastAsia="ar-SA"/>
    </w:rPr>
  </w:style>
  <w:style w:type="paragraph" w:customStyle="1" w:styleId="Heading2">
    <w:name w:val="Heading 2"/>
    <w:basedOn w:val="a"/>
    <w:link w:val="2"/>
    <w:qFormat/>
    <w:rsid w:val="0036576C"/>
    <w:pPr>
      <w:keepNext/>
      <w:tabs>
        <w:tab w:val="left" w:pos="576"/>
      </w:tabs>
      <w:spacing w:before="240" w:after="60" w:line="240" w:lineRule="auto"/>
      <w:ind w:left="576" w:hanging="576"/>
      <w:outlineLvl w:val="1"/>
    </w:pPr>
    <w:rPr>
      <w:rFonts w:ascii="Arial" w:eastAsia="Calibri" w:hAnsi="Arial" w:cs="Times New Roman"/>
      <w:b/>
      <w:bCs/>
      <w:i/>
      <w:iCs/>
      <w:sz w:val="28"/>
      <w:szCs w:val="28"/>
      <w:lang w:val="ru-RU" w:eastAsia="ru-RU"/>
    </w:rPr>
  </w:style>
  <w:style w:type="paragraph" w:customStyle="1" w:styleId="Heading3">
    <w:name w:val="Heading 3"/>
    <w:basedOn w:val="a"/>
    <w:link w:val="3"/>
    <w:qFormat/>
    <w:rsid w:val="0036576C"/>
    <w:pPr>
      <w:keepNext/>
      <w:tabs>
        <w:tab w:val="left" w:pos="1288"/>
      </w:tabs>
      <w:spacing w:before="240" w:after="60" w:line="240" w:lineRule="auto"/>
      <w:ind w:left="1288" w:hanging="720"/>
      <w:outlineLvl w:val="2"/>
    </w:pPr>
    <w:rPr>
      <w:rFonts w:ascii="Arial" w:eastAsia="Calibri" w:hAnsi="Arial" w:cs="Times New Roman"/>
      <w:b/>
      <w:bCs/>
      <w:sz w:val="26"/>
      <w:szCs w:val="26"/>
      <w:lang w:val="ru-RU" w:eastAsia="ru-RU"/>
    </w:rPr>
  </w:style>
  <w:style w:type="character" w:customStyle="1" w:styleId="a3">
    <w:name w:val="Текст у виносці Знак"/>
    <w:basedOn w:val="a0"/>
    <w:uiPriority w:val="99"/>
    <w:semiHidden/>
    <w:qFormat/>
    <w:rsid w:val="0054713E"/>
    <w:rPr>
      <w:rFonts w:ascii="Tahoma" w:hAnsi="Tahoma" w:cs="Tahoma"/>
      <w:sz w:val="16"/>
      <w:szCs w:val="16"/>
    </w:rPr>
  </w:style>
  <w:style w:type="character" w:customStyle="1" w:styleId="a4">
    <w:name w:val="Основний текст Знак"/>
    <w:basedOn w:val="a0"/>
    <w:uiPriority w:val="1"/>
    <w:qFormat/>
    <w:rsid w:val="00772BA1"/>
    <w:rPr>
      <w:rFonts w:ascii="Times New Roman" w:eastAsia="Times New Roman" w:hAnsi="Times New Roman" w:cs="Times New Roman"/>
      <w:sz w:val="28"/>
      <w:szCs w:val="28"/>
      <w:lang w:val="ru-RU" w:eastAsia="ru-RU" w:bidi="ru-RU"/>
    </w:rPr>
  </w:style>
  <w:style w:type="character" w:customStyle="1" w:styleId="a5">
    <w:name w:val="Верхній колонтитул Знак"/>
    <w:basedOn w:val="a0"/>
    <w:uiPriority w:val="99"/>
    <w:semiHidden/>
    <w:qFormat/>
    <w:rsid w:val="00EC308D"/>
  </w:style>
  <w:style w:type="character" w:customStyle="1" w:styleId="a6">
    <w:name w:val="Нижній колонтитул Знак"/>
    <w:basedOn w:val="a0"/>
    <w:uiPriority w:val="99"/>
    <w:qFormat/>
    <w:rsid w:val="00EC308D"/>
  </w:style>
  <w:style w:type="character" w:customStyle="1" w:styleId="-1pt">
    <w:name w:val="Основной текст + Курсив;Интервал -1 pt"/>
    <w:basedOn w:val="a0"/>
    <w:qFormat/>
    <w:rsid w:val="00B04223"/>
    <w:rPr>
      <w:rFonts w:ascii="Times New Roman" w:eastAsia="Times New Roman" w:hAnsi="Times New Roman" w:cs="Times New Roman"/>
      <w:b w:val="0"/>
      <w:bCs w:val="0"/>
      <w:i/>
      <w:iCs/>
      <w:caps w:val="0"/>
      <w:smallCaps w:val="0"/>
      <w:strike w:val="0"/>
      <w:dstrike w:val="0"/>
      <w:color w:val="000000"/>
      <w:spacing w:val="-20"/>
      <w:w w:val="100"/>
      <w:sz w:val="27"/>
      <w:szCs w:val="27"/>
      <w:u w:val="none"/>
      <w:lang w:val="uk-UA"/>
    </w:rPr>
  </w:style>
  <w:style w:type="character" w:customStyle="1" w:styleId="0pt">
    <w:name w:val="Основной текст + Курсив;Интервал 0 pt"/>
    <w:basedOn w:val="a0"/>
    <w:qFormat/>
    <w:rsid w:val="00B04223"/>
    <w:rPr>
      <w:rFonts w:ascii="Times New Roman" w:eastAsia="Times New Roman" w:hAnsi="Times New Roman" w:cs="Times New Roman"/>
      <w:b w:val="0"/>
      <w:bCs w:val="0"/>
      <w:i/>
      <w:iCs/>
      <w:caps w:val="0"/>
      <w:smallCaps w:val="0"/>
      <w:strike w:val="0"/>
      <w:dstrike w:val="0"/>
      <w:color w:val="000000"/>
      <w:spacing w:val="10"/>
      <w:w w:val="100"/>
      <w:sz w:val="27"/>
      <w:szCs w:val="27"/>
      <w:u w:val="none"/>
      <w:lang w:val="uk-UA"/>
    </w:rPr>
  </w:style>
  <w:style w:type="character" w:customStyle="1" w:styleId="85pt">
    <w:name w:val="Основной текст + 8;5 pt;Полужирный"/>
    <w:basedOn w:val="a0"/>
    <w:qFormat/>
    <w:rsid w:val="00B04223"/>
    <w:rPr>
      <w:rFonts w:ascii="Times New Roman" w:eastAsia="Times New Roman" w:hAnsi="Times New Roman" w:cs="Times New Roman"/>
      <w:b/>
      <w:bCs/>
      <w:i w:val="0"/>
      <w:iCs w:val="0"/>
      <w:caps w:val="0"/>
      <w:smallCaps w:val="0"/>
      <w:strike w:val="0"/>
      <w:dstrike w:val="0"/>
      <w:color w:val="000000"/>
      <w:spacing w:val="0"/>
      <w:w w:val="100"/>
      <w:sz w:val="17"/>
      <w:szCs w:val="17"/>
      <w:u w:val="none"/>
      <w:lang w:val="uk-UA"/>
    </w:rPr>
  </w:style>
  <w:style w:type="character" w:customStyle="1" w:styleId="a7">
    <w:name w:val="Основной текст + Курсив"/>
    <w:basedOn w:val="a0"/>
    <w:qFormat/>
    <w:rsid w:val="00B04223"/>
    <w:rPr>
      <w:rFonts w:ascii="Times New Roman" w:eastAsia="Times New Roman" w:hAnsi="Times New Roman" w:cs="Times New Roman"/>
      <w:b w:val="0"/>
      <w:bCs w:val="0"/>
      <w:i/>
      <w:iCs/>
      <w:caps w:val="0"/>
      <w:smallCaps w:val="0"/>
      <w:strike w:val="0"/>
      <w:dstrike w:val="0"/>
      <w:color w:val="000000"/>
      <w:spacing w:val="0"/>
      <w:w w:val="100"/>
      <w:sz w:val="27"/>
      <w:szCs w:val="27"/>
      <w:u w:val="none"/>
      <w:lang w:val="uk-UA"/>
    </w:rPr>
  </w:style>
  <w:style w:type="character" w:customStyle="1" w:styleId="Exact">
    <w:name w:val="Основной текст Exact"/>
    <w:basedOn w:val="a0"/>
    <w:qFormat/>
    <w:rsid w:val="00B04223"/>
    <w:rPr>
      <w:rFonts w:ascii="Times New Roman" w:eastAsia="Times New Roman" w:hAnsi="Times New Roman" w:cs="Times New Roman"/>
      <w:b w:val="0"/>
      <w:bCs w:val="0"/>
      <w:i w:val="0"/>
      <w:iCs w:val="0"/>
      <w:caps w:val="0"/>
      <w:smallCaps w:val="0"/>
      <w:strike w:val="0"/>
      <w:dstrike w:val="0"/>
      <w:spacing w:val="3"/>
      <w:sz w:val="25"/>
      <w:szCs w:val="25"/>
      <w:u w:val="none"/>
    </w:rPr>
  </w:style>
  <w:style w:type="character" w:customStyle="1" w:styleId="0ptExact">
    <w:name w:val="Основной текст + Курсив;Интервал 0 pt Exact"/>
    <w:basedOn w:val="a0"/>
    <w:qFormat/>
    <w:rsid w:val="00B04223"/>
    <w:rPr>
      <w:rFonts w:ascii="Times New Roman" w:eastAsia="Times New Roman" w:hAnsi="Times New Roman" w:cs="Times New Roman"/>
      <w:b w:val="0"/>
      <w:bCs w:val="0"/>
      <w:i/>
      <w:iCs/>
      <w:caps w:val="0"/>
      <w:smallCaps w:val="0"/>
      <w:strike w:val="0"/>
      <w:dstrike w:val="0"/>
      <w:spacing w:val="-4"/>
      <w:sz w:val="25"/>
      <w:szCs w:val="25"/>
      <w:u w:val="none"/>
    </w:rPr>
  </w:style>
  <w:style w:type="character" w:customStyle="1" w:styleId="135pt">
    <w:name w:val="Основной текст + 13;5 pt"/>
    <w:basedOn w:val="a0"/>
    <w:qFormat/>
    <w:rsid w:val="00B04223"/>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uk-UA"/>
    </w:rPr>
  </w:style>
  <w:style w:type="character" w:customStyle="1" w:styleId="135pt0">
    <w:name w:val="Основной текст + 13;5 pt;Курсив"/>
    <w:basedOn w:val="a0"/>
    <w:qFormat/>
    <w:rsid w:val="00B04223"/>
    <w:rPr>
      <w:rFonts w:ascii="Times New Roman" w:eastAsia="Times New Roman" w:hAnsi="Times New Roman" w:cs="Times New Roman"/>
      <w:b w:val="0"/>
      <w:bCs w:val="0"/>
      <w:i/>
      <w:iCs/>
      <w:caps w:val="0"/>
      <w:smallCaps w:val="0"/>
      <w:strike w:val="0"/>
      <w:dstrike w:val="0"/>
      <w:color w:val="000000"/>
      <w:spacing w:val="0"/>
      <w:w w:val="100"/>
      <w:sz w:val="27"/>
      <w:szCs w:val="27"/>
      <w:u w:val="none"/>
      <w:lang w:val="uk-UA"/>
    </w:rPr>
  </w:style>
  <w:style w:type="character" w:customStyle="1" w:styleId="135pt1">
    <w:name w:val="Подпись к картинке + 13;5 pt"/>
    <w:basedOn w:val="a0"/>
    <w:qFormat/>
    <w:rsid w:val="00B04223"/>
    <w:rPr>
      <w:rFonts w:ascii="Times New Roman" w:eastAsia="Times New Roman" w:hAnsi="Times New Roman" w:cs="Times New Roman"/>
      <w:i w:val="0"/>
      <w:iCs w:val="0"/>
      <w:caps w:val="0"/>
      <w:smallCaps w:val="0"/>
      <w:color w:val="000000"/>
      <w:spacing w:val="0"/>
      <w:w w:val="100"/>
      <w:sz w:val="27"/>
      <w:szCs w:val="27"/>
      <w:shd w:val="clear" w:color="auto" w:fill="FFFFFF"/>
      <w:lang w:val="uk-UA"/>
    </w:rPr>
  </w:style>
  <w:style w:type="character" w:customStyle="1" w:styleId="4">
    <w:name w:val="Подпись к картинке (4)_"/>
    <w:basedOn w:val="a0"/>
    <w:link w:val="40"/>
    <w:qFormat/>
    <w:rsid w:val="00AA7403"/>
    <w:rPr>
      <w:rFonts w:ascii="Times New Roman" w:eastAsia="Times New Roman" w:hAnsi="Times New Roman" w:cs="Times New Roman"/>
      <w:sz w:val="28"/>
      <w:szCs w:val="28"/>
      <w:shd w:val="clear" w:color="auto" w:fill="FFFFFF"/>
    </w:rPr>
  </w:style>
  <w:style w:type="character" w:customStyle="1" w:styleId="2TimesNewRoman">
    <w:name w:val="Основной текст (2) + Times New Roman;Не полужирный;Не курсив"/>
    <w:basedOn w:val="a0"/>
    <w:qFormat/>
    <w:rsid w:val="00E46C2A"/>
    <w:rPr>
      <w:rFonts w:ascii="Times New Roman" w:eastAsia="Times New Roman" w:hAnsi="Times New Roman" w:cs="Times New Roman"/>
      <w:i/>
      <w:iCs/>
      <w:caps w:val="0"/>
      <w:smallCaps w:val="0"/>
      <w:color w:val="000000"/>
      <w:spacing w:val="0"/>
      <w:w w:val="100"/>
      <w:sz w:val="28"/>
      <w:szCs w:val="28"/>
      <w:shd w:val="clear" w:color="auto" w:fill="FFFFFF"/>
      <w:lang w:val="uk-UA"/>
    </w:rPr>
  </w:style>
  <w:style w:type="character" w:customStyle="1" w:styleId="30">
    <w:name w:val="Основной текст с отступом 3 Знак"/>
    <w:basedOn w:val="a0"/>
    <w:link w:val="31"/>
    <w:uiPriority w:val="99"/>
    <w:qFormat/>
    <w:rsid w:val="00E91ACC"/>
    <w:rPr>
      <w:color w:val="000000"/>
      <w:sz w:val="16"/>
      <w:szCs w:val="16"/>
      <w:shd w:val="clear" w:color="auto" w:fill="FFFFFF"/>
    </w:rPr>
  </w:style>
  <w:style w:type="character" w:customStyle="1" w:styleId="12">
    <w:name w:val="Заголовок №1 (2)_"/>
    <w:basedOn w:val="a0"/>
    <w:link w:val="120"/>
    <w:qFormat/>
    <w:rsid w:val="00E91ACC"/>
    <w:rPr>
      <w:rFonts w:ascii="Impact" w:eastAsia="Impact" w:hAnsi="Impact" w:cs="Impact"/>
      <w:spacing w:val="20"/>
      <w:sz w:val="26"/>
      <w:szCs w:val="26"/>
      <w:shd w:val="clear" w:color="auto" w:fill="FFFFFF"/>
    </w:rPr>
  </w:style>
  <w:style w:type="character" w:customStyle="1" w:styleId="TimesNewRoman135pt">
    <w:name w:val="Подпись к картинке + Times New Roman;13;5 pt"/>
    <w:basedOn w:val="a0"/>
    <w:qFormat/>
    <w:rsid w:val="00E91ACC"/>
    <w:rPr>
      <w:rFonts w:ascii="Times New Roman" w:eastAsia="Times New Roman" w:hAnsi="Times New Roman" w:cs="Times New Roman"/>
      <w:i w:val="0"/>
      <w:iCs w:val="0"/>
      <w:caps w:val="0"/>
      <w:smallCaps w:val="0"/>
      <w:color w:val="000000"/>
      <w:spacing w:val="0"/>
      <w:w w:val="100"/>
      <w:sz w:val="27"/>
      <w:szCs w:val="27"/>
      <w:shd w:val="clear" w:color="auto" w:fill="FFFFFF"/>
      <w:lang w:val="uk-UA"/>
    </w:rPr>
  </w:style>
  <w:style w:type="character" w:customStyle="1" w:styleId="20">
    <w:name w:val="Основной текст (2) + Курсив"/>
    <w:basedOn w:val="a0"/>
    <w:qFormat/>
    <w:rsid w:val="00823E23"/>
    <w:rPr>
      <w:rFonts w:ascii="Times New Roman" w:eastAsia="Times New Roman" w:hAnsi="Times New Roman" w:cs="Times New Roman"/>
      <w:b w:val="0"/>
      <w:bCs w:val="0"/>
      <w:i/>
      <w:iCs/>
      <w:caps w:val="0"/>
      <w:smallCaps w:val="0"/>
      <w:strike w:val="0"/>
      <w:dstrike w:val="0"/>
      <w:color w:val="000000"/>
      <w:spacing w:val="0"/>
      <w:w w:val="100"/>
      <w:sz w:val="26"/>
      <w:szCs w:val="26"/>
      <w:u w:val="none"/>
      <w:lang w:val="uk-UA"/>
    </w:rPr>
  </w:style>
  <w:style w:type="character" w:customStyle="1" w:styleId="21">
    <w:name w:val="Основной текст (2) + Полужирный"/>
    <w:basedOn w:val="a0"/>
    <w:link w:val="22"/>
    <w:qFormat/>
    <w:rsid w:val="00823E23"/>
    <w:rPr>
      <w:rFonts w:ascii="Times New Roman" w:eastAsia="Times New Roman" w:hAnsi="Times New Roman" w:cs="Times New Roman"/>
      <w:color w:val="000000"/>
      <w:sz w:val="26"/>
      <w:szCs w:val="26"/>
      <w:shd w:val="clear" w:color="auto" w:fill="FFFFFF"/>
    </w:rPr>
  </w:style>
  <w:style w:type="character" w:customStyle="1" w:styleId="MSGothic12pt">
    <w:name w:val="Основной текст + MS Gothic;12 pt"/>
    <w:basedOn w:val="a0"/>
    <w:qFormat/>
    <w:rsid w:val="00CC64A0"/>
    <w:rPr>
      <w:rFonts w:ascii="MS Gothic" w:eastAsia="MS Gothic" w:hAnsi="MS Gothic" w:cs="MS Gothic"/>
      <w:i w:val="0"/>
      <w:iCs w:val="0"/>
      <w:caps w:val="0"/>
      <w:smallCaps w:val="0"/>
      <w:color w:val="000000"/>
      <w:spacing w:val="0"/>
      <w:w w:val="100"/>
      <w:sz w:val="24"/>
      <w:szCs w:val="24"/>
      <w:shd w:val="clear" w:color="auto" w:fill="FFFFFF"/>
    </w:rPr>
  </w:style>
  <w:style w:type="character" w:customStyle="1" w:styleId="1">
    <w:name w:val="Заголовок 1 Знак"/>
    <w:basedOn w:val="a0"/>
    <w:link w:val="Heading1"/>
    <w:qFormat/>
    <w:rsid w:val="0036576C"/>
    <w:rPr>
      <w:rFonts w:ascii="Cambria" w:eastAsia="Calibri" w:hAnsi="Cambria" w:cs="Times New Roman"/>
      <w:b/>
      <w:bCs/>
      <w:color w:val="365F91"/>
      <w:sz w:val="28"/>
      <w:szCs w:val="28"/>
      <w:lang w:val="ru-RU" w:eastAsia="ar-SA"/>
    </w:rPr>
  </w:style>
  <w:style w:type="character" w:customStyle="1" w:styleId="2">
    <w:name w:val="Заголовок 2 Знак"/>
    <w:basedOn w:val="a0"/>
    <w:link w:val="Heading2"/>
    <w:qFormat/>
    <w:rsid w:val="0036576C"/>
    <w:rPr>
      <w:rFonts w:ascii="Arial" w:eastAsia="Calibri" w:hAnsi="Arial" w:cs="Times New Roman"/>
      <w:b/>
      <w:bCs/>
      <w:i/>
      <w:iCs/>
      <w:sz w:val="28"/>
      <w:szCs w:val="28"/>
      <w:lang w:val="ru-RU" w:eastAsia="ru-RU"/>
    </w:rPr>
  </w:style>
  <w:style w:type="character" w:customStyle="1" w:styleId="3">
    <w:name w:val="Заголовок 3 Знак"/>
    <w:basedOn w:val="a0"/>
    <w:link w:val="31"/>
    <w:qFormat/>
    <w:rsid w:val="0036576C"/>
    <w:rPr>
      <w:rFonts w:ascii="Arial" w:eastAsia="Calibri" w:hAnsi="Arial" w:cs="Times New Roman"/>
      <w:b/>
      <w:bCs/>
      <w:sz w:val="26"/>
      <w:szCs w:val="26"/>
      <w:lang w:val="ru-RU" w:eastAsia="ru-RU"/>
    </w:rPr>
  </w:style>
  <w:style w:type="character" w:customStyle="1" w:styleId="HTML">
    <w:name w:val="Стандартний HTML Знак"/>
    <w:basedOn w:val="a0"/>
    <w:link w:val="HTML"/>
    <w:uiPriority w:val="99"/>
    <w:qFormat/>
    <w:rsid w:val="00117333"/>
    <w:rPr>
      <w:rFonts w:ascii="Courier New" w:eastAsia="Times New Roman" w:hAnsi="Courier New" w:cs="Courier New"/>
      <w:sz w:val="20"/>
      <w:szCs w:val="20"/>
    </w:rPr>
  </w:style>
  <w:style w:type="character" w:customStyle="1" w:styleId="23">
    <w:name w:val="Основной текст (2)_"/>
    <w:basedOn w:val="a0"/>
    <w:qFormat/>
    <w:rsid w:val="008B5838"/>
    <w:rPr>
      <w:rFonts w:ascii="Times New Roman" w:eastAsia="Times New Roman" w:hAnsi="Times New Roman" w:cs="Times New Roman"/>
      <w:sz w:val="31"/>
      <w:szCs w:val="31"/>
      <w:shd w:val="clear" w:color="auto" w:fill="FFFFFF"/>
    </w:rPr>
  </w:style>
  <w:style w:type="character" w:customStyle="1" w:styleId="a8">
    <w:name w:val="!без абзацу Знак"/>
    <w:basedOn w:val="a0"/>
    <w:qFormat/>
    <w:rsid w:val="004E46F5"/>
    <w:rPr>
      <w:rFonts w:ascii="Times New Roman" w:eastAsia="Calibri" w:hAnsi="Times New Roman" w:cs="Times New Roman"/>
      <w:sz w:val="28"/>
      <w:szCs w:val="26"/>
      <w:lang w:eastAsia="en-US"/>
    </w:rPr>
  </w:style>
  <w:style w:type="character" w:customStyle="1" w:styleId="a9">
    <w:name w:val="Підпис таблиці Знак"/>
    <w:basedOn w:val="a0"/>
    <w:qFormat/>
    <w:rsid w:val="004E46F5"/>
    <w:rPr>
      <w:rFonts w:ascii="Times New Roman" w:eastAsia="Calibri" w:hAnsi="Times New Roman" w:cs="Times New Roman"/>
      <w:sz w:val="24"/>
      <w:szCs w:val="26"/>
      <w:lang w:eastAsia="en-US"/>
    </w:rPr>
  </w:style>
  <w:style w:type="character" w:customStyle="1" w:styleId="ListLabel1">
    <w:name w:val="ListLabel 1"/>
    <w:qFormat/>
    <w:rsid w:val="009437A3"/>
    <w:rPr>
      <w:b/>
    </w:rPr>
  </w:style>
  <w:style w:type="character" w:customStyle="1" w:styleId="ListLabel2">
    <w:name w:val="ListLabel 2"/>
    <w:qFormat/>
    <w:rsid w:val="009437A3"/>
    <w:rPr>
      <w:b w:val="0"/>
    </w:rPr>
  </w:style>
  <w:style w:type="character" w:customStyle="1" w:styleId="ListLabel3">
    <w:name w:val="ListLabel 3"/>
    <w:qFormat/>
    <w:rsid w:val="009437A3"/>
    <w:rPr>
      <w:b/>
    </w:rPr>
  </w:style>
  <w:style w:type="character" w:customStyle="1" w:styleId="ListLabel4">
    <w:name w:val="ListLabel 4"/>
    <w:qFormat/>
    <w:rsid w:val="009437A3"/>
    <w:rPr>
      <w:b/>
    </w:rPr>
  </w:style>
  <w:style w:type="character" w:customStyle="1" w:styleId="ListLabel5">
    <w:name w:val="ListLabel 5"/>
    <w:qFormat/>
    <w:rsid w:val="009437A3"/>
    <w:rPr>
      <w:b/>
    </w:rPr>
  </w:style>
  <w:style w:type="character" w:customStyle="1" w:styleId="ListLabel6">
    <w:name w:val="ListLabel 6"/>
    <w:qFormat/>
    <w:rsid w:val="009437A3"/>
    <w:rPr>
      <w:b/>
    </w:rPr>
  </w:style>
  <w:style w:type="character" w:customStyle="1" w:styleId="ListLabel7">
    <w:name w:val="ListLabel 7"/>
    <w:qFormat/>
    <w:rsid w:val="009437A3"/>
    <w:rPr>
      <w:b/>
    </w:rPr>
  </w:style>
  <w:style w:type="character" w:customStyle="1" w:styleId="ListLabel8">
    <w:name w:val="ListLabel 8"/>
    <w:qFormat/>
    <w:rsid w:val="009437A3"/>
    <w:rPr>
      <w:b/>
    </w:rPr>
  </w:style>
  <w:style w:type="character" w:customStyle="1" w:styleId="ListLabel9">
    <w:name w:val="ListLabel 9"/>
    <w:qFormat/>
    <w:rsid w:val="009437A3"/>
    <w:rPr>
      <w:b/>
    </w:rPr>
  </w:style>
  <w:style w:type="character" w:customStyle="1" w:styleId="ListLabel10">
    <w:name w:val="ListLabel 10"/>
    <w:qFormat/>
    <w:rsid w:val="009437A3"/>
    <w:rPr>
      <w:rFonts w:eastAsia="Times New Roman" w:cs="Times New Roman"/>
      <w:w w:val="100"/>
      <w:sz w:val="28"/>
      <w:szCs w:val="28"/>
      <w:lang w:val="ru-RU" w:eastAsia="ru-RU" w:bidi="ru-RU"/>
    </w:rPr>
  </w:style>
  <w:style w:type="character" w:customStyle="1" w:styleId="ListLabel11">
    <w:name w:val="ListLabel 11"/>
    <w:qFormat/>
    <w:rsid w:val="009437A3"/>
    <w:rPr>
      <w:lang w:val="ru-RU" w:eastAsia="ru-RU" w:bidi="ru-RU"/>
    </w:rPr>
  </w:style>
  <w:style w:type="character" w:customStyle="1" w:styleId="ListLabel12">
    <w:name w:val="ListLabel 12"/>
    <w:qFormat/>
    <w:rsid w:val="009437A3"/>
    <w:rPr>
      <w:lang w:val="ru-RU" w:eastAsia="ru-RU" w:bidi="ru-RU"/>
    </w:rPr>
  </w:style>
  <w:style w:type="character" w:customStyle="1" w:styleId="ListLabel13">
    <w:name w:val="ListLabel 13"/>
    <w:qFormat/>
    <w:rsid w:val="009437A3"/>
    <w:rPr>
      <w:lang w:val="ru-RU" w:eastAsia="ru-RU" w:bidi="ru-RU"/>
    </w:rPr>
  </w:style>
  <w:style w:type="character" w:customStyle="1" w:styleId="ListLabel14">
    <w:name w:val="ListLabel 14"/>
    <w:qFormat/>
    <w:rsid w:val="009437A3"/>
    <w:rPr>
      <w:lang w:val="ru-RU" w:eastAsia="ru-RU" w:bidi="ru-RU"/>
    </w:rPr>
  </w:style>
  <w:style w:type="character" w:customStyle="1" w:styleId="ListLabel15">
    <w:name w:val="ListLabel 15"/>
    <w:qFormat/>
    <w:rsid w:val="009437A3"/>
    <w:rPr>
      <w:lang w:val="ru-RU" w:eastAsia="ru-RU" w:bidi="ru-RU"/>
    </w:rPr>
  </w:style>
  <w:style w:type="character" w:customStyle="1" w:styleId="ListLabel16">
    <w:name w:val="ListLabel 16"/>
    <w:qFormat/>
    <w:rsid w:val="009437A3"/>
    <w:rPr>
      <w:lang w:val="ru-RU" w:eastAsia="ru-RU" w:bidi="ru-RU"/>
    </w:rPr>
  </w:style>
  <w:style w:type="character" w:customStyle="1" w:styleId="ListLabel17">
    <w:name w:val="ListLabel 17"/>
    <w:qFormat/>
    <w:rsid w:val="009437A3"/>
    <w:rPr>
      <w:lang w:val="ru-RU" w:eastAsia="ru-RU" w:bidi="ru-RU"/>
    </w:rPr>
  </w:style>
  <w:style w:type="character" w:customStyle="1" w:styleId="ListLabel18">
    <w:name w:val="ListLabel 18"/>
    <w:qFormat/>
    <w:rsid w:val="009437A3"/>
    <w:rPr>
      <w:lang w:val="ru-RU" w:eastAsia="ru-RU" w:bidi="ru-RU"/>
    </w:rPr>
  </w:style>
  <w:style w:type="character" w:customStyle="1" w:styleId="ListLabel19">
    <w:name w:val="ListLabel 19"/>
    <w:qFormat/>
    <w:rsid w:val="009437A3"/>
    <w:rPr>
      <w:rFonts w:eastAsia="Times New Roman" w:cs="Times New Roman"/>
      <w:w w:val="100"/>
      <w:sz w:val="28"/>
      <w:szCs w:val="28"/>
      <w:lang w:val="ru-RU" w:eastAsia="ru-RU" w:bidi="ru-RU"/>
    </w:rPr>
  </w:style>
  <w:style w:type="character" w:customStyle="1" w:styleId="ListLabel20">
    <w:name w:val="ListLabel 20"/>
    <w:qFormat/>
    <w:rsid w:val="009437A3"/>
    <w:rPr>
      <w:lang w:val="ru-RU" w:eastAsia="ru-RU" w:bidi="ru-RU"/>
    </w:rPr>
  </w:style>
  <w:style w:type="character" w:customStyle="1" w:styleId="ListLabel21">
    <w:name w:val="ListLabel 21"/>
    <w:qFormat/>
    <w:rsid w:val="009437A3"/>
    <w:rPr>
      <w:lang w:val="ru-RU" w:eastAsia="ru-RU" w:bidi="ru-RU"/>
    </w:rPr>
  </w:style>
  <w:style w:type="character" w:customStyle="1" w:styleId="ListLabel22">
    <w:name w:val="ListLabel 22"/>
    <w:qFormat/>
    <w:rsid w:val="009437A3"/>
    <w:rPr>
      <w:lang w:val="ru-RU" w:eastAsia="ru-RU" w:bidi="ru-RU"/>
    </w:rPr>
  </w:style>
  <w:style w:type="character" w:customStyle="1" w:styleId="ListLabel23">
    <w:name w:val="ListLabel 23"/>
    <w:qFormat/>
    <w:rsid w:val="009437A3"/>
    <w:rPr>
      <w:lang w:val="ru-RU" w:eastAsia="ru-RU" w:bidi="ru-RU"/>
    </w:rPr>
  </w:style>
  <w:style w:type="character" w:customStyle="1" w:styleId="ListLabel24">
    <w:name w:val="ListLabel 24"/>
    <w:qFormat/>
    <w:rsid w:val="009437A3"/>
    <w:rPr>
      <w:lang w:val="ru-RU" w:eastAsia="ru-RU" w:bidi="ru-RU"/>
    </w:rPr>
  </w:style>
  <w:style w:type="character" w:customStyle="1" w:styleId="ListLabel25">
    <w:name w:val="ListLabel 25"/>
    <w:qFormat/>
    <w:rsid w:val="009437A3"/>
    <w:rPr>
      <w:lang w:val="ru-RU" w:eastAsia="ru-RU" w:bidi="ru-RU"/>
    </w:rPr>
  </w:style>
  <w:style w:type="character" w:customStyle="1" w:styleId="ListLabel26">
    <w:name w:val="ListLabel 26"/>
    <w:qFormat/>
    <w:rsid w:val="009437A3"/>
    <w:rPr>
      <w:lang w:val="ru-RU" w:eastAsia="ru-RU" w:bidi="ru-RU"/>
    </w:rPr>
  </w:style>
  <w:style w:type="character" w:customStyle="1" w:styleId="ListLabel27">
    <w:name w:val="ListLabel 27"/>
    <w:qFormat/>
    <w:rsid w:val="009437A3"/>
    <w:rPr>
      <w:lang w:val="ru-RU" w:eastAsia="ru-RU" w:bidi="ru-RU"/>
    </w:rPr>
  </w:style>
  <w:style w:type="character" w:customStyle="1" w:styleId="ListLabel28">
    <w:name w:val="ListLabel 28"/>
    <w:qFormat/>
    <w:rsid w:val="009437A3"/>
    <w:rPr>
      <w:rFonts w:eastAsia="Times New Roman" w:cs="Times New Roman"/>
      <w:w w:val="100"/>
      <w:sz w:val="28"/>
      <w:szCs w:val="28"/>
      <w:lang w:val="ru-RU" w:eastAsia="ru-RU" w:bidi="ru-RU"/>
    </w:rPr>
  </w:style>
  <w:style w:type="character" w:customStyle="1" w:styleId="ListLabel29">
    <w:name w:val="ListLabel 29"/>
    <w:qFormat/>
    <w:rsid w:val="009437A3"/>
    <w:rPr>
      <w:lang w:val="ru-RU" w:eastAsia="ru-RU" w:bidi="ru-RU"/>
    </w:rPr>
  </w:style>
  <w:style w:type="character" w:customStyle="1" w:styleId="ListLabel30">
    <w:name w:val="ListLabel 30"/>
    <w:qFormat/>
    <w:rsid w:val="009437A3"/>
    <w:rPr>
      <w:lang w:val="ru-RU" w:eastAsia="ru-RU" w:bidi="ru-RU"/>
    </w:rPr>
  </w:style>
  <w:style w:type="character" w:customStyle="1" w:styleId="ListLabel31">
    <w:name w:val="ListLabel 31"/>
    <w:qFormat/>
    <w:rsid w:val="009437A3"/>
    <w:rPr>
      <w:lang w:val="ru-RU" w:eastAsia="ru-RU" w:bidi="ru-RU"/>
    </w:rPr>
  </w:style>
  <w:style w:type="character" w:customStyle="1" w:styleId="ListLabel32">
    <w:name w:val="ListLabel 32"/>
    <w:qFormat/>
    <w:rsid w:val="009437A3"/>
    <w:rPr>
      <w:lang w:val="ru-RU" w:eastAsia="ru-RU" w:bidi="ru-RU"/>
    </w:rPr>
  </w:style>
  <w:style w:type="character" w:customStyle="1" w:styleId="ListLabel33">
    <w:name w:val="ListLabel 33"/>
    <w:qFormat/>
    <w:rsid w:val="009437A3"/>
    <w:rPr>
      <w:lang w:val="ru-RU" w:eastAsia="ru-RU" w:bidi="ru-RU"/>
    </w:rPr>
  </w:style>
  <w:style w:type="character" w:customStyle="1" w:styleId="ListLabel34">
    <w:name w:val="ListLabel 34"/>
    <w:qFormat/>
    <w:rsid w:val="009437A3"/>
    <w:rPr>
      <w:lang w:val="ru-RU" w:eastAsia="ru-RU" w:bidi="ru-RU"/>
    </w:rPr>
  </w:style>
  <w:style w:type="character" w:customStyle="1" w:styleId="ListLabel35">
    <w:name w:val="ListLabel 35"/>
    <w:qFormat/>
    <w:rsid w:val="009437A3"/>
    <w:rPr>
      <w:lang w:val="ru-RU" w:eastAsia="ru-RU" w:bidi="ru-RU"/>
    </w:rPr>
  </w:style>
  <w:style w:type="character" w:customStyle="1" w:styleId="ListLabel36">
    <w:name w:val="ListLabel 36"/>
    <w:qFormat/>
    <w:rsid w:val="009437A3"/>
    <w:rPr>
      <w:lang w:val="ru-RU" w:eastAsia="ru-RU" w:bidi="ru-RU"/>
    </w:rPr>
  </w:style>
  <w:style w:type="character" w:customStyle="1" w:styleId="ListLabel37">
    <w:name w:val="ListLabel 37"/>
    <w:qFormat/>
    <w:rsid w:val="009437A3"/>
    <w:rPr>
      <w:rFonts w:eastAsia="Times New Roman" w:cs="Times New Roman"/>
      <w:w w:val="100"/>
      <w:sz w:val="28"/>
      <w:szCs w:val="28"/>
      <w:lang w:val="ru-RU" w:eastAsia="ru-RU" w:bidi="ru-RU"/>
    </w:rPr>
  </w:style>
  <w:style w:type="character" w:customStyle="1" w:styleId="ListLabel38">
    <w:name w:val="ListLabel 38"/>
    <w:qFormat/>
    <w:rsid w:val="009437A3"/>
    <w:rPr>
      <w:lang w:val="ru-RU" w:eastAsia="ru-RU" w:bidi="ru-RU"/>
    </w:rPr>
  </w:style>
  <w:style w:type="character" w:customStyle="1" w:styleId="ListLabel39">
    <w:name w:val="ListLabel 39"/>
    <w:qFormat/>
    <w:rsid w:val="009437A3"/>
    <w:rPr>
      <w:lang w:val="ru-RU" w:eastAsia="ru-RU" w:bidi="ru-RU"/>
    </w:rPr>
  </w:style>
  <w:style w:type="character" w:customStyle="1" w:styleId="ListLabel40">
    <w:name w:val="ListLabel 40"/>
    <w:qFormat/>
    <w:rsid w:val="009437A3"/>
    <w:rPr>
      <w:lang w:val="ru-RU" w:eastAsia="ru-RU" w:bidi="ru-RU"/>
    </w:rPr>
  </w:style>
  <w:style w:type="character" w:customStyle="1" w:styleId="ListLabel41">
    <w:name w:val="ListLabel 41"/>
    <w:qFormat/>
    <w:rsid w:val="009437A3"/>
    <w:rPr>
      <w:lang w:val="ru-RU" w:eastAsia="ru-RU" w:bidi="ru-RU"/>
    </w:rPr>
  </w:style>
  <w:style w:type="character" w:customStyle="1" w:styleId="ListLabel42">
    <w:name w:val="ListLabel 42"/>
    <w:qFormat/>
    <w:rsid w:val="009437A3"/>
    <w:rPr>
      <w:lang w:val="ru-RU" w:eastAsia="ru-RU" w:bidi="ru-RU"/>
    </w:rPr>
  </w:style>
  <w:style w:type="character" w:customStyle="1" w:styleId="ListLabel43">
    <w:name w:val="ListLabel 43"/>
    <w:qFormat/>
    <w:rsid w:val="009437A3"/>
    <w:rPr>
      <w:lang w:val="ru-RU" w:eastAsia="ru-RU" w:bidi="ru-RU"/>
    </w:rPr>
  </w:style>
  <w:style w:type="character" w:customStyle="1" w:styleId="ListLabel44">
    <w:name w:val="ListLabel 44"/>
    <w:qFormat/>
    <w:rsid w:val="009437A3"/>
    <w:rPr>
      <w:lang w:val="ru-RU" w:eastAsia="ru-RU" w:bidi="ru-RU"/>
    </w:rPr>
  </w:style>
  <w:style w:type="character" w:customStyle="1" w:styleId="ListLabel45">
    <w:name w:val="ListLabel 45"/>
    <w:qFormat/>
    <w:rsid w:val="009437A3"/>
    <w:rPr>
      <w:lang w:val="ru-RU" w:eastAsia="ru-RU" w:bidi="ru-RU"/>
    </w:rPr>
  </w:style>
  <w:style w:type="character" w:customStyle="1" w:styleId="ListLabel46">
    <w:name w:val="ListLabel 46"/>
    <w:qFormat/>
    <w:rsid w:val="009437A3"/>
    <w:rPr>
      <w:rFonts w:eastAsia="Times New Roman" w:cs="Times New Roman"/>
      <w:w w:val="100"/>
      <w:sz w:val="28"/>
      <w:szCs w:val="28"/>
      <w:lang w:val="ru-RU" w:eastAsia="ru-RU" w:bidi="ru-RU"/>
    </w:rPr>
  </w:style>
  <w:style w:type="character" w:customStyle="1" w:styleId="ListLabel47">
    <w:name w:val="ListLabel 47"/>
    <w:qFormat/>
    <w:rsid w:val="009437A3"/>
    <w:rPr>
      <w:lang w:val="ru-RU" w:eastAsia="ru-RU" w:bidi="ru-RU"/>
    </w:rPr>
  </w:style>
  <w:style w:type="character" w:customStyle="1" w:styleId="ListLabel48">
    <w:name w:val="ListLabel 48"/>
    <w:qFormat/>
    <w:rsid w:val="009437A3"/>
    <w:rPr>
      <w:lang w:val="ru-RU" w:eastAsia="ru-RU" w:bidi="ru-RU"/>
    </w:rPr>
  </w:style>
  <w:style w:type="character" w:customStyle="1" w:styleId="ListLabel49">
    <w:name w:val="ListLabel 49"/>
    <w:qFormat/>
    <w:rsid w:val="009437A3"/>
    <w:rPr>
      <w:lang w:val="ru-RU" w:eastAsia="ru-RU" w:bidi="ru-RU"/>
    </w:rPr>
  </w:style>
  <w:style w:type="character" w:customStyle="1" w:styleId="ListLabel50">
    <w:name w:val="ListLabel 50"/>
    <w:qFormat/>
    <w:rsid w:val="009437A3"/>
    <w:rPr>
      <w:lang w:val="ru-RU" w:eastAsia="ru-RU" w:bidi="ru-RU"/>
    </w:rPr>
  </w:style>
  <w:style w:type="character" w:customStyle="1" w:styleId="ListLabel51">
    <w:name w:val="ListLabel 51"/>
    <w:qFormat/>
    <w:rsid w:val="009437A3"/>
    <w:rPr>
      <w:lang w:val="ru-RU" w:eastAsia="ru-RU" w:bidi="ru-RU"/>
    </w:rPr>
  </w:style>
  <w:style w:type="character" w:customStyle="1" w:styleId="ListLabel52">
    <w:name w:val="ListLabel 52"/>
    <w:qFormat/>
    <w:rsid w:val="009437A3"/>
    <w:rPr>
      <w:lang w:val="ru-RU" w:eastAsia="ru-RU" w:bidi="ru-RU"/>
    </w:rPr>
  </w:style>
  <w:style w:type="character" w:customStyle="1" w:styleId="ListLabel53">
    <w:name w:val="ListLabel 53"/>
    <w:qFormat/>
    <w:rsid w:val="009437A3"/>
    <w:rPr>
      <w:lang w:val="ru-RU" w:eastAsia="ru-RU" w:bidi="ru-RU"/>
    </w:rPr>
  </w:style>
  <w:style w:type="character" w:customStyle="1" w:styleId="ListLabel54">
    <w:name w:val="ListLabel 54"/>
    <w:qFormat/>
    <w:rsid w:val="009437A3"/>
    <w:rPr>
      <w:lang w:val="ru-RU" w:eastAsia="ru-RU" w:bidi="ru-RU"/>
    </w:rPr>
  </w:style>
  <w:style w:type="character" w:customStyle="1" w:styleId="ListLabel55">
    <w:name w:val="ListLabel 55"/>
    <w:qFormat/>
    <w:rsid w:val="009437A3"/>
    <w:rPr>
      <w:rFonts w:eastAsia="Times New Roman" w:cs="Times New Roman"/>
      <w:w w:val="100"/>
      <w:sz w:val="28"/>
      <w:szCs w:val="28"/>
      <w:lang w:val="ru-RU" w:eastAsia="ru-RU" w:bidi="ru-RU"/>
    </w:rPr>
  </w:style>
  <w:style w:type="character" w:customStyle="1" w:styleId="ListLabel56">
    <w:name w:val="ListLabel 56"/>
    <w:qFormat/>
    <w:rsid w:val="009437A3"/>
    <w:rPr>
      <w:lang w:val="ru-RU" w:eastAsia="ru-RU" w:bidi="ru-RU"/>
    </w:rPr>
  </w:style>
  <w:style w:type="character" w:customStyle="1" w:styleId="ListLabel57">
    <w:name w:val="ListLabel 57"/>
    <w:qFormat/>
    <w:rsid w:val="009437A3"/>
    <w:rPr>
      <w:lang w:val="ru-RU" w:eastAsia="ru-RU" w:bidi="ru-RU"/>
    </w:rPr>
  </w:style>
  <w:style w:type="character" w:customStyle="1" w:styleId="ListLabel58">
    <w:name w:val="ListLabel 58"/>
    <w:qFormat/>
    <w:rsid w:val="009437A3"/>
    <w:rPr>
      <w:lang w:val="ru-RU" w:eastAsia="ru-RU" w:bidi="ru-RU"/>
    </w:rPr>
  </w:style>
  <w:style w:type="character" w:customStyle="1" w:styleId="ListLabel59">
    <w:name w:val="ListLabel 59"/>
    <w:qFormat/>
    <w:rsid w:val="009437A3"/>
    <w:rPr>
      <w:lang w:val="ru-RU" w:eastAsia="ru-RU" w:bidi="ru-RU"/>
    </w:rPr>
  </w:style>
  <w:style w:type="character" w:customStyle="1" w:styleId="ListLabel60">
    <w:name w:val="ListLabel 60"/>
    <w:qFormat/>
    <w:rsid w:val="009437A3"/>
    <w:rPr>
      <w:lang w:val="ru-RU" w:eastAsia="ru-RU" w:bidi="ru-RU"/>
    </w:rPr>
  </w:style>
  <w:style w:type="character" w:customStyle="1" w:styleId="ListLabel61">
    <w:name w:val="ListLabel 61"/>
    <w:qFormat/>
    <w:rsid w:val="009437A3"/>
    <w:rPr>
      <w:lang w:val="ru-RU" w:eastAsia="ru-RU" w:bidi="ru-RU"/>
    </w:rPr>
  </w:style>
  <w:style w:type="character" w:customStyle="1" w:styleId="ListLabel62">
    <w:name w:val="ListLabel 62"/>
    <w:qFormat/>
    <w:rsid w:val="009437A3"/>
    <w:rPr>
      <w:lang w:val="ru-RU" w:eastAsia="ru-RU" w:bidi="ru-RU"/>
    </w:rPr>
  </w:style>
  <w:style w:type="character" w:customStyle="1" w:styleId="ListLabel63">
    <w:name w:val="ListLabel 63"/>
    <w:qFormat/>
    <w:rsid w:val="009437A3"/>
    <w:rPr>
      <w:lang w:val="ru-RU" w:eastAsia="ru-RU" w:bidi="ru-RU"/>
    </w:rPr>
  </w:style>
  <w:style w:type="character" w:customStyle="1" w:styleId="ListLabel64">
    <w:name w:val="ListLabel 64"/>
    <w:qFormat/>
    <w:rsid w:val="009437A3"/>
    <w:rPr>
      <w:rFonts w:eastAsia="Times New Roman" w:cs="Times New Roman"/>
      <w:w w:val="100"/>
      <w:sz w:val="28"/>
      <w:szCs w:val="28"/>
      <w:lang w:val="ru-RU" w:eastAsia="ru-RU" w:bidi="ru-RU"/>
    </w:rPr>
  </w:style>
  <w:style w:type="character" w:customStyle="1" w:styleId="ListLabel65">
    <w:name w:val="ListLabel 65"/>
    <w:qFormat/>
    <w:rsid w:val="009437A3"/>
    <w:rPr>
      <w:lang w:val="ru-RU" w:eastAsia="ru-RU" w:bidi="ru-RU"/>
    </w:rPr>
  </w:style>
  <w:style w:type="character" w:customStyle="1" w:styleId="ListLabel66">
    <w:name w:val="ListLabel 66"/>
    <w:qFormat/>
    <w:rsid w:val="009437A3"/>
    <w:rPr>
      <w:lang w:val="ru-RU" w:eastAsia="ru-RU" w:bidi="ru-RU"/>
    </w:rPr>
  </w:style>
  <w:style w:type="character" w:customStyle="1" w:styleId="ListLabel67">
    <w:name w:val="ListLabel 67"/>
    <w:qFormat/>
    <w:rsid w:val="009437A3"/>
    <w:rPr>
      <w:lang w:val="ru-RU" w:eastAsia="ru-RU" w:bidi="ru-RU"/>
    </w:rPr>
  </w:style>
  <w:style w:type="character" w:customStyle="1" w:styleId="ListLabel68">
    <w:name w:val="ListLabel 68"/>
    <w:qFormat/>
    <w:rsid w:val="009437A3"/>
    <w:rPr>
      <w:lang w:val="ru-RU" w:eastAsia="ru-RU" w:bidi="ru-RU"/>
    </w:rPr>
  </w:style>
  <w:style w:type="character" w:customStyle="1" w:styleId="ListLabel69">
    <w:name w:val="ListLabel 69"/>
    <w:qFormat/>
    <w:rsid w:val="009437A3"/>
    <w:rPr>
      <w:lang w:val="ru-RU" w:eastAsia="ru-RU" w:bidi="ru-RU"/>
    </w:rPr>
  </w:style>
  <w:style w:type="character" w:customStyle="1" w:styleId="ListLabel70">
    <w:name w:val="ListLabel 70"/>
    <w:qFormat/>
    <w:rsid w:val="009437A3"/>
    <w:rPr>
      <w:lang w:val="ru-RU" w:eastAsia="ru-RU" w:bidi="ru-RU"/>
    </w:rPr>
  </w:style>
  <w:style w:type="character" w:customStyle="1" w:styleId="ListLabel71">
    <w:name w:val="ListLabel 71"/>
    <w:qFormat/>
    <w:rsid w:val="009437A3"/>
    <w:rPr>
      <w:lang w:val="ru-RU" w:eastAsia="ru-RU" w:bidi="ru-RU"/>
    </w:rPr>
  </w:style>
  <w:style w:type="character" w:customStyle="1" w:styleId="ListLabel72">
    <w:name w:val="ListLabel 72"/>
    <w:qFormat/>
    <w:rsid w:val="009437A3"/>
    <w:rPr>
      <w:lang w:val="ru-RU" w:eastAsia="ru-RU" w:bidi="ru-RU"/>
    </w:rPr>
  </w:style>
  <w:style w:type="character" w:customStyle="1" w:styleId="ListLabel73">
    <w:name w:val="ListLabel 73"/>
    <w:qFormat/>
    <w:rsid w:val="009437A3"/>
    <w:rPr>
      <w:rFonts w:eastAsia="Times New Roman" w:cs="Times New Roman"/>
      <w:w w:val="100"/>
      <w:sz w:val="28"/>
      <w:szCs w:val="28"/>
      <w:lang w:val="ru-RU" w:eastAsia="ru-RU" w:bidi="ru-RU"/>
    </w:rPr>
  </w:style>
  <w:style w:type="character" w:customStyle="1" w:styleId="ListLabel74">
    <w:name w:val="ListLabel 74"/>
    <w:qFormat/>
    <w:rsid w:val="009437A3"/>
    <w:rPr>
      <w:lang w:val="ru-RU" w:eastAsia="ru-RU" w:bidi="ru-RU"/>
    </w:rPr>
  </w:style>
  <w:style w:type="character" w:customStyle="1" w:styleId="ListLabel75">
    <w:name w:val="ListLabel 75"/>
    <w:qFormat/>
    <w:rsid w:val="009437A3"/>
    <w:rPr>
      <w:lang w:val="ru-RU" w:eastAsia="ru-RU" w:bidi="ru-RU"/>
    </w:rPr>
  </w:style>
  <w:style w:type="character" w:customStyle="1" w:styleId="ListLabel76">
    <w:name w:val="ListLabel 76"/>
    <w:qFormat/>
    <w:rsid w:val="009437A3"/>
    <w:rPr>
      <w:lang w:val="ru-RU" w:eastAsia="ru-RU" w:bidi="ru-RU"/>
    </w:rPr>
  </w:style>
  <w:style w:type="character" w:customStyle="1" w:styleId="ListLabel77">
    <w:name w:val="ListLabel 77"/>
    <w:qFormat/>
    <w:rsid w:val="009437A3"/>
    <w:rPr>
      <w:lang w:val="ru-RU" w:eastAsia="ru-RU" w:bidi="ru-RU"/>
    </w:rPr>
  </w:style>
  <w:style w:type="character" w:customStyle="1" w:styleId="ListLabel78">
    <w:name w:val="ListLabel 78"/>
    <w:qFormat/>
    <w:rsid w:val="009437A3"/>
    <w:rPr>
      <w:lang w:val="ru-RU" w:eastAsia="ru-RU" w:bidi="ru-RU"/>
    </w:rPr>
  </w:style>
  <w:style w:type="character" w:customStyle="1" w:styleId="ListLabel79">
    <w:name w:val="ListLabel 79"/>
    <w:qFormat/>
    <w:rsid w:val="009437A3"/>
    <w:rPr>
      <w:lang w:val="ru-RU" w:eastAsia="ru-RU" w:bidi="ru-RU"/>
    </w:rPr>
  </w:style>
  <w:style w:type="character" w:customStyle="1" w:styleId="ListLabel80">
    <w:name w:val="ListLabel 80"/>
    <w:qFormat/>
    <w:rsid w:val="009437A3"/>
    <w:rPr>
      <w:lang w:val="ru-RU" w:eastAsia="ru-RU" w:bidi="ru-RU"/>
    </w:rPr>
  </w:style>
  <w:style w:type="character" w:customStyle="1" w:styleId="ListLabel81">
    <w:name w:val="ListLabel 81"/>
    <w:qFormat/>
    <w:rsid w:val="009437A3"/>
    <w:rPr>
      <w:lang w:val="ru-RU" w:eastAsia="ru-RU" w:bidi="ru-RU"/>
    </w:rPr>
  </w:style>
  <w:style w:type="character" w:customStyle="1" w:styleId="ListLabel82">
    <w:name w:val="ListLabel 82"/>
    <w:qFormat/>
    <w:rsid w:val="009437A3"/>
    <w:rPr>
      <w:rFonts w:eastAsia="Times New Roman" w:cs="Times New Roman"/>
      <w:w w:val="100"/>
      <w:sz w:val="28"/>
      <w:szCs w:val="28"/>
      <w:lang w:val="ru-RU" w:eastAsia="ru-RU" w:bidi="ru-RU"/>
    </w:rPr>
  </w:style>
  <w:style w:type="character" w:customStyle="1" w:styleId="ListLabel83">
    <w:name w:val="ListLabel 83"/>
    <w:qFormat/>
    <w:rsid w:val="009437A3"/>
    <w:rPr>
      <w:lang w:val="ru-RU" w:eastAsia="ru-RU" w:bidi="ru-RU"/>
    </w:rPr>
  </w:style>
  <w:style w:type="character" w:customStyle="1" w:styleId="ListLabel84">
    <w:name w:val="ListLabel 84"/>
    <w:qFormat/>
    <w:rsid w:val="009437A3"/>
    <w:rPr>
      <w:lang w:val="ru-RU" w:eastAsia="ru-RU" w:bidi="ru-RU"/>
    </w:rPr>
  </w:style>
  <w:style w:type="character" w:customStyle="1" w:styleId="ListLabel85">
    <w:name w:val="ListLabel 85"/>
    <w:qFormat/>
    <w:rsid w:val="009437A3"/>
    <w:rPr>
      <w:lang w:val="ru-RU" w:eastAsia="ru-RU" w:bidi="ru-RU"/>
    </w:rPr>
  </w:style>
  <w:style w:type="character" w:customStyle="1" w:styleId="ListLabel86">
    <w:name w:val="ListLabel 86"/>
    <w:qFormat/>
    <w:rsid w:val="009437A3"/>
    <w:rPr>
      <w:lang w:val="ru-RU" w:eastAsia="ru-RU" w:bidi="ru-RU"/>
    </w:rPr>
  </w:style>
  <w:style w:type="character" w:customStyle="1" w:styleId="ListLabel87">
    <w:name w:val="ListLabel 87"/>
    <w:qFormat/>
    <w:rsid w:val="009437A3"/>
    <w:rPr>
      <w:lang w:val="ru-RU" w:eastAsia="ru-RU" w:bidi="ru-RU"/>
    </w:rPr>
  </w:style>
  <w:style w:type="character" w:customStyle="1" w:styleId="ListLabel88">
    <w:name w:val="ListLabel 88"/>
    <w:qFormat/>
    <w:rsid w:val="009437A3"/>
    <w:rPr>
      <w:lang w:val="ru-RU" w:eastAsia="ru-RU" w:bidi="ru-RU"/>
    </w:rPr>
  </w:style>
  <w:style w:type="character" w:customStyle="1" w:styleId="ListLabel89">
    <w:name w:val="ListLabel 89"/>
    <w:qFormat/>
    <w:rsid w:val="009437A3"/>
    <w:rPr>
      <w:lang w:val="ru-RU" w:eastAsia="ru-RU" w:bidi="ru-RU"/>
    </w:rPr>
  </w:style>
  <w:style w:type="character" w:customStyle="1" w:styleId="ListLabel90">
    <w:name w:val="ListLabel 90"/>
    <w:qFormat/>
    <w:rsid w:val="009437A3"/>
    <w:rPr>
      <w:lang w:val="ru-RU" w:eastAsia="ru-RU" w:bidi="ru-RU"/>
    </w:rPr>
  </w:style>
  <w:style w:type="character" w:customStyle="1" w:styleId="ListLabel91">
    <w:name w:val="ListLabel 91"/>
    <w:qFormat/>
    <w:rsid w:val="009437A3"/>
    <w:rPr>
      <w:rFonts w:eastAsia="Trebuchet MS" w:cs="Trebuchet MS"/>
      <w:w w:val="83"/>
      <w:sz w:val="28"/>
      <w:szCs w:val="28"/>
      <w:lang w:val="ru-RU" w:eastAsia="ru-RU" w:bidi="ru-RU"/>
    </w:rPr>
  </w:style>
  <w:style w:type="character" w:customStyle="1" w:styleId="ListLabel92">
    <w:name w:val="ListLabel 92"/>
    <w:qFormat/>
    <w:rsid w:val="009437A3"/>
    <w:rPr>
      <w:lang w:val="ru-RU" w:eastAsia="ru-RU" w:bidi="ru-RU"/>
    </w:rPr>
  </w:style>
  <w:style w:type="character" w:customStyle="1" w:styleId="ListLabel93">
    <w:name w:val="ListLabel 93"/>
    <w:qFormat/>
    <w:rsid w:val="009437A3"/>
    <w:rPr>
      <w:lang w:val="ru-RU" w:eastAsia="ru-RU" w:bidi="ru-RU"/>
    </w:rPr>
  </w:style>
  <w:style w:type="character" w:customStyle="1" w:styleId="ListLabel94">
    <w:name w:val="ListLabel 94"/>
    <w:qFormat/>
    <w:rsid w:val="009437A3"/>
    <w:rPr>
      <w:lang w:val="ru-RU" w:eastAsia="ru-RU" w:bidi="ru-RU"/>
    </w:rPr>
  </w:style>
  <w:style w:type="character" w:customStyle="1" w:styleId="ListLabel95">
    <w:name w:val="ListLabel 95"/>
    <w:qFormat/>
    <w:rsid w:val="009437A3"/>
    <w:rPr>
      <w:lang w:val="ru-RU" w:eastAsia="ru-RU" w:bidi="ru-RU"/>
    </w:rPr>
  </w:style>
  <w:style w:type="character" w:customStyle="1" w:styleId="ListLabel96">
    <w:name w:val="ListLabel 96"/>
    <w:qFormat/>
    <w:rsid w:val="009437A3"/>
    <w:rPr>
      <w:lang w:val="ru-RU" w:eastAsia="ru-RU" w:bidi="ru-RU"/>
    </w:rPr>
  </w:style>
  <w:style w:type="character" w:customStyle="1" w:styleId="ListLabel97">
    <w:name w:val="ListLabel 97"/>
    <w:qFormat/>
    <w:rsid w:val="009437A3"/>
    <w:rPr>
      <w:lang w:val="ru-RU" w:eastAsia="ru-RU" w:bidi="ru-RU"/>
    </w:rPr>
  </w:style>
  <w:style w:type="character" w:customStyle="1" w:styleId="ListLabel98">
    <w:name w:val="ListLabel 98"/>
    <w:qFormat/>
    <w:rsid w:val="009437A3"/>
    <w:rPr>
      <w:lang w:val="ru-RU" w:eastAsia="ru-RU" w:bidi="ru-RU"/>
    </w:rPr>
  </w:style>
  <w:style w:type="character" w:customStyle="1" w:styleId="ListLabel99">
    <w:name w:val="ListLabel 99"/>
    <w:qFormat/>
    <w:rsid w:val="009437A3"/>
    <w:rPr>
      <w:lang w:val="ru-RU" w:eastAsia="ru-RU" w:bidi="ru-RU"/>
    </w:rPr>
  </w:style>
  <w:style w:type="character" w:customStyle="1" w:styleId="ListLabel100">
    <w:name w:val="ListLabel 100"/>
    <w:qFormat/>
    <w:rsid w:val="009437A3"/>
    <w:rPr>
      <w:rFonts w:eastAsia="Trebuchet MS" w:cs="Trebuchet MS"/>
      <w:w w:val="83"/>
      <w:sz w:val="28"/>
      <w:szCs w:val="28"/>
      <w:lang w:val="ru-RU" w:eastAsia="ru-RU" w:bidi="ru-RU"/>
    </w:rPr>
  </w:style>
  <w:style w:type="character" w:customStyle="1" w:styleId="ListLabel101">
    <w:name w:val="ListLabel 101"/>
    <w:qFormat/>
    <w:rsid w:val="009437A3"/>
    <w:rPr>
      <w:lang w:val="ru-RU" w:eastAsia="ru-RU" w:bidi="ru-RU"/>
    </w:rPr>
  </w:style>
  <w:style w:type="character" w:customStyle="1" w:styleId="ListLabel102">
    <w:name w:val="ListLabel 102"/>
    <w:qFormat/>
    <w:rsid w:val="009437A3"/>
    <w:rPr>
      <w:lang w:val="ru-RU" w:eastAsia="ru-RU" w:bidi="ru-RU"/>
    </w:rPr>
  </w:style>
  <w:style w:type="character" w:customStyle="1" w:styleId="ListLabel103">
    <w:name w:val="ListLabel 103"/>
    <w:qFormat/>
    <w:rsid w:val="009437A3"/>
    <w:rPr>
      <w:lang w:val="ru-RU" w:eastAsia="ru-RU" w:bidi="ru-RU"/>
    </w:rPr>
  </w:style>
  <w:style w:type="character" w:customStyle="1" w:styleId="ListLabel104">
    <w:name w:val="ListLabel 104"/>
    <w:qFormat/>
    <w:rsid w:val="009437A3"/>
    <w:rPr>
      <w:lang w:val="ru-RU" w:eastAsia="ru-RU" w:bidi="ru-RU"/>
    </w:rPr>
  </w:style>
  <w:style w:type="character" w:customStyle="1" w:styleId="ListLabel105">
    <w:name w:val="ListLabel 105"/>
    <w:qFormat/>
    <w:rsid w:val="009437A3"/>
    <w:rPr>
      <w:lang w:val="ru-RU" w:eastAsia="ru-RU" w:bidi="ru-RU"/>
    </w:rPr>
  </w:style>
  <w:style w:type="character" w:customStyle="1" w:styleId="ListLabel106">
    <w:name w:val="ListLabel 106"/>
    <w:qFormat/>
    <w:rsid w:val="009437A3"/>
    <w:rPr>
      <w:lang w:val="ru-RU" w:eastAsia="ru-RU" w:bidi="ru-RU"/>
    </w:rPr>
  </w:style>
  <w:style w:type="character" w:customStyle="1" w:styleId="ListLabel107">
    <w:name w:val="ListLabel 107"/>
    <w:qFormat/>
    <w:rsid w:val="009437A3"/>
    <w:rPr>
      <w:lang w:val="ru-RU" w:eastAsia="ru-RU" w:bidi="ru-RU"/>
    </w:rPr>
  </w:style>
  <w:style w:type="character" w:customStyle="1" w:styleId="ListLabel108">
    <w:name w:val="ListLabel 108"/>
    <w:qFormat/>
    <w:rsid w:val="009437A3"/>
    <w:rPr>
      <w:lang w:val="ru-RU" w:eastAsia="ru-RU" w:bidi="ru-RU"/>
    </w:rPr>
  </w:style>
  <w:style w:type="character" w:customStyle="1" w:styleId="ListLabel109">
    <w:name w:val="ListLabel 109"/>
    <w:qFormat/>
    <w:rsid w:val="009437A3"/>
    <w:rPr>
      <w:rFonts w:eastAsia="Times New Roman" w:cs="Times New Roman"/>
      <w:spacing w:val="0"/>
      <w:w w:val="100"/>
      <w:sz w:val="28"/>
      <w:szCs w:val="28"/>
      <w:lang w:val="ru-RU" w:eastAsia="ru-RU" w:bidi="ru-RU"/>
    </w:rPr>
  </w:style>
  <w:style w:type="character" w:customStyle="1" w:styleId="ListLabel110">
    <w:name w:val="ListLabel 110"/>
    <w:qFormat/>
    <w:rsid w:val="009437A3"/>
    <w:rPr>
      <w:rFonts w:eastAsia="Times New Roman" w:cs="Times New Roman"/>
      <w:w w:val="100"/>
      <w:sz w:val="28"/>
      <w:szCs w:val="28"/>
      <w:lang w:val="ru-RU" w:eastAsia="ru-RU" w:bidi="ru-RU"/>
    </w:rPr>
  </w:style>
  <w:style w:type="character" w:customStyle="1" w:styleId="ListLabel111">
    <w:name w:val="ListLabel 111"/>
    <w:qFormat/>
    <w:rsid w:val="009437A3"/>
    <w:rPr>
      <w:lang w:val="ru-RU" w:eastAsia="ru-RU" w:bidi="ru-RU"/>
    </w:rPr>
  </w:style>
  <w:style w:type="character" w:customStyle="1" w:styleId="ListLabel112">
    <w:name w:val="ListLabel 112"/>
    <w:qFormat/>
    <w:rsid w:val="009437A3"/>
    <w:rPr>
      <w:lang w:val="ru-RU" w:eastAsia="ru-RU" w:bidi="ru-RU"/>
    </w:rPr>
  </w:style>
  <w:style w:type="character" w:customStyle="1" w:styleId="ListLabel113">
    <w:name w:val="ListLabel 113"/>
    <w:qFormat/>
    <w:rsid w:val="009437A3"/>
    <w:rPr>
      <w:lang w:val="ru-RU" w:eastAsia="ru-RU" w:bidi="ru-RU"/>
    </w:rPr>
  </w:style>
  <w:style w:type="character" w:customStyle="1" w:styleId="ListLabel114">
    <w:name w:val="ListLabel 114"/>
    <w:qFormat/>
    <w:rsid w:val="009437A3"/>
    <w:rPr>
      <w:lang w:val="ru-RU" w:eastAsia="ru-RU" w:bidi="ru-RU"/>
    </w:rPr>
  </w:style>
  <w:style w:type="character" w:customStyle="1" w:styleId="ListLabel115">
    <w:name w:val="ListLabel 115"/>
    <w:qFormat/>
    <w:rsid w:val="009437A3"/>
    <w:rPr>
      <w:lang w:val="ru-RU" w:eastAsia="ru-RU" w:bidi="ru-RU"/>
    </w:rPr>
  </w:style>
  <w:style w:type="character" w:customStyle="1" w:styleId="ListLabel116">
    <w:name w:val="ListLabel 116"/>
    <w:qFormat/>
    <w:rsid w:val="009437A3"/>
    <w:rPr>
      <w:lang w:val="ru-RU" w:eastAsia="ru-RU" w:bidi="ru-RU"/>
    </w:rPr>
  </w:style>
  <w:style w:type="character" w:customStyle="1" w:styleId="ListLabel117">
    <w:name w:val="ListLabel 117"/>
    <w:qFormat/>
    <w:rsid w:val="009437A3"/>
    <w:rPr>
      <w:lang w:val="ru-RU" w:eastAsia="ru-RU" w:bidi="ru-RU"/>
    </w:rPr>
  </w:style>
  <w:style w:type="character" w:customStyle="1" w:styleId="ListLabel118">
    <w:name w:val="ListLabel 118"/>
    <w:qFormat/>
    <w:rsid w:val="009437A3"/>
    <w:rPr>
      <w:lang w:val="ru-RU" w:eastAsia="ru-RU" w:bidi="ru-RU"/>
    </w:rPr>
  </w:style>
  <w:style w:type="character" w:customStyle="1" w:styleId="ListLabel119">
    <w:name w:val="ListLabel 119"/>
    <w:qFormat/>
    <w:rsid w:val="009437A3"/>
    <w:rPr>
      <w:lang w:val="ru-RU" w:eastAsia="ru-RU" w:bidi="ru-RU"/>
    </w:rPr>
  </w:style>
  <w:style w:type="character" w:customStyle="1" w:styleId="ListLabel120">
    <w:name w:val="ListLabel 120"/>
    <w:qFormat/>
    <w:rsid w:val="009437A3"/>
    <w:rPr>
      <w:lang w:val="ru-RU" w:eastAsia="ru-RU" w:bidi="ru-RU"/>
    </w:rPr>
  </w:style>
  <w:style w:type="character" w:customStyle="1" w:styleId="ListLabel121">
    <w:name w:val="ListLabel 121"/>
    <w:qFormat/>
    <w:rsid w:val="009437A3"/>
    <w:rPr>
      <w:lang w:val="ru-RU" w:eastAsia="ru-RU" w:bidi="ru-RU"/>
    </w:rPr>
  </w:style>
  <w:style w:type="character" w:customStyle="1" w:styleId="ListLabel122">
    <w:name w:val="ListLabel 122"/>
    <w:qFormat/>
    <w:rsid w:val="009437A3"/>
    <w:rPr>
      <w:lang w:val="ru-RU" w:eastAsia="ru-RU" w:bidi="ru-RU"/>
    </w:rPr>
  </w:style>
  <w:style w:type="character" w:customStyle="1" w:styleId="ListLabel123">
    <w:name w:val="ListLabel 123"/>
    <w:qFormat/>
    <w:rsid w:val="009437A3"/>
    <w:rPr>
      <w:lang w:val="ru-RU" w:eastAsia="ru-RU" w:bidi="ru-RU"/>
    </w:rPr>
  </w:style>
  <w:style w:type="character" w:customStyle="1" w:styleId="ListLabel124">
    <w:name w:val="ListLabel 124"/>
    <w:qFormat/>
    <w:rsid w:val="009437A3"/>
    <w:rPr>
      <w:lang w:val="ru-RU" w:eastAsia="ru-RU" w:bidi="ru-RU"/>
    </w:rPr>
  </w:style>
  <w:style w:type="character" w:customStyle="1" w:styleId="ListLabel125">
    <w:name w:val="ListLabel 125"/>
    <w:qFormat/>
    <w:rsid w:val="009437A3"/>
    <w:rPr>
      <w:lang w:val="ru-RU" w:eastAsia="ru-RU" w:bidi="ru-RU"/>
    </w:rPr>
  </w:style>
  <w:style w:type="character" w:customStyle="1" w:styleId="ListLabel126">
    <w:name w:val="ListLabel 126"/>
    <w:qFormat/>
    <w:rsid w:val="009437A3"/>
    <w:rPr>
      <w:rFonts w:eastAsia="Symbol" w:cs="Symbol"/>
      <w:w w:val="100"/>
      <w:sz w:val="28"/>
      <w:szCs w:val="28"/>
      <w:lang w:val="ru-RU" w:eastAsia="ru-RU" w:bidi="ru-RU"/>
    </w:rPr>
  </w:style>
  <w:style w:type="character" w:customStyle="1" w:styleId="ListLabel127">
    <w:name w:val="ListLabel 127"/>
    <w:qFormat/>
    <w:rsid w:val="009437A3"/>
    <w:rPr>
      <w:lang w:val="ru-RU" w:eastAsia="ru-RU" w:bidi="ru-RU"/>
    </w:rPr>
  </w:style>
  <w:style w:type="character" w:customStyle="1" w:styleId="ListLabel128">
    <w:name w:val="ListLabel 128"/>
    <w:qFormat/>
    <w:rsid w:val="009437A3"/>
    <w:rPr>
      <w:lang w:val="ru-RU" w:eastAsia="ru-RU" w:bidi="ru-RU"/>
    </w:rPr>
  </w:style>
  <w:style w:type="character" w:customStyle="1" w:styleId="ListLabel129">
    <w:name w:val="ListLabel 129"/>
    <w:qFormat/>
    <w:rsid w:val="009437A3"/>
    <w:rPr>
      <w:lang w:val="ru-RU" w:eastAsia="ru-RU" w:bidi="ru-RU"/>
    </w:rPr>
  </w:style>
  <w:style w:type="character" w:customStyle="1" w:styleId="ListLabel130">
    <w:name w:val="ListLabel 130"/>
    <w:qFormat/>
    <w:rsid w:val="009437A3"/>
    <w:rPr>
      <w:lang w:val="ru-RU" w:eastAsia="ru-RU" w:bidi="ru-RU"/>
    </w:rPr>
  </w:style>
  <w:style w:type="character" w:customStyle="1" w:styleId="ListLabel131">
    <w:name w:val="ListLabel 131"/>
    <w:qFormat/>
    <w:rsid w:val="009437A3"/>
    <w:rPr>
      <w:lang w:val="ru-RU" w:eastAsia="ru-RU" w:bidi="ru-RU"/>
    </w:rPr>
  </w:style>
  <w:style w:type="character" w:customStyle="1" w:styleId="ListLabel132">
    <w:name w:val="ListLabel 132"/>
    <w:qFormat/>
    <w:rsid w:val="009437A3"/>
    <w:rPr>
      <w:lang w:val="ru-RU" w:eastAsia="ru-RU" w:bidi="ru-RU"/>
    </w:rPr>
  </w:style>
  <w:style w:type="character" w:customStyle="1" w:styleId="ListLabel133">
    <w:name w:val="ListLabel 133"/>
    <w:qFormat/>
    <w:rsid w:val="009437A3"/>
    <w:rPr>
      <w:lang w:val="ru-RU" w:eastAsia="ru-RU" w:bidi="ru-RU"/>
    </w:rPr>
  </w:style>
  <w:style w:type="character" w:customStyle="1" w:styleId="ListLabel134">
    <w:name w:val="ListLabel 134"/>
    <w:qFormat/>
    <w:rsid w:val="009437A3"/>
    <w:rPr>
      <w:lang w:val="ru-RU" w:eastAsia="ru-RU" w:bidi="ru-RU"/>
    </w:rPr>
  </w:style>
  <w:style w:type="character" w:customStyle="1" w:styleId="ListLabel135">
    <w:name w:val="ListLabel 135"/>
    <w:qFormat/>
    <w:rsid w:val="009437A3"/>
    <w:rPr>
      <w:lang w:val="ru-RU" w:eastAsia="ru-RU" w:bidi="ru-RU"/>
    </w:rPr>
  </w:style>
  <w:style w:type="character" w:customStyle="1" w:styleId="ListLabel136">
    <w:name w:val="ListLabel 136"/>
    <w:qFormat/>
    <w:rsid w:val="009437A3"/>
    <w:rPr>
      <w:rFonts w:eastAsia="Times New Roman" w:cs="Times New Roman"/>
      <w:spacing w:val="0"/>
      <w:w w:val="100"/>
      <w:sz w:val="28"/>
      <w:szCs w:val="28"/>
      <w:lang w:val="ru-RU" w:eastAsia="ru-RU" w:bidi="ru-RU"/>
    </w:rPr>
  </w:style>
  <w:style w:type="character" w:customStyle="1" w:styleId="ListLabel137">
    <w:name w:val="ListLabel 137"/>
    <w:qFormat/>
    <w:rsid w:val="009437A3"/>
    <w:rPr>
      <w:lang w:val="ru-RU" w:eastAsia="ru-RU" w:bidi="ru-RU"/>
    </w:rPr>
  </w:style>
  <w:style w:type="character" w:customStyle="1" w:styleId="ListLabel138">
    <w:name w:val="ListLabel 138"/>
    <w:qFormat/>
    <w:rsid w:val="009437A3"/>
    <w:rPr>
      <w:lang w:val="ru-RU" w:eastAsia="ru-RU" w:bidi="ru-RU"/>
    </w:rPr>
  </w:style>
  <w:style w:type="character" w:customStyle="1" w:styleId="ListLabel139">
    <w:name w:val="ListLabel 139"/>
    <w:qFormat/>
    <w:rsid w:val="009437A3"/>
    <w:rPr>
      <w:lang w:val="ru-RU" w:eastAsia="ru-RU" w:bidi="ru-RU"/>
    </w:rPr>
  </w:style>
  <w:style w:type="character" w:customStyle="1" w:styleId="ListLabel140">
    <w:name w:val="ListLabel 140"/>
    <w:qFormat/>
    <w:rsid w:val="009437A3"/>
    <w:rPr>
      <w:lang w:val="ru-RU" w:eastAsia="ru-RU" w:bidi="ru-RU"/>
    </w:rPr>
  </w:style>
  <w:style w:type="character" w:customStyle="1" w:styleId="ListLabel141">
    <w:name w:val="ListLabel 141"/>
    <w:qFormat/>
    <w:rsid w:val="009437A3"/>
    <w:rPr>
      <w:lang w:val="ru-RU" w:eastAsia="ru-RU" w:bidi="ru-RU"/>
    </w:rPr>
  </w:style>
  <w:style w:type="character" w:customStyle="1" w:styleId="ListLabel142">
    <w:name w:val="ListLabel 142"/>
    <w:qFormat/>
    <w:rsid w:val="009437A3"/>
    <w:rPr>
      <w:lang w:val="ru-RU" w:eastAsia="ru-RU" w:bidi="ru-RU"/>
    </w:rPr>
  </w:style>
  <w:style w:type="character" w:customStyle="1" w:styleId="ListLabel143">
    <w:name w:val="ListLabel 143"/>
    <w:qFormat/>
    <w:rsid w:val="009437A3"/>
    <w:rPr>
      <w:rFonts w:eastAsia="Times New Roman" w:cs="Times New Roman"/>
      <w:w w:val="99"/>
      <w:sz w:val="28"/>
      <w:szCs w:val="28"/>
    </w:rPr>
  </w:style>
  <w:style w:type="character" w:customStyle="1" w:styleId="ListLabel144">
    <w:name w:val="ListLabel 144"/>
    <w:qFormat/>
    <w:rsid w:val="009437A3"/>
    <w:rPr>
      <w:rFonts w:eastAsia="Times New Roman" w:cs="Times New Roman"/>
      <w:w w:val="99"/>
      <w:sz w:val="28"/>
      <w:szCs w:val="28"/>
    </w:rPr>
  </w:style>
  <w:style w:type="character" w:customStyle="1" w:styleId="ListLabel145">
    <w:name w:val="ListLabel 145"/>
    <w:qFormat/>
    <w:rsid w:val="009437A3"/>
    <w:rPr>
      <w:rFonts w:eastAsia="Times New Roman" w:cs="Times New Roman"/>
      <w:w w:val="99"/>
      <w:sz w:val="28"/>
      <w:szCs w:val="28"/>
    </w:rPr>
  </w:style>
  <w:style w:type="character" w:customStyle="1" w:styleId="ListLabel146">
    <w:name w:val="ListLabel 146"/>
    <w:qFormat/>
    <w:rsid w:val="009437A3"/>
    <w:rPr>
      <w:rFonts w:eastAsia="Times New Roman" w:cs="Times New Roman"/>
      <w:w w:val="99"/>
      <w:sz w:val="28"/>
      <w:szCs w:val="28"/>
    </w:rPr>
  </w:style>
  <w:style w:type="character" w:customStyle="1" w:styleId="ListLabel147">
    <w:name w:val="ListLabel 147"/>
    <w:qFormat/>
    <w:rsid w:val="009437A3"/>
    <w:rPr>
      <w:rFonts w:eastAsia="Times New Roman" w:cs="Times New Roman"/>
      <w:w w:val="99"/>
      <w:sz w:val="28"/>
      <w:szCs w:val="28"/>
    </w:rPr>
  </w:style>
  <w:style w:type="character" w:customStyle="1" w:styleId="ListLabel148">
    <w:name w:val="ListLabel 148"/>
    <w:qFormat/>
    <w:rsid w:val="009437A3"/>
    <w:rPr>
      <w:rFonts w:eastAsia="Times New Roman" w:cs="Times New Roman"/>
      <w:w w:val="99"/>
      <w:sz w:val="28"/>
      <w:szCs w:val="28"/>
    </w:rPr>
  </w:style>
  <w:style w:type="character" w:customStyle="1" w:styleId="ListLabel149">
    <w:name w:val="ListLabel 149"/>
    <w:qFormat/>
    <w:rsid w:val="009437A3"/>
    <w:rPr>
      <w:rFonts w:eastAsia="Times New Roman" w:cs="Times New Roman"/>
      <w:w w:val="99"/>
      <w:sz w:val="28"/>
      <w:szCs w:val="28"/>
    </w:rPr>
  </w:style>
  <w:style w:type="character" w:customStyle="1" w:styleId="ListLabel150">
    <w:name w:val="ListLabel 150"/>
    <w:qFormat/>
    <w:rsid w:val="009437A3"/>
    <w:rPr>
      <w:rFonts w:eastAsia="Times New Roman" w:cs="Times New Roman"/>
      <w:w w:val="99"/>
      <w:sz w:val="28"/>
      <w:szCs w:val="28"/>
    </w:rPr>
  </w:style>
  <w:style w:type="character" w:customStyle="1" w:styleId="ListLabel151">
    <w:name w:val="ListLabel 151"/>
    <w:qFormat/>
    <w:rsid w:val="009437A3"/>
    <w:rPr>
      <w:rFonts w:eastAsia="Times New Roman" w:cs="Times New Roman"/>
      <w:w w:val="99"/>
      <w:sz w:val="28"/>
      <w:szCs w:val="28"/>
    </w:rPr>
  </w:style>
  <w:style w:type="character" w:customStyle="1" w:styleId="ListLabel152">
    <w:name w:val="ListLabel 152"/>
    <w:qFormat/>
    <w:rsid w:val="009437A3"/>
    <w:rPr>
      <w:rFonts w:cs="Times New Roman"/>
      <w:b w:val="0"/>
      <w:bCs w:val="0"/>
      <w:i w:val="0"/>
      <w:iCs w:val="0"/>
      <w:caps w:val="0"/>
      <w:smallCaps w:val="0"/>
      <w:strike w:val="0"/>
      <w:dstrike w:val="0"/>
      <w:color w:val="000000"/>
      <w:spacing w:val="0"/>
      <w:w w:val="100"/>
      <w:sz w:val="27"/>
      <w:szCs w:val="27"/>
      <w:u w:val="none"/>
      <w:lang w:val="uk-UA"/>
    </w:rPr>
  </w:style>
  <w:style w:type="character" w:customStyle="1" w:styleId="ListLabel153">
    <w:name w:val="ListLabel 153"/>
    <w:qFormat/>
    <w:rsid w:val="009437A3"/>
    <w:rPr>
      <w:rFonts w:eastAsia="Times New Roman" w:cs="Times New Roman"/>
      <w:b w:val="0"/>
      <w:bCs w:val="0"/>
      <w:i w:val="0"/>
      <w:iCs w:val="0"/>
      <w:caps w:val="0"/>
      <w:smallCaps w:val="0"/>
      <w:strike w:val="0"/>
      <w:dstrike w:val="0"/>
      <w:color w:val="000000"/>
      <w:spacing w:val="0"/>
      <w:w w:val="100"/>
      <w:sz w:val="26"/>
      <w:szCs w:val="26"/>
      <w:u w:val="none"/>
      <w:lang w:val="uk-UA"/>
    </w:rPr>
  </w:style>
  <w:style w:type="character" w:customStyle="1" w:styleId="ListLabel154">
    <w:name w:val="ListLabel 154"/>
    <w:qFormat/>
    <w:rsid w:val="009437A3"/>
    <w:rPr>
      <w:rFonts w:eastAsia="Times New Roman" w:cs="Times New Roman"/>
      <w:b w:val="0"/>
      <w:bCs w:val="0"/>
      <w:i w:val="0"/>
      <w:iCs w:val="0"/>
      <w:caps w:val="0"/>
      <w:smallCaps w:val="0"/>
      <w:strike w:val="0"/>
      <w:dstrike w:val="0"/>
      <w:color w:val="000000"/>
      <w:spacing w:val="0"/>
      <w:w w:val="100"/>
      <w:sz w:val="28"/>
      <w:szCs w:val="26"/>
      <w:u w:val="none"/>
      <w:lang w:val="uk-UA"/>
    </w:rPr>
  </w:style>
  <w:style w:type="character" w:customStyle="1" w:styleId="ListLabel155">
    <w:name w:val="ListLabel 155"/>
    <w:qFormat/>
    <w:rsid w:val="009437A3"/>
    <w:rPr>
      <w:rFonts w:cs="Courier New"/>
    </w:rPr>
  </w:style>
  <w:style w:type="character" w:customStyle="1" w:styleId="ListLabel156">
    <w:name w:val="ListLabel 156"/>
    <w:qFormat/>
    <w:rsid w:val="009437A3"/>
    <w:rPr>
      <w:rFonts w:cs="Courier New"/>
    </w:rPr>
  </w:style>
  <w:style w:type="character" w:customStyle="1" w:styleId="ListLabel157">
    <w:name w:val="ListLabel 157"/>
    <w:qFormat/>
    <w:rsid w:val="009437A3"/>
    <w:rPr>
      <w:rFonts w:cs="Courier New"/>
    </w:rPr>
  </w:style>
  <w:style w:type="character" w:customStyle="1" w:styleId="ListLabel158">
    <w:name w:val="ListLabel 158"/>
    <w:qFormat/>
    <w:rsid w:val="009437A3"/>
    <w:rPr>
      <w:rFonts w:cs="Courier New"/>
    </w:rPr>
  </w:style>
  <w:style w:type="character" w:customStyle="1" w:styleId="ListLabel159">
    <w:name w:val="ListLabel 159"/>
    <w:qFormat/>
    <w:rsid w:val="009437A3"/>
    <w:rPr>
      <w:rFonts w:cs="Courier New"/>
    </w:rPr>
  </w:style>
  <w:style w:type="character" w:customStyle="1" w:styleId="ListLabel160">
    <w:name w:val="ListLabel 160"/>
    <w:qFormat/>
    <w:rsid w:val="009437A3"/>
    <w:rPr>
      <w:rFonts w:cs="Courier New"/>
    </w:rPr>
  </w:style>
  <w:style w:type="character" w:customStyle="1" w:styleId="ListLabel161">
    <w:name w:val="ListLabel 161"/>
    <w:qFormat/>
    <w:rsid w:val="009437A3"/>
    <w:rPr>
      <w:rFonts w:cs="Courier New"/>
    </w:rPr>
  </w:style>
  <w:style w:type="character" w:customStyle="1" w:styleId="ListLabel162">
    <w:name w:val="ListLabel 162"/>
    <w:qFormat/>
    <w:rsid w:val="009437A3"/>
    <w:rPr>
      <w:rFonts w:cs="Courier New"/>
    </w:rPr>
  </w:style>
  <w:style w:type="character" w:customStyle="1" w:styleId="ListLabel163">
    <w:name w:val="ListLabel 163"/>
    <w:qFormat/>
    <w:rsid w:val="009437A3"/>
    <w:rPr>
      <w:rFonts w:cs="Courier New"/>
    </w:rPr>
  </w:style>
  <w:style w:type="character" w:customStyle="1" w:styleId="ListLabel164">
    <w:name w:val="ListLabel 164"/>
    <w:qFormat/>
    <w:rsid w:val="009437A3"/>
    <w:rPr>
      <w:rFonts w:cs="Courier New"/>
    </w:rPr>
  </w:style>
  <w:style w:type="character" w:customStyle="1" w:styleId="ListLabel165">
    <w:name w:val="ListLabel 165"/>
    <w:qFormat/>
    <w:rsid w:val="009437A3"/>
    <w:rPr>
      <w:rFonts w:cs="Courier New"/>
    </w:rPr>
  </w:style>
  <w:style w:type="character" w:customStyle="1" w:styleId="ListLabel166">
    <w:name w:val="ListLabel 166"/>
    <w:qFormat/>
    <w:rsid w:val="009437A3"/>
    <w:rPr>
      <w:rFonts w:cs="Courier New"/>
    </w:rPr>
  </w:style>
  <w:style w:type="character" w:customStyle="1" w:styleId="ListLabel167">
    <w:name w:val="ListLabel 167"/>
    <w:qFormat/>
    <w:rsid w:val="009437A3"/>
    <w:rPr>
      <w:rFonts w:cs="Courier New"/>
    </w:rPr>
  </w:style>
  <w:style w:type="character" w:customStyle="1" w:styleId="ListLabel168">
    <w:name w:val="ListLabel 168"/>
    <w:qFormat/>
    <w:rsid w:val="009437A3"/>
    <w:rPr>
      <w:rFonts w:cs="Courier New"/>
    </w:rPr>
  </w:style>
  <w:style w:type="character" w:customStyle="1" w:styleId="ListLabel169">
    <w:name w:val="ListLabel 169"/>
    <w:qFormat/>
    <w:rsid w:val="009437A3"/>
    <w:rPr>
      <w:rFonts w:cs="Courier New"/>
    </w:rPr>
  </w:style>
  <w:style w:type="character" w:customStyle="1" w:styleId="ListLabel170">
    <w:name w:val="ListLabel 170"/>
    <w:qFormat/>
    <w:rsid w:val="009437A3"/>
    <w:rPr>
      <w:rFonts w:cs="Courier New"/>
    </w:rPr>
  </w:style>
  <w:style w:type="character" w:customStyle="1" w:styleId="ListLabel171">
    <w:name w:val="ListLabel 171"/>
    <w:qFormat/>
    <w:rsid w:val="009437A3"/>
    <w:rPr>
      <w:rFonts w:cs="Courier New"/>
    </w:rPr>
  </w:style>
  <w:style w:type="character" w:customStyle="1" w:styleId="ListLabel172">
    <w:name w:val="ListLabel 172"/>
    <w:qFormat/>
    <w:rsid w:val="009437A3"/>
    <w:rPr>
      <w:rFonts w:eastAsia="Times New Roman" w:cs="Times New Roman"/>
      <w:w w:val="99"/>
      <w:sz w:val="28"/>
      <w:szCs w:val="28"/>
    </w:rPr>
  </w:style>
  <w:style w:type="character" w:customStyle="1" w:styleId="ListLabel173">
    <w:name w:val="ListLabel 173"/>
    <w:qFormat/>
    <w:rsid w:val="009437A3"/>
    <w:rPr>
      <w:rFonts w:eastAsia="Times New Roman" w:cs="Times New Roman"/>
      <w:w w:val="99"/>
      <w:sz w:val="28"/>
      <w:szCs w:val="28"/>
    </w:rPr>
  </w:style>
  <w:style w:type="character" w:customStyle="1" w:styleId="-">
    <w:name w:val="Интернет-ссылка"/>
    <w:rsid w:val="009437A3"/>
    <w:rPr>
      <w:color w:val="000080"/>
      <w:u w:val="single"/>
    </w:rPr>
  </w:style>
  <w:style w:type="paragraph" w:customStyle="1" w:styleId="aa">
    <w:name w:val="Заголовок"/>
    <w:basedOn w:val="a"/>
    <w:next w:val="ab"/>
    <w:qFormat/>
    <w:rsid w:val="009437A3"/>
    <w:pPr>
      <w:keepNext/>
      <w:spacing w:before="240" w:after="120"/>
    </w:pPr>
    <w:rPr>
      <w:rFonts w:ascii="Liberation Sans" w:eastAsia="WenQuanYi Micro Hei" w:hAnsi="Liberation Sans" w:cs="Lohit Devanagari"/>
      <w:sz w:val="28"/>
      <w:szCs w:val="28"/>
    </w:rPr>
  </w:style>
  <w:style w:type="paragraph" w:styleId="ab">
    <w:name w:val="Body Text"/>
    <w:basedOn w:val="a"/>
    <w:uiPriority w:val="1"/>
    <w:qFormat/>
    <w:rsid w:val="00772BA1"/>
    <w:pPr>
      <w:widowControl w:val="0"/>
      <w:spacing w:after="0" w:line="240" w:lineRule="auto"/>
    </w:pPr>
    <w:rPr>
      <w:rFonts w:ascii="Times New Roman" w:eastAsia="Times New Roman" w:hAnsi="Times New Roman" w:cs="Times New Roman"/>
      <w:sz w:val="28"/>
      <w:szCs w:val="28"/>
      <w:lang w:val="ru-RU" w:eastAsia="ru-RU" w:bidi="ru-RU"/>
    </w:rPr>
  </w:style>
  <w:style w:type="paragraph" w:styleId="ac">
    <w:name w:val="List"/>
    <w:basedOn w:val="ab"/>
    <w:rsid w:val="009437A3"/>
    <w:rPr>
      <w:rFonts w:cs="Lohit Devanagari"/>
    </w:rPr>
  </w:style>
  <w:style w:type="paragraph" w:customStyle="1" w:styleId="Caption">
    <w:name w:val="Caption"/>
    <w:basedOn w:val="a"/>
    <w:qFormat/>
    <w:rsid w:val="009437A3"/>
    <w:pPr>
      <w:suppressLineNumbers/>
      <w:spacing w:before="120" w:after="120"/>
    </w:pPr>
    <w:rPr>
      <w:rFonts w:cs="Lohit Devanagari"/>
      <w:i/>
      <w:iCs/>
      <w:sz w:val="24"/>
      <w:szCs w:val="24"/>
    </w:rPr>
  </w:style>
  <w:style w:type="paragraph" w:customStyle="1" w:styleId="ad">
    <w:name w:val="Указатель"/>
    <w:basedOn w:val="a"/>
    <w:qFormat/>
    <w:rsid w:val="009437A3"/>
    <w:pPr>
      <w:suppressLineNumbers/>
    </w:pPr>
    <w:rPr>
      <w:rFonts w:cs="Lohit Devanagari"/>
    </w:rPr>
  </w:style>
  <w:style w:type="paragraph" w:customStyle="1" w:styleId="Default">
    <w:name w:val="Default"/>
    <w:qFormat/>
    <w:rsid w:val="00FD0074"/>
    <w:rPr>
      <w:rFonts w:ascii="Times New Roman" w:hAnsi="Times New Roman" w:cs="Times New Roman"/>
      <w:color w:val="000000"/>
      <w:sz w:val="24"/>
      <w:szCs w:val="24"/>
    </w:rPr>
  </w:style>
  <w:style w:type="paragraph" w:styleId="ae">
    <w:name w:val="Balloon Text"/>
    <w:basedOn w:val="a"/>
    <w:uiPriority w:val="99"/>
    <w:semiHidden/>
    <w:unhideWhenUsed/>
    <w:qFormat/>
    <w:rsid w:val="0054713E"/>
    <w:pPr>
      <w:spacing w:after="0" w:line="240" w:lineRule="auto"/>
    </w:pPr>
    <w:rPr>
      <w:rFonts w:ascii="Tahoma" w:hAnsi="Tahoma" w:cs="Tahoma"/>
      <w:sz w:val="16"/>
      <w:szCs w:val="16"/>
    </w:rPr>
  </w:style>
  <w:style w:type="paragraph" w:customStyle="1" w:styleId="TableParagraph">
    <w:name w:val="Table Paragraph"/>
    <w:basedOn w:val="a"/>
    <w:uiPriority w:val="1"/>
    <w:qFormat/>
    <w:rsid w:val="00772BA1"/>
    <w:pPr>
      <w:widowControl w:val="0"/>
      <w:spacing w:after="0" w:line="240" w:lineRule="auto"/>
      <w:jc w:val="center"/>
    </w:pPr>
    <w:rPr>
      <w:rFonts w:ascii="Times New Roman" w:eastAsia="Times New Roman" w:hAnsi="Times New Roman" w:cs="Times New Roman"/>
      <w:lang w:val="ru-RU" w:eastAsia="ru-RU" w:bidi="ru-RU"/>
    </w:rPr>
  </w:style>
  <w:style w:type="paragraph" w:customStyle="1" w:styleId="Header">
    <w:name w:val="Header"/>
    <w:basedOn w:val="a"/>
    <w:uiPriority w:val="99"/>
    <w:semiHidden/>
    <w:unhideWhenUsed/>
    <w:rsid w:val="00EC308D"/>
    <w:pPr>
      <w:tabs>
        <w:tab w:val="center" w:pos="4513"/>
        <w:tab w:val="right" w:pos="9026"/>
      </w:tabs>
      <w:spacing w:after="0" w:line="240" w:lineRule="auto"/>
    </w:pPr>
  </w:style>
  <w:style w:type="paragraph" w:customStyle="1" w:styleId="Footer">
    <w:name w:val="Footer"/>
    <w:basedOn w:val="a"/>
    <w:uiPriority w:val="99"/>
    <w:unhideWhenUsed/>
    <w:rsid w:val="00EC308D"/>
    <w:pPr>
      <w:tabs>
        <w:tab w:val="center" w:pos="4513"/>
        <w:tab w:val="right" w:pos="9026"/>
      </w:tabs>
      <w:spacing w:after="0" w:line="240" w:lineRule="auto"/>
    </w:pPr>
  </w:style>
  <w:style w:type="paragraph" w:styleId="af">
    <w:name w:val="List Paragraph"/>
    <w:basedOn w:val="a"/>
    <w:uiPriority w:val="1"/>
    <w:qFormat/>
    <w:rsid w:val="00F65393"/>
    <w:pPr>
      <w:widowControl w:val="0"/>
      <w:spacing w:after="0" w:line="240" w:lineRule="auto"/>
      <w:ind w:left="963" w:hanging="427"/>
      <w:jc w:val="both"/>
    </w:pPr>
    <w:rPr>
      <w:rFonts w:ascii="Times New Roman" w:eastAsia="Times New Roman" w:hAnsi="Times New Roman" w:cs="Times New Roman"/>
      <w:lang w:val="ru-RU" w:eastAsia="ru-RU" w:bidi="ru-RU"/>
    </w:rPr>
  </w:style>
  <w:style w:type="paragraph" w:customStyle="1" w:styleId="210">
    <w:name w:val="Заголовок 21"/>
    <w:basedOn w:val="a"/>
    <w:uiPriority w:val="1"/>
    <w:qFormat/>
    <w:rsid w:val="00872D2C"/>
    <w:pPr>
      <w:widowControl w:val="0"/>
      <w:spacing w:after="0" w:line="240" w:lineRule="auto"/>
      <w:ind w:left="309"/>
      <w:outlineLvl w:val="2"/>
    </w:pPr>
    <w:rPr>
      <w:rFonts w:ascii="Times New Roman" w:eastAsia="Times New Roman" w:hAnsi="Times New Roman" w:cs="Times New Roman"/>
      <w:b/>
      <w:bCs/>
      <w:sz w:val="28"/>
      <w:szCs w:val="28"/>
      <w:lang w:val="ru-RU" w:eastAsia="ru-RU" w:bidi="ru-RU"/>
    </w:rPr>
  </w:style>
  <w:style w:type="paragraph" w:customStyle="1" w:styleId="310">
    <w:name w:val="Заголовок 31"/>
    <w:basedOn w:val="a"/>
    <w:uiPriority w:val="1"/>
    <w:qFormat/>
    <w:rsid w:val="00710CC9"/>
    <w:pPr>
      <w:widowControl w:val="0"/>
      <w:spacing w:after="0" w:line="240" w:lineRule="auto"/>
      <w:ind w:left="313"/>
      <w:outlineLvl w:val="3"/>
    </w:pPr>
    <w:rPr>
      <w:rFonts w:ascii="Times New Roman" w:eastAsia="Times New Roman" w:hAnsi="Times New Roman" w:cs="Times New Roman"/>
      <w:b/>
      <w:bCs/>
      <w:sz w:val="28"/>
      <w:szCs w:val="28"/>
    </w:rPr>
  </w:style>
  <w:style w:type="paragraph" w:customStyle="1" w:styleId="24">
    <w:name w:val="Основной текст (2)"/>
    <w:basedOn w:val="a"/>
    <w:link w:val="25"/>
    <w:qFormat/>
    <w:rsid w:val="00B04223"/>
    <w:pPr>
      <w:shd w:val="clear" w:color="auto" w:fill="FFFFFF"/>
      <w:spacing w:after="0" w:line="552" w:lineRule="exact"/>
      <w:jc w:val="center"/>
    </w:pPr>
    <w:rPr>
      <w:rFonts w:ascii="Times New Roman" w:eastAsia="Times New Roman" w:hAnsi="Times New Roman" w:cs="Times New Roman"/>
      <w:b/>
      <w:bCs/>
      <w:color w:val="00000A"/>
      <w:sz w:val="31"/>
      <w:szCs w:val="31"/>
    </w:rPr>
  </w:style>
  <w:style w:type="paragraph" w:customStyle="1" w:styleId="10">
    <w:name w:val="Заголовок №1"/>
    <w:basedOn w:val="a"/>
    <w:qFormat/>
    <w:rsid w:val="00B04223"/>
    <w:pPr>
      <w:shd w:val="clear" w:color="auto" w:fill="FFFFFF"/>
      <w:spacing w:after="480" w:line="240" w:lineRule="auto"/>
      <w:jc w:val="center"/>
      <w:outlineLvl w:val="0"/>
    </w:pPr>
    <w:rPr>
      <w:rFonts w:ascii="Times New Roman" w:eastAsia="Times New Roman" w:hAnsi="Times New Roman" w:cs="Times New Roman"/>
      <w:b/>
      <w:bCs/>
      <w:color w:val="00000A"/>
      <w:spacing w:val="-10"/>
      <w:sz w:val="31"/>
      <w:szCs w:val="31"/>
    </w:rPr>
  </w:style>
  <w:style w:type="paragraph" w:customStyle="1" w:styleId="11">
    <w:name w:val="Основной текст1"/>
    <w:basedOn w:val="a"/>
    <w:qFormat/>
    <w:rsid w:val="00B04223"/>
    <w:pPr>
      <w:shd w:val="clear" w:color="auto" w:fill="FFFFFF"/>
      <w:spacing w:after="0" w:line="480" w:lineRule="exact"/>
      <w:jc w:val="both"/>
    </w:pPr>
    <w:rPr>
      <w:rFonts w:ascii="Times New Roman" w:eastAsia="Times New Roman" w:hAnsi="Times New Roman" w:cs="Times New Roman"/>
      <w:color w:val="000000"/>
      <w:sz w:val="27"/>
      <w:szCs w:val="27"/>
    </w:rPr>
  </w:style>
  <w:style w:type="paragraph" w:customStyle="1" w:styleId="22">
    <w:name w:val="Основной текст2"/>
    <w:basedOn w:val="a"/>
    <w:link w:val="21"/>
    <w:qFormat/>
    <w:rsid w:val="00B04223"/>
    <w:pPr>
      <w:shd w:val="clear" w:color="auto" w:fill="FFFFFF"/>
      <w:spacing w:after="0" w:line="480" w:lineRule="exact"/>
      <w:jc w:val="both"/>
    </w:pPr>
    <w:rPr>
      <w:rFonts w:ascii="Times New Roman" w:eastAsia="Times New Roman" w:hAnsi="Times New Roman" w:cs="Times New Roman"/>
      <w:color w:val="000000"/>
      <w:sz w:val="27"/>
      <w:szCs w:val="27"/>
    </w:rPr>
  </w:style>
  <w:style w:type="paragraph" w:customStyle="1" w:styleId="af0">
    <w:name w:val="Подпись к картинке"/>
    <w:basedOn w:val="a"/>
    <w:qFormat/>
    <w:rsid w:val="00EA0F6D"/>
    <w:pPr>
      <w:shd w:val="clear" w:color="auto" w:fill="FFFFFF"/>
      <w:spacing w:after="0" w:line="240" w:lineRule="auto"/>
    </w:pPr>
    <w:rPr>
      <w:rFonts w:ascii="Times New Roman" w:eastAsia="Times New Roman" w:hAnsi="Times New Roman" w:cs="Times New Roman"/>
      <w:color w:val="00000A"/>
      <w:sz w:val="27"/>
      <w:szCs w:val="27"/>
    </w:rPr>
  </w:style>
  <w:style w:type="paragraph" w:customStyle="1" w:styleId="40">
    <w:name w:val="Основной текст (4)"/>
    <w:basedOn w:val="a"/>
    <w:link w:val="4"/>
    <w:qFormat/>
    <w:rsid w:val="00AA7403"/>
    <w:pPr>
      <w:shd w:val="clear" w:color="auto" w:fill="FFFFFF"/>
      <w:spacing w:before="300" w:after="0" w:line="485" w:lineRule="exact"/>
      <w:jc w:val="both"/>
    </w:pPr>
    <w:rPr>
      <w:rFonts w:ascii="Times New Roman" w:eastAsia="Times New Roman" w:hAnsi="Times New Roman" w:cs="Times New Roman"/>
      <w:sz w:val="28"/>
      <w:szCs w:val="28"/>
    </w:rPr>
  </w:style>
  <w:style w:type="paragraph" w:customStyle="1" w:styleId="31">
    <w:name w:val="Основной текст (3)"/>
    <w:basedOn w:val="a"/>
    <w:link w:val="3"/>
    <w:qFormat/>
    <w:rsid w:val="00E91ACC"/>
    <w:pPr>
      <w:shd w:val="clear" w:color="auto" w:fill="FFFFFF"/>
      <w:spacing w:before="300" w:after="60" w:line="485" w:lineRule="exact"/>
      <w:ind w:firstLine="700"/>
      <w:jc w:val="both"/>
    </w:pPr>
    <w:rPr>
      <w:color w:val="000000"/>
      <w:sz w:val="16"/>
      <w:szCs w:val="16"/>
    </w:rPr>
  </w:style>
  <w:style w:type="paragraph" w:customStyle="1" w:styleId="120">
    <w:name w:val="Заголовок №1 (2)"/>
    <w:basedOn w:val="a"/>
    <w:link w:val="12"/>
    <w:qFormat/>
    <w:rsid w:val="00E91ACC"/>
    <w:pPr>
      <w:shd w:val="clear" w:color="auto" w:fill="FFFFFF"/>
      <w:spacing w:after="0" w:line="240" w:lineRule="auto"/>
      <w:outlineLvl w:val="0"/>
    </w:pPr>
    <w:rPr>
      <w:rFonts w:ascii="Impact" w:eastAsia="Impact" w:hAnsi="Impact" w:cs="Impact"/>
      <w:spacing w:val="20"/>
      <w:sz w:val="26"/>
      <w:szCs w:val="26"/>
    </w:rPr>
  </w:style>
  <w:style w:type="paragraph" w:customStyle="1" w:styleId="41">
    <w:name w:val="Подпись к картинке (4)"/>
    <w:basedOn w:val="a"/>
    <w:qFormat/>
    <w:rsid w:val="00E91ACC"/>
    <w:pPr>
      <w:shd w:val="clear" w:color="auto" w:fill="FFFFFF"/>
      <w:spacing w:after="0" w:line="240" w:lineRule="auto"/>
    </w:pPr>
    <w:rPr>
      <w:rFonts w:ascii="Times New Roman" w:eastAsia="Times New Roman" w:hAnsi="Times New Roman" w:cs="Times New Roman"/>
      <w:color w:val="00000A"/>
      <w:sz w:val="28"/>
      <w:szCs w:val="28"/>
    </w:rPr>
  </w:style>
  <w:style w:type="paragraph" w:customStyle="1" w:styleId="25">
    <w:name w:val="Подпись к картинке (2)"/>
    <w:basedOn w:val="a"/>
    <w:link w:val="24"/>
    <w:qFormat/>
    <w:rsid w:val="00823E23"/>
    <w:pPr>
      <w:shd w:val="clear" w:color="auto" w:fill="FFFFFF"/>
      <w:spacing w:after="0" w:line="240" w:lineRule="auto"/>
    </w:pPr>
    <w:rPr>
      <w:rFonts w:ascii="Times New Roman" w:eastAsia="Times New Roman" w:hAnsi="Times New Roman" w:cs="Times New Roman"/>
      <w:b/>
      <w:bCs/>
      <w:color w:val="000000"/>
      <w:sz w:val="26"/>
      <w:szCs w:val="26"/>
    </w:rPr>
  </w:style>
  <w:style w:type="paragraph" w:styleId="af1">
    <w:name w:val="Normal (Web)"/>
    <w:basedOn w:val="a"/>
    <w:qFormat/>
    <w:rsid w:val="0036576C"/>
    <w:pPr>
      <w:spacing w:beforeAutospacing="1" w:afterAutospacing="1" w:line="240" w:lineRule="auto"/>
    </w:pPr>
    <w:rPr>
      <w:rFonts w:ascii="Times New Roman" w:eastAsia="Calibri" w:hAnsi="Times New Roman" w:cs="Times New Roman"/>
      <w:sz w:val="24"/>
      <w:szCs w:val="24"/>
      <w:lang w:val="ru-RU" w:eastAsia="ru-RU"/>
    </w:rPr>
  </w:style>
  <w:style w:type="paragraph" w:styleId="HTML0">
    <w:name w:val="HTML Preformatted"/>
    <w:basedOn w:val="a"/>
    <w:uiPriority w:val="99"/>
    <w:unhideWhenUsed/>
    <w:qFormat/>
    <w:rsid w:val="00117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customStyle="1" w:styleId="af2">
    <w:name w:val="!без абзацу"/>
    <w:basedOn w:val="a"/>
    <w:qFormat/>
    <w:rsid w:val="004E46F5"/>
    <w:pPr>
      <w:tabs>
        <w:tab w:val="left" w:pos="567"/>
      </w:tabs>
      <w:spacing w:after="0" w:line="360" w:lineRule="auto"/>
      <w:jc w:val="both"/>
    </w:pPr>
    <w:rPr>
      <w:rFonts w:ascii="Times New Roman" w:eastAsia="Calibri" w:hAnsi="Times New Roman" w:cs="Times New Roman"/>
      <w:sz w:val="28"/>
      <w:szCs w:val="26"/>
      <w:lang w:eastAsia="en-US"/>
    </w:rPr>
  </w:style>
  <w:style w:type="paragraph" w:customStyle="1" w:styleId="af3">
    <w:name w:val="Підпис таблиці"/>
    <w:basedOn w:val="a"/>
    <w:qFormat/>
    <w:rsid w:val="004E46F5"/>
    <w:pPr>
      <w:spacing w:after="0" w:line="360" w:lineRule="auto"/>
      <w:ind w:firstLine="567"/>
      <w:jc w:val="right"/>
    </w:pPr>
    <w:rPr>
      <w:rFonts w:ascii="Times New Roman" w:eastAsia="Calibri" w:hAnsi="Times New Roman" w:cs="Times New Roman"/>
      <w:sz w:val="24"/>
      <w:szCs w:val="26"/>
      <w:lang w:eastAsia="en-US"/>
    </w:rPr>
  </w:style>
  <w:style w:type="paragraph" w:customStyle="1" w:styleId="af4">
    <w:name w:val="Содержимое врезки"/>
    <w:basedOn w:val="a"/>
    <w:qFormat/>
    <w:rsid w:val="009437A3"/>
  </w:style>
  <w:style w:type="table" w:customStyle="1" w:styleId="TableNormal">
    <w:name w:val="Table Normal"/>
    <w:uiPriority w:val="2"/>
    <w:semiHidden/>
    <w:unhideWhenUsed/>
    <w:qFormat/>
    <w:rsid w:val="00772BA1"/>
    <w:rPr>
      <w:rFonts w:eastAsiaTheme="minorHAnsi"/>
      <w:lang w:val="en-US" w:eastAsia="en-US"/>
    </w:rPr>
    <w:tblPr>
      <w:tblInd w:w="0" w:type="dxa"/>
      <w:tblCellMar>
        <w:top w:w="0" w:type="dxa"/>
        <w:left w:w="0" w:type="dxa"/>
        <w:bottom w:w="0" w:type="dxa"/>
        <w:right w:w="0" w:type="dxa"/>
      </w:tblCellMar>
    </w:tblPr>
  </w:style>
  <w:style w:type="table" w:styleId="af5">
    <w:name w:val="Table Grid"/>
    <w:basedOn w:val="a1"/>
    <w:uiPriority w:val="39"/>
    <w:rsid w:val="007E48A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6">
    <w:name w:val="header"/>
    <w:basedOn w:val="a"/>
    <w:link w:val="13"/>
    <w:uiPriority w:val="99"/>
    <w:semiHidden/>
    <w:unhideWhenUsed/>
    <w:rsid w:val="00162FDC"/>
    <w:pPr>
      <w:tabs>
        <w:tab w:val="center" w:pos="4513"/>
        <w:tab w:val="right" w:pos="9026"/>
      </w:tabs>
      <w:spacing w:after="0" w:line="240" w:lineRule="auto"/>
    </w:pPr>
  </w:style>
  <w:style w:type="character" w:customStyle="1" w:styleId="13">
    <w:name w:val="Верхній колонтитул Знак1"/>
    <w:basedOn w:val="a0"/>
    <w:link w:val="af6"/>
    <w:uiPriority w:val="99"/>
    <w:semiHidden/>
    <w:rsid w:val="00162FDC"/>
  </w:style>
  <w:style w:type="paragraph" w:styleId="af7">
    <w:name w:val="footer"/>
    <w:basedOn w:val="a"/>
    <w:link w:val="14"/>
    <w:uiPriority w:val="99"/>
    <w:semiHidden/>
    <w:unhideWhenUsed/>
    <w:rsid w:val="00162FDC"/>
    <w:pPr>
      <w:tabs>
        <w:tab w:val="center" w:pos="4513"/>
        <w:tab w:val="right" w:pos="9026"/>
      </w:tabs>
      <w:spacing w:after="0" w:line="240" w:lineRule="auto"/>
    </w:pPr>
  </w:style>
  <w:style w:type="character" w:customStyle="1" w:styleId="14">
    <w:name w:val="Нижній колонтитул Знак1"/>
    <w:basedOn w:val="a0"/>
    <w:link w:val="af7"/>
    <w:uiPriority w:val="99"/>
    <w:semiHidden/>
    <w:rsid w:val="00162FDC"/>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yperlink" Target="http://ecotown.com.ua/news/Do-2020-roku-v-Ukrayini-11-enerhiyi-vyroblyaty-metsya-z-vidnovlyuvanykh-dzherel/"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yperlink" Target="http://www.iksmedia.ru/issue/2009/5/2670200.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hyperlink" Target="http://nbuv.gov.ua/UJRN/Nvb_2014_1_44"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hyperlink" Target="http://www.iksmedia.ru/search/3928655.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http://upcommons.upc.edu/pfc/bitstream/2099.1/10991/1/PFC.pdf"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yperlink" Target="http://homerenergy.com/software.html"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http://ecotown.com.ua/news/Do-2020-roku-v-Ukrayini-11-enerhiyi-vyroblyaty-metsya-z-vidnovlyuvanykh-dzherel/"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7D966-FDC9-47D3-9A37-0C20DFCFD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1373</TotalTime>
  <Pages>124</Pages>
  <Words>110250</Words>
  <Characters>62844</Characters>
  <Application>Microsoft Office Word</Application>
  <DocSecurity>0</DocSecurity>
  <Lines>523</Lines>
  <Paragraphs>345</Paragraphs>
  <ScaleCrop>false</ScaleCrop>
  <Company/>
  <LinksUpToDate>false</LinksUpToDate>
  <CharactersWithSpaces>172749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Ievgenii</dc:creator>
  <dc:description/>
  <cp:lastModifiedBy>Ievgenii</cp:lastModifiedBy>
  <cp:revision>134</cp:revision>
  <dcterms:created xsi:type="dcterms:W3CDTF">2018-03-23T08:09:00Z</dcterms:created>
  <dcterms:modified xsi:type="dcterms:W3CDTF">2018-05-18T13:06:00Z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